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1" w:type="dxa"/>
        <w:tblInd w:w="108" w:type="dxa"/>
        <w:tblLayout w:type="fixed"/>
        <w:tblLook w:val="0000" w:firstRow="0" w:lastRow="0" w:firstColumn="0" w:lastColumn="0" w:noHBand="0" w:noVBand="0"/>
      </w:tblPr>
      <w:tblGrid>
        <w:gridCol w:w="3960"/>
        <w:gridCol w:w="5811"/>
      </w:tblGrid>
      <w:tr w:rsidR="00A949C7" w:rsidRPr="009F6070" w:rsidTr="00AF4462">
        <w:trPr>
          <w:trHeight w:hRule="exact" w:val="1251"/>
        </w:trPr>
        <w:tc>
          <w:tcPr>
            <w:tcW w:w="3960" w:type="dxa"/>
          </w:tcPr>
          <w:p w:rsidR="00A949C7" w:rsidRPr="00BE6B1A" w:rsidRDefault="008B3D1C" w:rsidP="009D790D">
            <w:pPr>
              <w:snapToGrid w:val="0"/>
              <w:ind w:left="-108" w:right="-108"/>
              <w:jc w:val="center"/>
              <w:rPr>
                <w:bCs/>
              </w:rPr>
            </w:pPr>
            <w:r>
              <w:rPr>
                <w:b/>
                <w:bCs/>
              </w:rPr>
              <w:t xml:space="preserve"> </w:t>
            </w:r>
            <w:r w:rsidR="00BE6B1A" w:rsidRPr="00BE6B1A">
              <w:rPr>
                <w:bCs/>
              </w:rPr>
              <w:t>UBND THỊ XÃ LA GI</w:t>
            </w:r>
          </w:p>
          <w:p w:rsidR="00A949C7" w:rsidRPr="009F6070" w:rsidRDefault="00A949C7" w:rsidP="00BE6B1A">
            <w:pPr>
              <w:spacing w:after="120"/>
              <w:ind w:left="-375" w:right="-108" w:firstLine="180"/>
              <w:jc w:val="center"/>
            </w:pPr>
            <w:r w:rsidRPr="009F6070">
              <w:rPr>
                <w:noProof/>
              </w:rPr>
              <mc:AlternateContent>
                <mc:Choice Requires="wps">
                  <w:drawing>
                    <wp:anchor distT="0" distB="0" distL="114300" distR="114300" simplePos="0" relativeHeight="251656192" behindDoc="0" locked="0" layoutInCell="1" allowOverlap="1" wp14:anchorId="57B548EA" wp14:editId="60BB11F2">
                      <wp:simplePos x="0" y="0"/>
                      <wp:positionH relativeFrom="column">
                        <wp:posOffset>746760</wp:posOffset>
                      </wp:positionH>
                      <wp:positionV relativeFrom="paragraph">
                        <wp:posOffset>208915</wp:posOffset>
                      </wp:positionV>
                      <wp:extent cx="828675" cy="331"/>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331"/>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E172" id="Straight Connector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6.45pt" to="124.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" strokeweight=".26mm">
                      <v:stroke joinstyle="miter"/>
                    </v:line>
                  </w:pict>
                </mc:Fallback>
              </mc:AlternateContent>
            </w:r>
            <w:r w:rsidR="00BE6B1A">
              <w:rPr>
                <w:b/>
                <w:spacing w:val="-12"/>
              </w:rPr>
              <w:t>BAN CHỈ ĐẠO CHUYỂN ĐỔI SỐ</w:t>
            </w:r>
          </w:p>
          <w:p w:rsidR="00A949C7" w:rsidRPr="009F6070" w:rsidRDefault="009F6070" w:rsidP="00BE6B1A">
            <w:pPr>
              <w:ind w:left="20" w:right="-180"/>
              <w:jc w:val="center"/>
              <w:rPr>
                <w:spacing w:val="-2"/>
              </w:rPr>
            </w:pPr>
            <w:r w:rsidRPr="009F6070">
              <w:rPr>
                <w:spacing w:val="-2"/>
              </w:rPr>
              <w:t>Số:</w:t>
            </w:r>
            <w:r w:rsidR="004F65C8">
              <w:rPr>
                <w:spacing w:val="-2"/>
              </w:rPr>
              <w:t xml:space="preserve"> </w:t>
            </w:r>
            <w:r w:rsidR="00F54258">
              <w:rPr>
                <w:spacing w:val="-2"/>
              </w:rPr>
              <w:t xml:space="preserve">        </w:t>
            </w:r>
            <w:r w:rsidR="00A949C7" w:rsidRPr="009F6070">
              <w:rPr>
                <w:spacing w:val="-2"/>
              </w:rPr>
              <w:t>/BC-</w:t>
            </w:r>
            <w:r w:rsidR="00BE6B1A">
              <w:rPr>
                <w:spacing w:val="-2"/>
              </w:rPr>
              <w:t>BCĐ</w:t>
            </w:r>
          </w:p>
          <w:p w:rsidR="00A949C7" w:rsidRPr="009F6070" w:rsidRDefault="00A949C7" w:rsidP="009D790D">
            <w:pPr>
              <w:tabs>
                <w:tab w:val="left" w:pos="3564"/>
              </w:tabs>
              <w:ind w:right="74"/>
              <w:jc w:val="center"/>
              <w:rPr>
                <w:spacing w:val="-2"/>
              </w:rPr>
            </w:pPr>
          </w:p>
        </w:tc>
        <w:tc>
          <w:tcPr>
            <w:tcW w:w="5811" w:type="dxa"/>
          </w:tcPr>
          <w:p w:rsidR="00A949C7" w:rsidRPr="009F6070" w:rsidRDefault="00A949C7" w:rsidP="009D790D">
            <w:pPr>
              <w:snapToGrid w:val="0"/>
              <w:ind w:left="-108" w:right="-108"/>
              <w:jc w:val="center"/>
              <w:rPr>
                <w:b/>
                <w:spacing w:val="-12"/>
              </w:rPr>
            </w:pPr>
            <w:r w:rsidRPr="009F6070">
              <w:rPr>
                <w:b/>
                <w:spacing w:val="-12"/>
              </w:rPr>
              <w:t>CỘNG HÒA XÃ HỘI CHỦ NGHĨA VIỆT NAM</w:t>
            </w:r>
          </w:p>
          <w:p w:rsidR="00A949C7" w:rsidRPr="009F6070" w:rsidRDefault="00A949C7" w:rsidP="009D790D">
            <w:pPr>
              <w:spacing w:after="120"/>
              <w:ind w:left="-108" w:right="-108"/>
              <w:jc w:val="center"/>
              <w:rPr>
                <w:b/>
                <w:spacing w:val="-12"/>
              </w:rPr>
            </w:pPr>
            <w:r w:rsidRPr="009F6070">
              <w:rPr>
                <w:noProof/>
              </w:rPr>
              <mc:AlternateContent>
                <mc:Choice Requires="wps">
                  <w:drawing>
                    <wp:anchor distT="0" distB="0" distL="114300" distR="114300" simplePos="0" relativeHeight="251658240" behindDoc="0" locked="0" layoutInCell="1" allowOverlap="1" wp14:anchorId="03AC620F" wp14:editId="073A9792">
                      <wp:simplePos x="0" y="0"/>
                      <wp:positionH relativeFrom="column">
                        <wp:posOffset>809625</wp:posOffset>
                      </wp:positionH>
                      <wp:positionV relativeFrom="paragraph">
                        <wp:posOffset>208280</wp:posOffset>
                      </wp:positionV>
                      <wp:extent cx="1947545" cy="0"/>
                      <wp:effectExtent l="0" t="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BE6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6.4pt" to="217.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" strokeweight=".26mm">
                      <v:stroke joinstyle="miter"/>
                    </v:line>
                  </w:pict>
                </mc:Fallback>
              </mc:AlternateContent>
            </w:r>
            <w:r w:rsidRPr="009F6070">
              <w:rPr>
                <w:b/>
                <w:spacing w:val="-12"/>
              </w:rPr>
              <w:t>Độc lập - Tự do - Hạnh phúc</w:t>
            </w:r>
          </w:p>
          <w:p w:rsidR="00A949C7" w:rsidRPr="009F6070" w:rsidRDefault="00A949C7" w:rsidP="00BE6B1A">
            <w:pPr>
              <w:jc w:val="center"/>
              <w:rPr>
                <w:bCs/>
                <w:i/>
                <w:iCs/>
              </w:rPr>
            </w:pPr>
            <w:r w:rsidRPr="009F6070">
              <w:rPr>
                <w:bCs/>
                <w:i/>
                <w:iCs/>
              </w:rPr>
              <w:t xml:space="preserve">La Gi, ngày </w:t>
            </w:r>
            <w:r w:rsidR="009F6070" w:rsidRPr="009F6070">
              <w:rPr>
                <w:bCs/>
                <w:i/>
                <w:iCs/>
              </w:rPr>
              <w:t xml:space="preserve"> </w:t>
            </w:r>
            <w:r w:rsidR="00C94C56">
              <w:rPr>
                <w:bCs/>
                <w:i/>
                <w:iCs/>
              </w:rPr>
              <w:t xml:space="preserve">      </w:t>
            </w:r>
            <w:r w:rsidRPr="009F6070">
              <w:rPr>
                <w:bCs/>
                <w:i/>
                <w:iCs/>
              </w:rPr>
              <w:t xml:space="preserve"> tháng </w:t>
            </w:r>
            <w:r w:rsidR="00BE6B1A">
              <w:rPr>
                <w:bCs/>
                <w:i/>
                <w:iCs/>
              </w:rPr>
              <w:t>3</w:t>
            </w:r>
            <w:r w:rsidR="009F6070" w:rsidRPr="009F6070">
              <w:rPr>
                <w:bCs/>
                <w:i/>
                <w:iCs/>
              </w:rPr>
              <w:t xml:space="preserve"> </w:t>
            </w:r>
            <w:r w:rsidRPr="009F6070">
              <w:rPr>
                <w:bCs/>
                <w:i/>
                <w:iCs/>
              </w:rPr>
              <w:t xml:space="preserve"> năm 20</w:t>
            </w:r>
            <w:r w:rsidR="00A07275" w:rsidRPr="009F6070">
              <w:rPr>
                <w:bCs/>
                <w:i/>
                <w:iCs/>
              </w:rPr>
              <w:t>2</w:t>
            </w:r>
            <w:r w:rsidR="00BE6B1A">
              <w:rPr>
                <w:bCs/>
                <w:i/>
                <w:iCs/>
              </w:rPr>
              <w:t>3</w:t>
            </w:r>
          </w:p>
        </w:tc>
      </w:tr>
    </w:tbl>
    <w:p w:rsidR="00AF4462" w:rsidRPr="00AF4462" w:rsidRDefault="00AF4462" w:rsidP="00AF4462">
      <w:pPr>
        <w:spacing w:before="120"/>
        <w:rPr>
          <w:b/>
          <w:bCs/>
          <w:i/>
        </w:rPr>
      </w:pPr>
      <w:r w:rsidRPr="00AF4462">
        <w:rPr>
          <w:b/>
          <w:bCs/>
          <w:i/>
        </w:rPr>
        <w:t>“Tài liệu họp”</w:t>
      </w:r>
    </w:p>
    <w:p w:rsidR="00A949C7" w:rsidRPr="009F6070" w:rsidRDefault="00A949C7" w:rsidP="00A52F0D">
      <w:pPr>
        <w:spacing w:before="120"/>
        <w:jc w:val="center"/>
        <w:rPr>
          <w:b/>
          <w:bCs/>
        </w:rPr>
      </w:pPr>
      <w:bookmarkStart w:id="0" w:name="_GoBack"/>
      <w:bookmarkEnd w:id="0"/>
      <w:r w:rsidRPr="009F6070">
        <w:rPr>
          <w:b/>
          <w:bCs/>
        </w:rPr>
        <w:t>BÁO CÁO</w:t>
      </w:r>
    </w:p>
    <w:p w:rsidR="00137799" w:rsidRDefault="00C94C56" w:rsidP="00C94C56">
      <w:pPr>
        <w:jc w:val="center"/>
        <w:rPr>
          <w:b/>
        </w:rPr>
      </w:pPr>
      <w:r>
        <w:rPr>
          <w:b/>
        </w:rPr>
        <w:t>Kết quả</w:t>
      </w:r>
      <w:r w:rsidR="007A52D3">
        <w:rPr>
          <w:b/>
        </w:rPr>
        <w:t xml:space="preserve"> thực hiện</w:t>
      </w:r>
      <w:r w:rsidR="00FA2930">
        <w:rPr>
          <w:b/>
        </w:rPr>
        <w:t xml:space="preserve"> </w:t>
      </w:r>
      <w:r>
        <w:rPr>
          <w:b/>
        </w:rPr>
        <w:t xml:space="preserve">công tác </w:t>
      </w:r>
      <w:r w:rsidR="00FA2930">
        <w:rPr>
          <w:b/>
        </w:rPr>
        <w:t xml:space="preserve">chuyển đổi số </w:t>
      </w:r>
      <w:r w:rsidR="00BE6B1A">
        <w:rPr>
          <w:b/>
        </w:rPr>
        <w:tab/>
        <w:t xml:space="preserve">quý I </w:t>
      </w:r>
      <w:r w:rsidR="00904257">
        <w:rPr>
          <w:b/>
        </w:rPr>
        <w:t xml:space="preserve">năm 2023 </w:t>
      </w:r>
      <w:r w:rsidR="00FA7C85">
        <w:rPr>
          <w:b/>
        </w:rPr>
        <w:t xml:space="preserve">                           </w:t>
      </w:r>
      <w:r w:rsidR="00904257">
        <w:rPr>
          <w:b/>
        </w:rPr>
        <w:t>và phương hư</w:t>
      </w:r>
      <w:r w:rsidR="00BE6B1A">
        <w:rPr>
          <w:b/>
        </w:rPr>
        <w:t xml:space="preserve">ớng nhiệm vụ </w:t>
      </w:r>
      <w:r w:rsidR="00904257">
        <w:rPr>
          <w:b/>
        </w:rPr>
        <w:t>trong thời gian tới</w:t>
      </w:r>
      <w:r w:rsidR="002A210D">
        <w:rPr>
          <w:b/>
        </w:rPr>
        <w:t>.</w:t>
      </w:r>
    </w:p>
    <w:p w:rsidR="00802B18" w:rsidRPr="009F6070" w:rsidRDefault="00A949C7" w:rsidP="00A52F0D">
      <w:pPr>
        <w:rPr>
          <w:bCs/>
        </w:rPr>
      </w:pPr>
      <w:r w:rsidRPr="009F6070">
        <w:rPr>
          <w:bCs/>
          <w:noProof/>
        </w:rPr>
        <mc:AlternateContent>
          <mc:Choice Requires="wps">
            <w:drawing>
              <wp:anchor distT="0" distB="0" distL="114300" distR="114300" simplePos="0" relativeHeight="251661312" behindDoc="0" locked="0" layoutInCell="1" allowOverlap="1" wp14:anchorId="328CA829" wp14:editId="591C0AC7">
                <wp:simplePos x="0" y="0"/>
                <wp:positionH relativeFrom="column">
                  <wp:posOffset>2030256</wp:posOffset>
                </wp:positionH>
                <wp:positionV relativeFrom="paragraph">
                  <wp:posOffset>38100</wp:posOffset>
                </wp:positionV>
                <wp:extent cx="18192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4E88C" id="_x0000_t32" coordsize="21600,21600" o:spt="32" o:oned="t" path="m,l21600,21600e" filled="f">
                <v:path arrowok="t" fillok="f" o:connecttype="none"/>
                <o:lock v:ext="edit" shapetype="t"/>
              </v:shapetype>
              <v:shape id="Straight Arrow Connector 1" o:spid="_x0000_s1026" type="#_x0000_t32" style="position:absolute;margin-left:159.85pt;margin-top:3pt;width:14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j/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"/>
            </w:pict>
          </mc:Fallback>
        </mc:AlternateContent>
      </w:r>
    </w:p>
    <w:p w:rsidR="00D04749" w:rsidRDefault="00D04749" w:rsidP="00D04749">
      <w:pPr>
        <w:spacing w:before="120"/>
        <w:ind w:firstLine="720"/>
        <w:jc w:val="both"/>
      </w:pPr>
      <w:r>
        <w:t>Thực hiện Kế hoạch số 135/KH-UBND ngày 14/7/2022</w:t>
      </w:r>
      <w:r w:rsidRPr="00B2492D">
        <w:t xml:space="preserve"> </w:t>
      </w:r>
      <w:r>
        <w:t>của UBND thị xã thực hiện Nghị quyết số 10-NQ/TU, ngày 18/3/2022 của Tỉnh ủy về chuyển đổi số đến năm 2025, định hướng đến năm 2030 trên địa bàn thị xã La Gi.</w:t>
      </w:r>
    </w:p>
    <w:p w:rsidR="00A949C7" w:rsidRDefault="0080098D" w:rsidP="00F54258">
      <w:pPr>
        <w:spacing w:before="120"/>
        <w:ind w:firstLine="720"/>
        <w:jc w:val="both"/>
        <w:rPr>
          <w:bCs/>
        </w:rPr>
      </w:pPr>
      <w:r>
        <w:rPr>
          <w:bCs/>
        </w:rPr>
        <w:t xml:space="preserve">Ban chỉ đạo chuyển đổi số </w:t>
      </w:r>
      <w:r w:rsidR="00F54258">
        <w:rPr>
          <w:bCs/>
        </w:rPr>
        <w:t xml:space="preserve">thị xã </w:t>
      </w:r>
      <w:r w:rsidR="00137799" w:rsidRPr="00137799">
        <w:rPr>
          <w:shd w:val="clear" w:color="auto" w:fill="FFFFFF"/>
        </w:rPr>
        <w:t xml:space="preserve">báo cáo </w:t>
      </w:r>
      <w:r w:rsidR="00C94C56">
        <w:rPr>
          <w:shd w:val="clear" w:color="auto" w:fill="FFFFFF"/>
        </w:rPr>
        <w:t>kết</w:t>
      </w:r>
      <w:r>
        <w:rPr>
          <w:shd w:val="clear" w:color="auto" w:fill="FFFFFF"/>
        </w:rPr>
        <w:t xml:space="preserve"> quả</w:t>
      </w:r>
      <w:r w:rsidR="007A52D3">
        <w:rPr>
          <w:shd w:val="clear" w:color="auto" w:fill="FFFFFF"/>
        </w:rPr>
        <w:t xml:space="preserve"> thực hiện </w:t>
      </w:r>
      <w:r w:rsidR="002A210D">
        <w:rPr>
          <w:shd w:val="clear" w:color="auto" w:fill="FFFFFF"/>
        </w:rPr>
        <w:t>công tác chuyển đổi số</w:t>
      </w:r>
      <w:r w:rsidR="00BB5B18">
        <w:rPr>
          <w:shd w:val="clear" w:color="auto" w:fill="FFFFFF"/>
        </w:rPr>
        <w:t>i</w:t>
      </w:r>
      <w:r w:rsidR="00904257">
        <w:rPr>
          <w:shd w:val="clear" w:color="auto" w:fill="FFFFFF"/>
        </w:rPr>
        <w:t xml:space="preserve"> quý I năm </w:t>
      </w:r>
      <w:r>
        <w:rPr>
          <w:shd w:val="clear" w:color="auto" w:fill="FFFFFF"/>
        </w:rPr>
        <w:t xml:space="preserve">2023 và </w:t>
      </w:r>
      <w:r w:rsidR="002A210D">
        <w:rPr>
          <w:shd w:val="clear" w:color="auto" w:fill="FFFFFF"/>
        </w:rPr>
        <w:t xml:space="preserve">triển khai </w:t>
      </w:r>
      <w:r>
        <w:rPr>
          <w:shd w:val="clear" w:color="auto" w:fill="FFFFFF"/>
        </w:rPr>
        <w:t>p</w:t>
      </w:r>
      <w:r w:rsidR="00904257">
        <w:rPr>
          <w:shd w:val="clear" w:color="auto" w:fill="FFFFFF"/>
        </w:rPr>
        <w:t>hương hướng nhiệm vụ trong thời gian tới</w:t>
      </w:r>
      <w:r w:rsidR="00F54258">
        <w:rPr>
          <w:bCs/>
        </w:rPr>
        <w:t xml:space="preserve"> như sau:</w:t>
      </w:r>
    </w:p>
    <w:p w:rsidR="00137799" w:rsidRDefault="00137799" w:rsidP="00137799">
      <w:pPr>
        <w:spacing w:before="120"/>
        <w:rPr>
          <w:b/>
        </w:rPr>
      </w:pPr>
      <w:r>
        <w:rPr>
          <w:b/>
        </w:rPr>
        <w:tab/>
        <w:t>I. TÌNH HÌNH TRIỂN KHAI</w:t>
      </w:r>
      <w:r w:rsidR="002C3816">
        <w:rPr>
          <w:b/>
        </w:rPr>
        <w:t xml:space="preserve"> </w:t>
      </w:r>
      <w:r w:rsidR="002663B4">
        <w:rPr>
          <w:b/>
        </w:rPr>
        <w:t>THỰC HIỆN</w:t>
      </w:r>
    </w:p>
    <w:p w:rsidR="00137799" w:rsidRDefault="00137799" w:rsidP="00C94C56">
      <w:pPr>
        <w:spacing w:before="120"/>
        <w:jc w:val="both"/>
        <w:rPr>
          <w:bCs/>
          <w:color w:val="000000"/>
        </w:rPr>
      </w:pPr>
      <w:r>
        <w:tab/>
      </w:r>
      <w:r w:rsidR="00FA7C85">
        <w:t xml:space="preserve">- </w:t>
      </w:r>
      <w:r w:rsidR="007D7FDF">
        <w:t>K</w:t>
      </w:r>
      <w:r>
        <w:rPr>
          <w:bCs/>
          <w:color w:val="000000"/>
        </w:rPr>
        <w:t xml:space="preserve">iện toàn Ban chỉ đạo </w:t>
      </w:r>
      <w:r w:rsidR="007D7FDF">
        <w:rPr>
          <w:bCs/>
          <w:color w:val="000000"/>
        </w:rPr>
        <w:t>v</w:t>
      </w:r>
      <w:r>
        <w:rPr>
          <w:bCs/>
          <w:color w:val="000000"/>
        </w:rPr>
        <w:t>à Tổ giúp việc Ban Ch</w:t>
      </w:r>
      <w:r w:rsidR="00FD665F">
        <w:rPr>
          <w:bCs/>
          <w:color w:val="000000"/>
        </w:rPr>
        <w:t>ỉ đạo chuyển đổi số thị xã</w:t>
      </w:r>
      <w:r w:rsidR="007D7FDF">
        <w:rPr>
          <w:bCs/>
          <w:color w:val="000000"/>
        </w:rPr>
        <w:t xml:space="preserve"> theo</w:t>
      </w:r>
      <w:r w:rsidR="007D7FDF">
        <w:t xml:space="preserve"> Quyết định số </w:t>
      </w:r>
      <w:r w:rsidR="00E66B25">
        <w:t>1017/QĐ-UBND ngày 27</w:t>
      </w:r>
      <w:r w:rsidR="007D7FDF">
        <w:t>/</w:t>
      </w:r>
      <w:r w:rsidR="00E66B25">
        <w:t>12</w:t>
      </w:r>
      <w:r w:rsidR="007D7FDF">
        <w:t>/2022</w:t>
      </w:r>
      <w:r>
        <w:rPr>
          <w:bCs/>
          <w:color w:val="000000"/>
        </w:rPr>
        <w:t>.</w:t>
      </w:r>
    </w:p>
    <w:p w:rsidR="00E66B25" w:rsidRDefault="00FA7C85" w:rsidP="00E66B25">
      <w:pPr>
        <w:spacing w:before="120"/>
        <w:ind w:firstLine="720"/>
        <w:jc w:val="both"/>
      </w:pPr>
      <w:r>
        <w:t xml:space="preserve">- </w:t>
      </w:r>
      <w:r w:rsidR="00904257">
        <w:t>Xây dựng</w:t>
      </w:r>
      <w:r w:rsidR="00E66B25">
        <w:t xml:space="preserve"> Kế hoạch số 31/KH-UBND ngày 10/02/2023</w:t>
      </w:r>
      <w:r w:rsidR="00E66B25" w:rsidRPr="00B2492D">
        <w:t xml:space="preserve"> </w:t>
      </w:r>
      <w:r w:rsidR="00E66B25">
        <w:t>về triển khai các nhiệm vụ và giải pháp phục vụ chuyển đổi số trong giai đoạn 2023 – 2025.</w:t>
      </w:r>
    </w:p>
    <w:p w:rsidR="00094D2A" w:rsidRPr="00094D2A" w:rsidRDefault="00FA7C85" w:rsidP="00094D2A">
      <w:pPr>
        <w:spacing w:before="120"/>
        <w:ind w:firstLine="720"/>
        <w:jc w:val="both"/>
        <w:rPr>
          <w:i/>
        </w:rPr>
      </w:pPr>
      <w:r>
        <w:rPr>
          <w:color w:val="000000"/>
        </w:rPr>
        <w:t xml:space="preserve">- </w:t>
      </w:r>
      <w:r w:rsidR="00094D2A">
        <w:rPr>
          <w:color w:val="000000"/>
        </w:rPr>
        <w:t xml:space="preserve">Triển khai Kế hoạch </w:t>
      </w:r>
      <w:r w:rsidR="00094D2A">
        <w:t xml:space="preserve">Ứng phó sự cố, bảo đảm an toàn thông tin mạng trong các cơ quan nhà nước trên địa bàn thị xã. </w:t>
      </w:r>
      <w:r w:rsidR="00094D2A" w:rsidRPr="00094D2A">
        <w:rPr>
          <w:i/>
        </w:rPr>
        <w:t>(Kế hoạch số 39/KH-UBND ngày 16/02/2023)</w:t>
      </w:r>
    </w:p>
    <w:p w:rsidR="00094D2A" w:rsidRDefault="00FA7C85" w:rsidP="00094D2A">
      <w:pPr>
        <w:spacing w:before="120"/>
        <w:ind w:firstLine="709"/>
        <w:jc w:val="both"/>
      </w:pPr>
      <w:r>
        <w:rPr>
          <w:color w:val="000000"/>
        </w:rPr>
        <w:t xml:space="preserve">- </w:t>
      </w:r>
      <w:r w:rsidR="00094D2A">
        <w:rPr>
          <w:color w:val="000000"/>
        </w:rPr>
        <w:t xml:space="preserve">Triển khai Kế hoạch đào tạo, tập huấn số hóa thành phần hồ sơ, kết quả giải quyết thủ tục hành chính trên địa bàn thị xã </w:t>
      </w:r>
      <w:r w:rsidR="00094D2A">
        <w:rPr>
          <w:i/>
          <w:color w:val="000000"/>
        </w:rPr>
        <w:t>(Công văn 347/UBND-VHTT ngày 20/02</w:t>
      </w:r>
      <w:r w:rsidR="00094D2A" w:rsidRPr="001A6DCB">
        <w:rPr>
          <w:i/>
          <w:color w:val="000000"/>
        </w:rPr>
        <w:t>/2023)</w:t>
      </w:r>
    </w:p>
    <w:p w:rsidR="00E66B25" w:rsidRDefault="00FA7C85" w:rsidP="00E66B25">
      <w:pPr>
        <w:spacing w:before="120"/>
        <w:ind w:firstLine="709"/>
        <w:jc w:val="both"/>
      </w:pPr>
      <w:r>
        <w:t xml:space="preserve">- </w:t>
      </w:r>
      <w:r w:rsidR="000576D9">
        <w:t xml:space="preserve">Triển khai </w:t>
      </w:r>
      <w:r w:rsidR="00E66B25">
        <w:t xml:space="preserve">Quyết định số 265/QĐ-UBND ngày 08/02/2023 của UBND tỉnh Bình Thuận </w:t>
      </w:r>
      <w:r w:rsidR="00E66B25" w:rsidRPr="005D354F">
        <w:t xml:space="preserve">về việc </w:t>
      </w:r>
      <w:r w:rsidR="00E66B25" w:rsidRPr="005D354F">
        <w:rPr>
          <w:spacing w:val="-2"/>
        </w:rPr>
        <w:t>triển khai bộ chỉ số đánh giá, xếp hạng mức độ chuyển đổi số của cơ quan nhà nước</w:t>
      </w:r>
      <w:r w:rsidR="00E66B25" w:rsidRPr="005D354F">
        <w:t xml:space="preserve"> </w:t>
      </w:r>
      <w:r w:rsidR="00E66B25">
        <w:t>trên địa bàn tỉnh Bình Thuận</w:t>
      </w:r>
      <w:r w:rsidR="000576D9">
        <w:t xml:space="preserve"> đến các phòng, ban và UBND các phường, xã</w:t>
      </w:r>
      <w:r w:rsidR="00E66B25">
        <w:t xml:space="preserve">. </w:t>
      </w:r>
      <w:r w:rsidR="001A6DCB">
        <w:rPr>
          <w:i/>
          <w:color w:val="000000"/>
        </w:rPr>
        <w:t>(Công văn 349/UBND-VHTT ngày 21/02</w:t>
      </w:r>
      <w:r w:rsidR="001A6DCB" w:rsidRPr="001A6DCB">
        <w:rPr>
          <w:i/>
          <w:color w:val="000000"/>
        </w:rPr>
        <w:t>/2023)</w:t>
      </w:r>
    </w:p>
    <w:p w:rsidR="000576D9" w:rsidRPr="001A6DCB" w:rsidRDefault="00137799" w:rsidP="00137799">
      <w:pPr>
        <w:spacing w:before="120"/>
        <w:ind w:firstLine="720"/>
        <w:jc w:val="both"/>
        <w:rPr>
          <w:i/>
          <w:color w:val="000000"/>
        </w:rPr>
      </w:pPr>
      <w:r>
        <w:rPr>
          <w:bCs/>
          <w:color w:val="000000"/>
        </w:rPr>
        <w:t xml:space="preserve">- </w:t>
      </w:r>
      <w:r w:rsidR="000576D9">
        <w:rPr>
          <w:bCs/>
          <w:color w:val="000000"/>
        </w:rPr>
        <w:t>Triển khai Chỉ thị số 23/CT-TTg ngày 26/12</w:t>
      </w:r>
      <w:r>
        <w:rPr>
          <w:bCs/>
          <w:color w:val="000000"/>
        </w:rPr>
        <w:t xml:space="preserve">/2022 </w:t>
      </w:r>
      <w:r w:rsidR="000576D9">
        <w:rPr>
          <w:bCs/>
          <w:color w:val="000000"/>
        </w:rPr>
        <w:t xml:space="preserve">của Thủ tướng Chính phủ </w:t>
      </w:r>
      <w:r>
        <w:rPr>
          <w:bCs/>
          <w:color w:val="000000"/>
        </w:rPr>
        <w:t>về</w:t>
      </w:r>
      <w:bookmarkStart w:id="1" w:name="loai_1_name"/>
      <w:r w:rsidR="000576D9">
        <w:rPr>
          <w:bCs/>
          <w:color w:val="000000"/>
        </w:rPr>
        <w:t xml:space="preserve"> </w:t>
      </w:r>
      <w:r w:rsidR="000576D9" w:rsidRPr="000576D9">
        <w:rPr>
          <w:color w:val="000000"/>
        </w:rPr>
        <w:t>tăng cường công tác bảo đảm an toàn thông tin mạng, an ninh thông tin cho thiết bị camera giám sát</w:t>
      </w:r>
      <w:bookmarkEnd w:id="1"/>
      <w:r w:rsidR="000576D9">
        <w:rPr>
          <w:color w:val="000000"/>
        </w:rPr>
        <w:t>.</w:t>
      </w:r>
      <w:r w:rsidR="001A6DCB">
        <w:rPr>
          <w:color w:val="000000"/>
        </w:rPr>
        <w:t xml:space="preserve"> </w:t>
      </w:r>
      <w:r w:rsidR="001A6DCB" w:rsidRPr="001A6DCB">
        <w:rPr>
          <w:i/>
          <w:color w:val="000000"/>
        </w:rPr>
        <w:t>(Công văn 471/UBND-VHTT ngày 01/3/2023)</w:t>
      </w:r>
    </w:p>
    <w:p w:rsidR="0009175E" w:rsidRDefault="001D3D57" w:rsidP="00137799">
      <w:pPr>
        <w:spacing w:before="120"/>
        <w:ind w:firstLine="720"/>
        <w:jc w:val="both"/>
        <w:rPr>
          <w:i/>
          <w:color w:val="000000"/>
        </w:rPr>
      </w:pPr>
      <w:r>
        <w:rPr>
          <w:bCs/>
          <w:color w:val="000000"/>
        </w:rPr>
        <w:t xml:space="preserve">- </w:t>
      </w:r>
      <w:r w:rsidR="0009175E">
        <w:rPr>
          <w:bCs/>
          <w:color w:val="000000"/>
        </w:rPr>
        <w:t xml:space="preserve">Triển khai việc </w:t>
      </w:r>
      <w:r w:rsidR="0009175E">
        <w:t>hỗ trợ cước ưu đãi dịch vụ viễn thông cho các thành viên Tổ công nghệ số cộng đồng trên địa bàn thị xã</w:t>
      </w:r>
      <w:r w:rsidR="00094D2A">
        <w:t>.</w:t>
      </w:r>
      <w:r w:rsidR="0009175E">
        <w:t xml:space="preserve"> </w:t>
      </w:r>
      <w:r w:rsidR="0009175E" w:rsidRPr="001A6DCB">
        <w:rPr>
          <w:i/>
          <w:color w:val="000000"/>
        </w:rPr>
        <w:t>(Công văn 4</w:t>
      </w:r>
      <w:r w:rsidR="0009175E">
        <w:rPr>
          <w:i/>
          <w:color w:val="000000"/>
        </w:rPr>
        <w:t>86/UBND-VHTT ngày 02</w:t>
      </w:r>
      <w:r w:rsidR="0009175E" w:rsidRPr="001A6DCB">
        <w:rPr>
          <w:i/>
          <w:color w:val="000000"/>
        </w:rPr>
        <w:t>/3/2023)</w:t>
      </w:r>
    </w:p>
    <w:p w:rsidR="00EF4807" w:rsidRPr="00B06AE4" w:rsidRDefault="00EF4807" w:rsidP="00EF4807">
      <w:pPr>
        <w:ind w:firstLine="697"/>
        <w:jc w:val="both"/>
      </w:pPr>
      <w:r>
        <w:t>-</w:t>
      </w:r>
      <w:r w:rsidR="00FA7C85">
        <w:t xml:space="preserve"> Triền khai</w:t>
      </w:r>
      <w:r>
        <w:t xml:space="preserve"> </w:t>
      </w:r>
      <w:r w:rsidR="00FA7C85">
        <w:t>c</w:t>
      </w:r>
      <w:r>
        <w:t>ông văn số 3340/UBND-CA ngày 02/12/2022 về việc tăng cường các biện pháp triển khai Đề án 06 trên địa bàn; Công văn số 07/UBND-CA ngày 07/01/2023 về việc</w:t>
      </w:r>
      <w:r w:rsidRPr="00600EA9">
        <w:t xml:space="preserve"> </w:t>
      </w:r>
      <w:r w:rsidRPr="00600EA9">
        <w:rPr>
          <w:spacing w:val="-4"/>
          <w:lang w:val="en-GB"/>
        </w:rPr>
        <w:t xml:space="preserve">triển khai một số nội dung, phương án thực hiện quy định của Luật Cư trú về việc </w:t>
      </w:r>
      <w:r w:rsidRPr="00600EA9">
        <w:rPr>
          <w:spacing w:val="-4"/>
        </w:rPr>
        <w:t>S</w:t>
      </w:r>
      <w:r w:rsidRPr="00600EA9">
        <w:rPr>
          <w:spacing w:val="-4"/>
          <w:lang w:val="en-GB"/>
        </w:rPr>
        <w:t>ổ hộ khẩu,</w:t>
      </w:r>
      <w:r>
        <w:rPr>
          <w:spacing w:val="-4"/>
        </w:rPr>
        <w:t xml:space="preserve"> </w:t>
      </w:r>
      <w:r w:rsidRPr="00600EA9">
        <w:rPr>
          <w:spacing w:val="-4"/>
          <w:lang w:val="en-GB"/>
        </w:rPr>
        <w:t>Sổ tạm trú hết giá trị sử dụng</w:t>
      </w:r>
      <w:r>
        <w:rPr>
          <w:spacing w:val="-4"/>
        </w:rPr>
        <w:t xml:space="preserve"> </w:t>
      </w:r>
      <w:r w:rsidRPr="00600EA9">
        <w:rPr>
          <w:spacing w:val="-4"/>
          <w:lang w:val="en-GB"/>
        </w:rPr>
        <w:t>từ ngày 31/12/2022</w:t>
      </w:r>
      <w:r>
        <w:t xml:space="preserve">; Công văn số 264/UBND-CA ngày 13/02/2023 về việc </w:t>
      </w:r>
      <w:r w:rsidRPr="00EC49E7">
        <w:t xml:space="preserve">đẩy mạnh </w:t>
      </w:r>
      <w:r w:rsidRPr="00EC49E7">
        <w:lastRenderedPageBreak/>
        <w:t xml:space="preserve">triển khai </w:t>
      </w:r>
      <w:r w:rsidRPr="00EC49E7">
        <w:rPr>
          <w:spacing w:val="-4"/>
          <w:lang w:val="en-GB"/>
        </w:rPr>
        <w:t>thực hiện quy định của Luật C</w:t>
      </w:r>
      <w:r>
        <w:rPr>
          <w:spacing w:val="-4"/>
        </w:rPr>
        <w:t xml:space="preserve">ư </w:t>
      </w:r>
      <w:r w:rsidRPr="00EC49E7">
        <w:rPr>
          <w:spacing w:val="-4"/>
          <w:lang w:val="en-GB"/>
        </w:rPr>
        <w:t xml:space="preserve">trú về việc </w:t>
      </w:r>
      <w:r w:rsidRPr="00EC49E7">
        <w:rPr>
          <w:spacing w:val="-4"/>
        </w:rPr>
        <w:t>S</w:t>
      </w:r>
      <w:r w:rsidRPr="00EC49E7">
        <w:rPr>
          <w:spacing w:val="-4"/>
          <w:lang w:val="en-GB"/>
        </w:rPr>
        <w:t>ổ hộ khẩu,</w:t>
      </w:r>
      <w:r w:rsidRPr="00EC49E7">
        <w:rPr>
          <w:spacing w:val="-4"/>
        </w:rPr>
        <w:t xml:space="preserve"> </w:t>
      </w:r>
      <w:r w:rsidRPr="00EC49E7">
        <w:rPr>
          <w:spacing w:val="-4"/>
          <w:lang w:val="en-GB"/>
        </w:rPr>
        <w:t>Sổ tạm trú hết giá trị sử dụng</w:t>
      </w:r>
      <w:r w:rsidRPr="00EC49E7">
        <w:rPr>
          <w:spacing w:val="-4"/>
        </w:rPr>
        <w:t xml:space="preserve"> </w:t>
      </w:r>
      <w:r w:rsidRPr="00EC49E7">
        <w:rPr>
          <w:spacing w:val="-4"/>
          <w:lang w:val="en-GB"/>
        </w:rPr>
        <w:t>từ ngày 31/12/2022</w:t>
      </w:r>
      <w:r w:rsidRPr="00EC49E7">
        <w:t>.</w:t>
      </w:r>
    </w:p>
    <w:p w:rsidR="00712D48" w:rsidRDefault="00FD06D8" w:rsidP="00137799">
      <w:pPr>
        <w:spacing w:before="120"/>
        <w:ind w:firstLine="720"/>
        <w:jc w:val="both"/>
        <w:rPr>
          <w:color w:val="000000"/>
        </w:rPr>
      </w:pPr>
      <w:r>
        <w:t xml:space="preserve">- Phối hợp </w:t>
      </w:r>
      <w:r w:rsidR="00FA7C85">
        <w:t xml:space="preserve">Sở Thôn tin và Truyền thông </w:t>
      </w:r>
      <w:r>
        <w:t>triển khai Đề án “Nâng cấp Bộ phận tiếp nhận và trả kết quả cấp huyện, xã theo hướng hiện đại” giai đoạn 2 năm 2021-2023</w:t>
      </w:r>
    </w:p>
    <w:p w:rsidR="00FD06D8" w:rsidRDefault="00094D2A" w:rsidP="00137799">
      <w:pPr>
        <w:spacing w:before="120"/>
        <w:jc w:val="both"/>
      </w:pPr>
      <w:r>
        <w:tab/>
      </w:r>
      <w:r w:rsidR="00FD06D8">
        <w:t xml:space="preserve">- </w:t>
      </w:r>
      <w:r w:rsidR="00244CF8">
        <w:t xml:space="preserve">Làm việc với </w:t>
      </w:r>
      <w:r w:rsidR="0020284E">
        <w:t>VNP</w:t>
      </w:r>
      <w:r w:rsidR="00935363">
        <w:t>T Bình Thuận</w:t>
      </w:r>
      <w:r w:rsidR="00132BCF">
        <w:t xml:space="preserve"> và Viettel Bình Thuận</w:t>
      </w:r>
      <w:r w:rsidR="00244CF8">
        <w:t xml:space="preserve"> nghe</w:t>
      </w:r>
      <w:r w:rsidR="00935363">
        <w:t xml:space="preserve"> </w:t>
      </w:r>
      <w:r w:rsidR="00FD06D8">
        <w:t xml:space="preserve">tư vấn giải pháp </w:t>
      </w:r>
      <w:r w:rsidR="00244CF8">
        <w:t xml:space="preserve">việc </w:t>
      </w:r>
      <w:r w:rsidR="00777468">
        <w:t>thành lập T</w:t>
      </w:r>
      <w:r w:rsidR="00FD06D8">
        <w:t xml:space="preserve">rung tâm </w:t>
      </w:r>
      <w:r w:rsidR="00244CF8">
        <w:t xml:space="preserve">đều hành </w:t>
      </w:r>
      <w:r w:rsidR="00FD06D8">
        <w:t>đô thị th</w:t>
      </w:r>
      <w:r w:rsidR="00244CF8">
        <w:t>ông minh cho thị xã (IOC La Gi).</w:t>
      </w:r>
    </w:p>
    <w:p w:rsidR="00523402" w:rsidRDefault="00523402" w:rsidP="00523402">
      <w:pPr>
        <w:spacing w:before="120" w:after="120" w:line="276" w:lineRule="auto"/>
        <w:ind w:firstLine="720"/>
        <w:jc w:val="both"/>
        <w:rPr>
          <w:color w:val="000000"/>
        </w:rPr>
      </w:pPr>
      <w:r>
        <w:rPr>
          <w:color w:val="000000"/>
        </w:rPr>
        <w:t>- VNPT đã lắp đặt các thiết bị phục vụ công tác hội nghị trực tuyến đến các phường, xã.</w:t>
      </w:r>
    </w:p>
    <w:p w:rsidR="004319B1" w:rsidRPr="00594266" w:rsidRDefault="004319B1" w:rsidP="004319B1">
      <w:pPr>
        <w:spacing w:before="120"/>
        <w:ind w:firstLine="720"/>
        <w:jc w:val="both"/>
      </w:pPr>
      <w:r>
        <w:rPr>
          <w:b/>
          <w:bCs/>
          <w:i/>
          <w:iCs/>
        </w:rPr>
        <w:t xml:space="preserve">- </w:t>
      </w:r>
      <w:r w:rsidRPr="00594266">
        <w:rPr>
          <w:b/>
          <w:bCs/>
          <w:i/>
          <w:iCs/>
          <w:lang w:val="vi-VN"/>
        </w:rPr>
        <w:t>Về lĩnh vực Y tế</w:t>
      </w:r>
      <w:r w:rsidRPr="00594266">
        <w:rPr>
          <w:lang w:val="vi-VN"/>
        </w:rPr>
        <w:t xml:space="preserve">: </w:t>
      </w:r>
      <w:r>
        <w:t>Đ</w:t>
      </w:r>
      <w:r w:rsidRPr="00594266">
        <w:rPr>
          <w:lang w:val="vi-VN"/>
        </w:rPr>
        <w:t xml:space="preserve">ã triển khai phần mềm quản lý khám chữa bệnh VNPT HIS chính thức </w:t>
      </w:r>
      <w:r w:rsidRPr="002218B4">
        <w:t>cho Bệnh viện đa khoa khu vực La Gi, TTYT Thị xã La Gi, 2 phòng khám đa khoa và 8</w:t>
      </w:r>
      <w:r w:rsidRPr="00594266">
        <w:rPr>
          <w:lang w:val="vi-VN"/>
        </w:rPr>
        <w:t xml:space="preserve"> trạm y tế xã/phường. </w:t>
      </w:r>
      <w:r w:rsidRPr="002218B4">
        <w:t>Các CSYT</w:t>
      </w:r>
      <w:r w:rsidRPr="00594266">
        <w:rPr>
          <w:lang w:val="vi-VN"/>
        </w:rPr>
        <w:t xml:space="preserve"> đã được kết nối liên thông với cổng dữ liệu y tế của Bộ y tế và Cổng giám định Bảo hiểm y tế </w:t>
      </w:r>
      <w:r>
        <w:t>giúp các cơ sở lưu trữ dự liệu một cách hiệu quả, quản lý thông tin chính xác, tạo thuận tiện khi tra cứu góp phần rút ngắn thời gian chờ đợi của người dân khi đến cơ sở khám chữa bệnh. Đồng thời đảm bảo công tác cập nhật, thống kê báo cáo chuyên môn của ngành y tế.</w:t>
      </w:r>
    </w:p>
    <w:p w:rsidR="004319B1" w:rsidRPr="002218B4" w:rsidRDefault="004319B1" w:rsidP="004319B1">
      <w:pPr>
        <w:spacing w:before="120"/>
        <w:ind w:firstLine="720"/>
        <w:jc w:val="both"/>
        <w:rPr>
          <w:lang w:val="vi-VN"/>
        </w:rPr>
      </w:pPr>
      <w:r>
        <w:rPr>
          <w:b/>
          <w:bCs/>
          <w:i/>
          <w:iCs/>
        </w:rPr>
        <w:t xml:space="preserve">- </w:t>
      </w:r>
      <w:r w:rsidRPr="00594266">
        <w:rPr>
          <w:b/>
          <w:bCs/>
          <w:i/>
          <w:iCs/>
          <w:lang w:val="vi-VN"/>
        </w:rPr>
        <w:t>Về lĩnh vực giáo dục</w:t>
      </w:r>
      <w:r w:rsidRPr="00594266">
        <w:rPr>
          <w:lang w:val="vi-VN"/>
        </w:rPr>
        <w:t xml:space="preserve">: </w:t>
      </w:r>
      <w:r>
        <w:t xml:space="preserve">Tất cả các trường học trên địa bàn thị xã </w:t>
      </w:r>
      <w:r w:rsidRPr="00594266">
        <w:rPr>
          <w:lang w:val="vi-VN"/>
        </w:rPr>
        <w:t>đã triển khai</w:t>
      </w:r>
      <w:r w:rsidRPr="002218B4">
        <w:t xml:space="preserve"> phần mềm quản lý giáo dục vnEdu, </w:t>
      </w:r>
      <w:r w:rsidRPr="00594266">
        <w:rPr>
          <w:lang w:val="vi-VN"/>
        </w:rPr>
        <w:t>Cổng thông tin điện tử</w:t>
      </w:r>
      <w:r>
        <w:t>,</w:t>
      </w:r>
      <w:r w:rsidRPr="002218B4">
        <w:t xml:space="preserve"> cung cấp sổ liên lạc điện tử đến từng học sinh.</w:t>
      </w:r>
      <w:r>
        <w:t xml:space="preserve"> </w:t>
      </w:r>
      <w:r w:rsidRPr="00ED73B1">
        <w:t xml:space="preserve">Bên cạnh đó, VNPT Bình </w:t>
      </w:r>
      <w:r>
        <w:t>T</w:t>
      </w:r>
      <w:r w:rsidRPr="00ED73B1">
        <w:t xml:space="preserve">huận cũng đã triển khai một số dịch vụ trong hệ sinh thái Giáo dục đến các trường trên địa bàn </w:t>
      </w:r>
      <w:r>
        <w:t>Thị</w:t>
      </w:r>
      <w:r>
        <w:rPr>
          <w:lang w:val="vi-VN"/>
        </w:rPr>
        <w:t xml:space="preserve"> xã </w:t>
      </w:r>
      <w:r w:rsidRPr="00ED73B1">
        <w:t xml:space="preserve">như Hệ thống phần mềm hỗ trợ học trực tuyến, Tuyển sinh đầu cấp, Hồ sơ giáo dục, Thanh toán không dùng tiền mặt… </w:t>
      </w:r>
      <w:r>
        <w:t>cho</w:t>
      </w:r>
      <w:r>
        <w:rPr>
          <w:lang w:val="vi-VN"/>
        </w:rPr>
        <w:t xml:space="preserve"> các trường học</w:t>
      </w:r>
    </w:p>
    <w:p w:rsidR="004319B1" w:rsidRPr="00594266" w:rsidRDefault="004319B1" w:rsidP="004319B1">
      <w:pPr>
        <w:ind w:firstLine="714"/>
        <w:jc w:val="both"/>
        <w:rPr>
          <w:b/>
          <w:bCs/>
          <w:i/>
          <w:iCs/>
          <w:lang w:val="vi-VN"/>
        </w:rPr>
      </w:pPr>
      <w:r>
        <w:rPr>
          <w:b/>
          <w:bCs/>
          <w:i/>
          <w:iCs/>
        </w:rPr>
        <w:t xml:space="preserve">- </w:t>
      </w:r>
      <w:r w:rsidRPr="00594266">
        <w:rPr>
          <w:b/>
          <w:bCs/>
          <w:i/>
          <w:iCs/>
          <w:lang w:val="vi-VN"/>
        </w:rPr>
        <w:t>Đối với các doanh nghiệp trên địa bàn:</w:t>
      </w:r>
    </w:p>
    <w:p w:rsidR="004319B1" w:rsidRPr="00CB45C4" w:rsidRDefault="004319B1" w:rsidP="004319B1">
      <w:pPr>
        <w:pStyle w:val="ListParagraph"/>
        <w:numPr>
          <w:ilvl w:val="0"/>
          <w:numId w:val="2"/>
        </w:numPr>
        <w:tabs>
          <w:tab w:val="left" w:pos="1134"/>
        </w:tabs>
        <w:spacing w:before="60" w:after="60"/>
        <w:ind w:left="0" w:firstLine="714"/>
        <w:contextualSpacing w:val="0"/>
        <w:jc w:val="both"/>
        <w:rPr>
          <w:lang w:val="vi-VN"/>
        </w:rPr>
      </w:pPr>
      <w:r w:rsidRPr="00CB45C4">
        <w:rPr>
          <w:lang w:val="vi-VN"/>
        </w:rPr>
        <w:t xml:space="preserve">Triển khai dịch vụ chữ ký số, hoá đơn điện tử cho các doanh nghiệp trên địa bàn thị xã </w:t>
      </w:r>
    </w:p>
    <w:p w:rsidR="004319B1" w:rsidRPr="00CB45C4" w:rsidRDefault="004319B1" w:rsidP="004319B1">
      <w:pPr>
        <w:pStyle w:val="ListParagraph"/>
        <w:numPr>
          <w:ilvl w:val="0"/>
          <w:numId w:val="2"/>
        </w:numPr>
        <w:tabs>
          <w:tab w:val="left" w:pos="1134"/>
        </w:tabs>
        <w:spacing w:before="60" w:after="60"/>
        <w:ind w:left="357" w:firstLine="357"/>
        <w:contextualSpacing w:val="0"/>
        <w:jc w:val="both"/>
        <w:rPr>
          <w:lang w:val="vi-VN"/>
        </w:rPr>
      </w:pPr>
      <w:r w:rsidRPr="00CB45C4">
        <w:rPr>
          <w:lang w:val="vi-VN"/>
        </w:rPr>
        <w:t>Triển khai giải pháp</w:t>
      </w:r>
      <w:r>
        <w:rPr>
          <w:lang w:val="vi-VN"/>
        </w:rPr>
        <w:t xml:space="preserve"> thanh toán không dùng tiền mặt</w:t>
      </w:r>
      <w:r>
        <w:t>:</w:t>
      </w:r>
      <w:r w:rsidRPr="00CB45C4">
        <w:rPr>
          <w:lang w:val="vi-VN"/>
        </w:rPr>
        <w:t xml:space="preserve"> VNPT Money</w:t>
      </w:r>
      <w:r>
        <w:t>, Viettel Monoy.</w:t>
      </w:r>
    </w:p>
    <w:p w:rsidR="004319B1" w:rsidRDefault="004319B1" w:rsidP="004319B1">
      <w:pPr>
        <w:spacing w:before="120" w:after="120" w:line="276" w:lineRule="auto"/>
        <w:ind w:firstLine="720"/>
        <w:jc w:val="both"/>
        <w:rPr>
          <w:color w:val="000000"/>
        </w:rPr>
      </w:pPr>
      <w:r w:rsidRPr="00525EB5">
        <w:rPr>
          <w:color w:val="000000"/>
        </w:rPr>
        <w:t xml:space="preserve">- An toàn thông tin mạng được đảm bảo; công tác đào tạo, bồi dưỡng về chuyển đổi số đang tích cực triển khai cho nhiều đối tượng theo yêu cầu thực hiện nhiệm </w:t>
      </w:r>
      <w:r>
        <w:rPr>
          <w:color w:val="000000"/>
        </w:rPr>
        <w:t xml:space="preserve">vụ </w:t>
      </w:r>
      <w:r w:rsidRPr="00525EB5">
        <w:rPr>
          <w:color w:val="000000"/>
        </w:rPr>
        <w:t>được giao.</w:t>
      </w:r>
    </w:p>
    <w:p w:rsidR="004319B1" w:rsidRPr="00630DA4" w:rsidRDefault="004319B1" w:rsidP="004319B1">
      <w:pPr>
        <w:widowControl w:val="0"/>
        <w:spacing w:before="120" w:after="120"/>
        <w:ind w:firstLine="720"/>
        <w:jc w:val="both"/>
        <w:rPr>
          <w:rStyle w:val="Bodytext"/>
          <w:color w:val="000000"/>
          <w:sz w:val="28"/>
          <w:szCs w:val="28"/>
          <w:lang w:eastAsia="vi-VN"/>
        </w:rPr>
      </w:pPr>
      <w:r w:rsidRPr="00EF4807">
        <w:rPr>
          <w:b/>
          <w:color w:val="000000"/>
        </w:rPr>
        <w:t xml:space="preserve">- Đề án 06: </w:t>
      </w:r>
      <w:r>
        <w:rPr>
          <w:color w:val="000000"/>
          <w:lang w:val="pt-BR"/>
        </w:rPr>
        <w:t>Công</w:t>
      </w:r>
      <w:r>
        <w:rPr>
          <w:color w:val="000000"/>
        </w:rPr>
        <w:t xml:space="preserve"> an t</w:t>
      </w:r>
      <w:r>
        <w:rPr>
          <w:color w:val="000000"/>
          <w:lang w:val="pt-BR"/>
        </w:rPr>
        <w:t>hị</w:t>
      </w:r>
      <w:r>
        <w:rPr>
          <w:color w:val="000000"/>
        </w:rPr>
        <w:t xml:space="preserve"> xã La Gi đã c</w:t>
      </w:r>
      <w:r w:rsidRPr="000520E4">
        <w:rPr>
          <w:color w:val="000000"/>
          <w:lang w:val="pt-BR"/>
        </w:rPr>
        <w:t>hủ động</w:t>
      </w:r>
      <w:r>
        <w:rPr>
          <w:color w:val="000000"/>
        </w:rPr>
        <w:t xml:space="preserve"> tham mưu</w:t>
      </w:r>
      <w:r w:rsidRPr="000520E4">
        <w:rPr>
          <w:color w:val="000000"/>
          <w:lang w:val="pt-BR"/>
        </w:rPr>
        <w:t>, tích cự</w:t>
      </w:r>
      <w:r>
        <w:rPr>
          <w:color w:val="000000"/>
          <w:lang w:val="pt-BR"/>
        </w:rPr>
        <w:t>c tổ chức thực hiện nghiêm túc các nhiệm</w:t>
      </w:r>
      <w:r>
        <w:rPr>
          <w:color w:val="000000"/>
        </w:rPr>
        <w:t xml:space="preserve"> vụ của </w:t>
      </w:r>
      <w:r>
        <w:rPr>
          <w:color w:val="000000"/>
          <w:lang w:val="pt-BR"/>
        </w:rPr>
        <w:t>Đề án</w:t>
      </w:r>
      <w:r>
        <w:rPr>
          <w:color w:val="000000"/>
        </w:rPr>
        <w:t xml:space="preserve"> 06. Công tác thu nhận hồ sơ CCCD, cấp tài khoản định danh điện tử đạt tỷ lệ cao; </w:t>
      </w:r>
      <w:r>
        <w:rPr>
          <w:rStyle w:val="Bodytext"/>
          <w:color w:val="000000"/>
          <w:sz w:val="28"/>
          <w:szCs w:val="28"/>
          <w:lang w:eastAsia="vi-VN"/>
        </w:rPr>
        <w:t xml:space="preserve">thực hiện các thủ tục hành chính thuộc thẩm quyền trên </w:t>
      </w:r>
      <w:r w:rsidRPr="00630DA4">
        <w:rPr>
          <w:rStyle w:val="Bodytext"/>
          <w:color w:val="000000"/>
          <w:sz w:val="28"/>
          <w:szCs w:val="28"/>
          <w:lang w:eastAsia="vi-VN"/>
        </w:rPr>
        <w:t xml:space="preserve">dịch vụ công trực tuyến được </w:t>
      </w:r>
      <w:r>
        <w:rPr>
          <w:rStyle w:val="Bodytext"/>
          <w:color w:val="000000"/>
          <w:sz w:val="28"/>
          <w:szCs w:val="28"/>
          <w:lang w:eastAsia="vi-VN"/>
        </w:rPr>
        <w:t>đẩy nhanh tiến độ.</w:t>
      </w:r>
    </w:p>
    <w:p w:rsidR="004319B1" w:rsidRPr="00630DA4" w:rsidRDefault="004319B1" w:rsidP="004319B1">
      <w:pPr>
        <w:widowControl w:val="0"/>
        <w:spacing w:before="120" w:after="120"/>
        <w:ind w:firstLine="720"/>
        <w:jc w:val="both"/>
        <w:rPr>
          <w:rStyle w:val="Bodytext"/>
          <w:color w:val="000000"/>
          <w:sz w:val="28"/>
          <w:szCs w:val="28"/>
          <w:lang w:eastAsia="vi-VN"/>
        </w:rPr>
      </w:pPr>
      <w:r w:rsidRPr="00630DA4">
        <w:rPr>
          <w:rStyle w:val="Bodytext"/>
          <w:color w:val="000000"/>
          <w:sz w:val="28"/>
          <w:szCs w:val="28"/>
          <w:lang w:eastAsia="vi-VN"/>
        </w:rPr>
        <w:t>- Tập trung chỉ đạo quyết liệt trong công tác làm sạch dữ liệu dân cư</w:t>
      </w:r>
      <w:r>
        <w:rPr>
          <w:rStyle w:val="Bodytext"/>
          <w:color w:val="000000"/>
          <w:sz w:val="28"/>
          <w:szCs w:val="28"/>
          <w:lang w:eastAsia="vi-VN"/>
        </w:rPr>
        <w:t>,</w:t>
      </w:r>
      <w:r w:rsidRPr="00630DA4">
        <w:rPr>
          <w:rStyle w:val="Bodytext"/>
          <w:color w:val="000000"/>
          <w:sz w:val="28"/>
          <w:szCs w:val="28"/>
          <w:lang w:eastAsia="vi-VN"/>
        </w:rPr>
        <w:t xml:space="preserve"> đảm bảo đảm bảo dữ liệu dân cư luôn “đúng, đủ, sạch, sống”</w:t>
      </w:r>
      <w:r>
        <w:rPr>
          <w:rStyle w:val="Bodytext"/>
          <w:color w:val="000000"/>
          <w:sz w:val="28"/>
          <w:szCs w:val="28"/>
          <w:lang w:eastAsia="vi-VN"/>
        </w:rPr>
        <w:t xml:space="preserve"> </w:t>
      </w:r>
      <w:r w:rsidRPr="00630DA4">
        <w:rPr>
          <w:rStyle w:val="Bodytext"/>
          <w:color w:val="000000"/>
          <w:sz w:val="28"/>
          <w:szCs w:val="28"/>
          <w:lang w:eastAsia="vi-VN"/>
        </w:rPr>
        <w:t xml:space="preserve">phục vụ chia sẻ, kết nối </w:t>
      </w:r>
      <w:r>
        <w:rPr>
          <w:rStyle w:val="Bodytext"/>
          <w:color w:val="000000"/>
          <w:sz w:val="28"/>
          <w:szCs w:val="28"/>
          <w:lang w:eastAsia="vi-VN"/>
        </w:rPr>
        <w:t xml:space="preserve">giữa các ngành, các cấp. </w:t>
      </w:r>
    </w:p>
    <w:p w:rsidR="004319B1" w:rsidRPr="00630DA4" w:rsidRDefault="004319B1" w:rsidP="004319B1">
      <w:pPr>
        <w:widowControl w:val="0"/>
        <w:spacing w:before="120" w:after="120"/>
        <w:ind w:firstLine="720"/>
        <w:jc w:val="both"/>
      </w:pPr>
      <w:r w:rsidRPr="00630DA4">
        <w:rPr>
          <w:rStyle w:val="Bodytext"/>
          <w:color w:val="000000"/>
          <w:sz w:val="28"/>
          <w:szCs w:val="28"/>
          <w:lang w:eastAsia="vi-VN"/>
        </w:rPr>
        <w:t xml:space="preserve">- Tăng cường phối hợp giữa các phòng, ban, ngành, địa phương trong quá trình triển khai các nhiệm vụ của Đề án 06.  </w:t>
      </w:r>
      <w:r w:rsidRPr="00630DA4">
        <w:t xml:space="preserve">Củng cố, phát triển cơ sở vật chất, </w:t>
      </w:r>
      <w:r w:rsidRPr="00630DA4">
        <w:lastRenderedPageBreak/>
        <w:t xml:space="preserve">hạ tầng kỹ thuật, nguồn nhân lực làm sạch dữ liệu đảm bảo an ninh, an toàn hệ thống để kết nối, đồng bộ, tích hợp, chia sẻ dữ liệu giữa Cơ sở dữ liệu quốc gia về dân cư với các cơ sở dữ liệu chuyên ngành, hoàn thành việc triển khai 25 dịch vụ công thiết yếu (thuộc các lĩnh vực hộ tịch, bảo hiểm xã hội, giáo dục, y tế, đất đai, lao động,...) phục vụ người dân, doanh nghiệp. </w:t>
      </w:r>
    </w:p>
    <w:p w:rsidR="004319B1" w:rsidRPr="00AF7F11" w:rsidRDefault="004319B1" w:rsidP="004319B1">
      <w:pPr>
        <w:widowControl w:val="0"/>
        <w:spacing w:before="120" w:after="120"/>
        <w:ind w:firstLine="720"/>
        <w:jc w:val="both"/>
      </w:pPr>
      <w:r w:rsidRPr="00AC64FA">
        <w:t xml:space="preserve">- Đẩy mạnh công tác tuyên truyền bằng nhiều hình thức đa dạng, phong phú về nội dung sát thực tế, dễ hiểu, dễ tiếp cận đến các tầng lớp nhân dân để tuyên truyền đến tận cơ sở. </w:t>
      </w:r>
    </w:p>
    <w:p w:rsidR="00777468" w:rsidRPr="00816F2A" w:rsidRDefault="00777468" w:rsidP="00777468">
      <w:pPr>
        <w:pStyle w:val="NormalWeb"/>
        <w:spacing w:before="120" w:beforeAutospacing="0" w:after="120" w:afterAutospacing="0"/>
        <w:ind w:firstLine="697"/>
        <w:jc w:val="both"/>
        <w:rPr>
          <w:lang w:val="vi-VN"/>
        </w:rPr>
      </w:pPr>
      <w:r>
        <w:rPr>
          <w:color w:val="000000" w:themeColor="text1"/>
          <w:spacing w:val="-2"/>
          <w:sz w:val="28"/>
          <w:szCs w:val="28"/>
          <w:lang w:val="vi-VN"/>
        </w:rPr>
        <w:t xml:space="preserve">Tăng cường chỉ đạo </w:t>
      </w:r>
      <w:r w:rsidRPr="002749BD">
        <w:rPr>
          <w:color w:val="000000" w:themeColor="text1"/>
          <w:spacing w:val="-2"/>
          <w:sz w:val="28"/>
          <w:szCs w:val="28"/>
          <w:lang w:val="vi-VN"/>
        </w:rPr>
        <w:t>thực hiện các nhiệm vụ, giải pháp hoàn thành các chỉ tiêu bảo đảm dữ liệu dân cư “đúng, đủ, sạch, sống”, cấp CCCD, cấp định danh điện tử</w:t>
      </w:r>
      <w:r w:rsidRPr="00891B3A">
        <w:rPr>
          <w:color w:val="000000" w:themeColor="text1"/>
          <w:spacing w:val="-2"/>
          <w:sz w:val="28"/>
          <w:szCs w:val="28"/>
          <w:lang w:val="vi-VN"/>
        </w:rPr>
        <w:t>, dịch vụ công trực tuyến</w:t>
      </w:r>
      <w:r>
        <w:rPr>
          <w:color w:val="000000" w:themeColor="text1"/>
          <w:spacing w:val="-2"/>
          <w:sz w:val="28"/>
          <w:szCs w:val="28"/>
          <w:lang w:val="vi-VN"/>
        </w:rPr>
        <w:t>;</w:t>
      </w:r>
      <w:r w:rsidRPr="0064666C">
        <w:rPr>
          <w:color w:val="000000" w:themeColor="text1"/>
          <w:spacing w:val="-2"/>
          <w:sz w:val="28"/>
          <w:szCs w:val="28"/>
          <w:lang w:val="vi-VN"/>
        </w:rPr>
        <w:t xml:space="preserve"> </w:t>
      </w:r>
      <w:r w:rsidRPr="004D62F5">
        <w:rPr>
          <w:color w:val="000000" w:themeColor="text1"/>
          <w:spacing w:val="-2"/>
          <w:sz w:val="28"/>
          <w:szCs w:val="28"/>
          <w:lang w:val="vi-VN"/>
        </w:rPr>
        <w:t>triển khai thực hiện hiệu quả, kịp thờ</w:t>
      </w:r>
      <w:r>
        <w:rPr>
          <w:color w:val="000000" w:themeColor="text1"/>
          <w:spacing w:val="-2"/>
          <w:sz w:val="28"/>
          <w:szCs w:val="28"/>
          <w:lang w:val="vi-VN"/>
        </w:rPr>
        <w:t>i</w:t>
      </w:r>
      <w:r w:rsidRPr="004D62F5">
        <w:rPr>
          <w:color w:val="000000" w:themeColor="text1"/>
          <w:sz w:val="28"/>
          <w:szCs w:val="28"/>
          <w:lang w:val="vi-VN"/>
        </w:rPr>
        <w:t xml:space="preserve"> </w:t>
      </w:r>
      <w:r w:rsidRPr="008F1B53">
        <w:rPr>
          <w:color w:val="000000" w:themeColor="text1"/>
          <w:sz w:val="28"/>
          <w:szCs w:val="28"/>
          <w:lang w:val="vi-VN"/>
        </w:rPr>
        <w:t xml:space="preserve">quy định của </w:t>
      </w:r>
      <w:r w:rsidRPr="00591FF9">
        <w:rPr>
          <w:color w:val="000000" w:themeColor="text1"/>
          <w:sz w:val="28"/>
          <w:szCs w:val="28"/>
          <w:lang w:val="vi-VN"/>
        </w:rPr>
        <w:t>Luật Cư trú năm 2020</w:t>
      </w:r>
      <w:r>
        <w:rPr>
          <w:color w:val="000000" w:themeColor="text1"/>
          <w:sz w:val="28"/>
          <w:szCs w:val="28"/>
          <w:lang w:val="vi-VN"/>
        </w:rPr>
        <w:t xml:space="preserve">. </w:t>
      </w:r>
    </w:p>
    <w:p w:rsidR="00920FEB" w:rsidRDefault="00FD665F" w:rsidP="00137799">
      <w:pPr>
        <w:spacing w:before="120"/>
        <w:jc w:val="both"/>
        <w:rPr>
          <w:b/>
        </w:rPr>
      </w:pPr>
      <w:r>
        <w:tab/>
      </w:r>
      <w:r w:rsidR="00DD169C" w:rsidRPr="00DD169C">
        <w:rPr>
          <w:b/>
        </w:rPr>
        <w:t>II. ĐÁNH GIÁ CHUNG:</w:t>
      </w:r>
    </w:p>
    <w:p w:rsidR="004319B1" w:rsidRPr="00DD169C" w:rsidRDefault="004319B1" w:rsidP="00137799">
      <w:pPr>
        <w:spacing w:before="120"/>
        <w:jc w:val="both"/>
        <w:rPr>
          <w:b/>
        </w:rPr>
      </w:pPr>
      <w:r>
        <w:rPr>
          <w:b/>
        </w:rPr>
        <w:tab/>
        <w:t>1. Mặt được</w:t>
      </w:r>
    </w:p>
    <w:p w:rsidR="00920FEB" w:rsidRDefault="000C09DA" w:rsidP="00920FEB">
      <w:pPr>
        <w:spacing w:before="120" w:after="120" w:line="276" w:lineRule="auto"/>
        <w:ind w:firstLine="720"/>
        <w:jc w:val="both"/>
        <w:rPr>
          <w:color w:val="000000"/>
          <w:spacing w:val="-4"/>
        </w:rPr>
      </w:pPr>
      <w:r>
        <w:rPr>
          <w:color w:val="000000"/>
          <w:shd w:val="clear" w:color="auto" w:fill="FFFFFF"/>
        </w:rPr>
        <w:t xml:space="preserve">- </w:t>
      </w:r>
      <w:r w:rsidR="005C499E" w:rsidRPr="005C499E">
        <w:rPr>
          <w:color w:val="000000"/>
          <w:shd w:val="clear" w:color="auto" w:fill="FFFFFF"/>
        </w:rPr>
        <w:t>Công tác chuyển đổi số luôn nhận được sự quan tâm của cấp ủy Đảng, Chính quyền từ tỉnh đến</w:t>
      </w:r>
      <w:r w:rsidR="005C499E">
        <w:rPr>
          <w:color w:val="000000"/>
          <w:shd w:val="clear" w:color="auto" w:fill="FFFFFF"/>
        </w:rPr>
        <w:t xml:space="preserve"> địa phương</w:t>
      </w:r>
      <w:r w:rsidR="005C499E">
        <w:rPr>
          <w:rFonts w:ascii="Arial" w:hAnsi="Arial" w:cs="Arial"/>
          <w:color w:val="000000"/>
          <w:sz w:val="23"/>
          <w:szCs w:val="23"/>
          <w:shd w:val="clear" w:color="auto" w:fill="FFFFFF"/>
        </w:rPr>
        <w:t xml:space="preserve">. </w:t>
      </w:r>
      <w:r w:rsidR="00CF0973">
        <w:rPr>
          <w:color w:val="000000"/>
          <w:spacing w:val="-4"/>
        </w:rPr>
        <w:t>Trong 3</w:t>
      </w:r>
      <w:r w:rsidR="00920FEB" w:rsidRPr="003B2F7B">
        <w:rPr>
          <w:color w:val="000000"/>
          <w:spacing w:val="-4"/>
        </w:rPr>
        <w:t xml:space="preserve"> tháng đầu năm, Ban chỉ đạo Chuyển đổi số </w:t>
      </w:r>
      <w:r w:rsidR="00920FEB">
        <w:rPr>
          <w:color w:val="000000"/>
          <w:spacing w:val="-4"/>
        </w:rPr>
        <w:t xml:space="preserve">thị xã </w:t>
      </w:r>
      <w:r w:rsidR="00920FEB" w:rsidRPr="003B2F7B">
        <w:rPr>
          <w:color w:val="000000"/>
          <w:spacing w:val="-4"/>
        </w:rPr>
        <w:t>đã kịp thời kiện toàn nhân sự, ban hành nhiều văn bản chỉ đạo, điều hành trong lĩnh vực chuyển đổi số theo chỉ đạo</w:t>
      </w:r>
      <w:r w:rsidR="00920FEB">
        <w:rPr>
          <w:color w:val="000000"/>
          <w:spacing w:val="-4"/>
        </w:rPr>
        <w:t xml:space="preserve"> của UBND tỉnh và Sở Thông tin và Truyền thông.</w:t>
      </w:r>
    </w:p>
    <w:p w:rsidR="00AB4B1D" w:rsidRPr="003B2F7B" w:rsidRDefault="00AB4B1D" w:rsidP="00920FEB">
      <w:pPr>
        <w:spacing w:before="120" w:after="120" w:line="276" w:lineRule="auto"/>
        <w:ind w:firstLine="720"/>
        <w:jc w:val="both"/>
        <w:rPr>
          <w:color w:val="000000"/>
          <w:spacing w:val="-4"/>
        </w:rPr>
      </w:pPr>
      <w:r>
        <w:rPr>
          <w:color w:val="000000"/>
          <w:spacing w:val="-4"/>
        </w:rPr>
        <w:t>- Đến nay 9/9 xã, phường đã thành lập Ban chỉ đạo chuyển đổi số cấp xã, do Chủ tịch UBND các xã, phường làm Trưởng Ban chỉ đạo.</w:t>
      </w:r>
    </w:p>
    <w:p w:rsidR="00920FEB" w:rsidRPr="00525EB5" w:rsidRDefault="00920FEB" w:rsidP="00920FEB">
      <w:pPr>
        <w:spacing w:before="120" w:after="120" w:line="276" w:lineRule="auto"/>
        <w:ind w:firstLine="720"/>
        <w:jc w:val="both"/>
        <w:rPr>
          <w:color w:val="000000"/>
        </w:rPr>
      </w:pPr>
      <w:r w:rsidRPr="00525EB5">
        <w:rPr>
          <w:color w:val="000000"/>
        </w:rPr>
        <w:t xml:space="preserve">- Công tác tuyên truyền được quan tâm triển khai, Trang thông tin điện tử </w:t>
      </w:r>
      <w:r w:rsidR="008C7F87">
        <w:rPr>
          <w:color w:val="000000"/>
        </w:rPr>
        <w:t xml:space="preserve">thị xã </w:t>
      </w:r>
      <w:r w:rsidR="005C499E">
        <w:rPr>
          <w:color w:val="000000"/>
        </w:rPr>
        <w:t xml:space="preserve">đã xây dựng chuyên mục </w:t>
      </w:r>
      <w:r w:rsidRPr="00525EB5">
        <w:rPr>
          <w:color w:val="000000"/>
        </w:rPr>
        <w:t>chuyển đổi số.</w:t>
      </w:r>
    </w:p>
    <w:p w:rsidR="00920FEB" w:rsidRDefault="00920FEB" w:rsidP="00920FEB">
      <w:pPr>
        <w:spacing w:before="120" w:after="120" w:line="276" w:lineRule="auto"/>
        <w:ind w:firstLine="720"/>
        <w:jc w:val="both"/>
        <w:rPr>
          <w:color w:val="000000"/>
        </w:rPr>
      </w:pPr>
      <w:r w:rsidRPr="00525EB5">
        <w:rPr>
          <w:color w:val="000000"/>
        </w:rPr>
        <w:t>- Hạ tầng số được các doanh nghiệp viễn thông quan tâm đầu tư nâng cấp, phát triển đáp ứng yêu cầu triển khai các nhiệm vụ về chuyển đổi số (hệ thống truyền dẫn cáp quang, mạng internet băng rộng di động 3G, 4G và cố định đã</w:t>
      </w:r>
      <w:r w:rsidR="00CF0973">
        <w:rPr>
          <w:color w:val="000000"/>
        </w:rPr>
        <w:t xml:space="preserve"> phủ đến 100% xã/phường</w:t>
      </w:r>
      <w:r w:rsidRPr="00525EB5">
        <w:rPr>
          <w:color w:val="000000"/>
        </w:rPr>
        <w:t xml:space="preserve">; các </w:t>
      </w:r>
      <w:r w:rsidR="00CF0973">
        <w:rPr>
          <w:color w:val="000000"/>
        </w:rPr>
        <w:t xml:space="preserve">phòng, ban </w:t>
      </w:r>
      <w:r w:rsidRPr="00525EB5">
        <w:rPr>
          <w:color w:val="000000"/>
        </w:rPr>
        <w:t xml:space="preserve">và </w:t>
      </w:r>
      <w:r w:rsidR="00CF0973">
        <w:rPr>
          <w:color w:val="000000"/>
        </w:rPr>
        <w:t>UBND các xã, phường</w:t>
      </w:r>
      <w:r w:rsidRPr="00525EB5">
        <w:rPr>
          <w:color w:val="000000"/>
        </w:rPr>
        <w:t xml:space="preserve"> tiếp tục đầu tư nâng cấp trang thiết bị côn</w:t>
      </w:r>
      <w:r w:rsidR="00CF0973">
        <w:rPr>
          <w:color w:val="000000"/>
        </w:rPr>
        <w:t>g nghệ thông tin để phục vụ công tác</w:t>
      </w:r>
      <w:r w:rsidRPr="00525EB5">
        <w:rPr>
          <w:color w:val="000000"/>
        </w:rPr>
        <w:t>.</w:t>
      </w:r>
    </w:p>
    <w:p w:rsidR="00920FEB" w:rsidRDefault="00920FEB" w:rsidP="00920FEB">
      <w:pPr>
        <w:spacing w:before="120" w:after="120" w:line="276" w:lineRule="auto"/>
        <w:ind w:firstLine="720"/>
        <w:jc w:val="both"/>
        <w:rPr>
          <w:color w:val="000000"/>
        </w:rPr>
      </w:pPr>
      <w:r w:rsidRPr="00525EB5">
        <w:rPr>
          <w:color w:val="000000"/>
        </w:rPr>
        <w:t xml:space="preserve">- Nền tảng số đã được đầu tư, các </w:t>
      </w:r>
      <w:r w:rsidR="00CF0973">
        <w:rPr>
          <w:color w:val="000000"/>
        </w:rPr>
        <w:t xml:space="preserve">phòng, ban và UBND các phường, xã </w:t>
      </w:r>
      <w:r w:rsidRPr="00525EB5">
        <w:rPr>
          <w:color w:val="000000"/>
        </w:rPr>
        <w:t>tiếp tục hoàn thiện và khai thác sử dụng hiệu quả, đáp ứng yêu cầu công việc chuyên môn, phục vụ người dân và doanh nghiệp gắn với cải cách hành chính; đề xuất, triển khai các nền tảng số phục vụ chuyển đổi số theo hướng thiết thực, hiệu quả được các</w:t>
      </w:r>
      <w:r w:rsidR="00CF0973">
        <w:rPr>
          <w:color w:val="000000"/>
        </w:rPr>
        <w:t xml:space="preserve"> cơ quan</w:t>
      </w:r>
      <w:r w:rsidRPr="00525EB5">
        <w:rPr>
          <w:color w:val="000000"/>
        </w:rPr>
        <w:t xml:space="preserve"> </w:t>
      </w:r>
      <w:r w:rsidR="00BE5DB1">
        <w:rPr>
          <w:color w:val="000000"/>
        </w:rPr>
        <w:t xml:space="preserve">tập </w:t>
      </w:r>
      <w:r w:rsidRPr="00525EB5">
        <w:rPr>
          <w:color w:val="000000"/>
        </w:rPr>
        <w:t>trung thực hiện.</w:t>
      </w:r>
    </w:p>
    <w:p w:rsidR="00137799" w:rsidRDefault="00137799" w:rsidP="00137799">
      <w:pPr>
        <w:spacing w:before="120"/>
        <w:rPr>
          <w:b/>
        </w:rPr>
      </w:pPr>
      <w:r>
        <w:rPr>
          <w:b/>
        </w:rPr>
        <w:tab/>
      </w:r>
      <w:r w:rsidR="004319B1">
        <w:rPr>
          <w:b/>
        </w:rPr>
        <w:t>2. Hạn chế</w:t>
      </w:r>
    </w:p>
    <w:p w:rsidR="00AA103D" w:rsidRDefault="00AA103D" w:rsidP="00137799">
      <w:pPr>
        <w:spacing w:before="120"/>
        <w:jc w:val="both"/>
        <w:rPr>
          <w:color w:val="000000"/>
        </w:rPr>
      </w:pPr>
      <w:r>
        <w:rPr>
          <w:b/>
        </w:rPr>
        <w:tab/>
      </w:r>
      <w:r w:rsidRPr="00AA103D">
        <w:t>- Hiện tại cán bộ làm việc chuyên trách về Chuyển đổi số tạ</w:t>
      </w:r>
      <w:r w:rsidR="00CF0973">
        <w:t xml:space="preserve">i các phòng, ban và UBND các xã, </w:t>
      </w:r>
      <w:r w:rsidRPr="00AA103D">
        <w:t>phường không có</w:t>
      </w:r>
      <w:r w:rsidR="00851063">
        <w:t xml:space="preserve"> chuyên môn</w:t>
      </w:r>
      <w:r w:rsidRPr="00AA103D">
        <w:t xml:space="preserve"> nên việc </w:t>
      </w:r>
      <w:r>
        <w:t>ứng dụng công tác chuyển đồi số</w:t>
      </w:r>
      <w:r w:rsidRPr="00AA103D">
        <w:t xml:space="preserve"> </w:t>
      </w:r>
      <w:r>
        <w:t xml:space="preserve">trong cơ quan nhà nước </w:t>
      </w:r>
      <w:r w:rsidRPr="00AA103D">
        <w:t>còn g</w:t>
      </w:r>
      <w:r>
        <w:t xml:space="preserve">ặp nhiều hạn chế, </w:t>
      </w:r>
      <w:r>
        <w:rPr>
          <w:color w:val="000000"/>
        </w:rPr>
        <w:t xml:space="preserve">do đó chưa khai thác hết </w:t>
      </w:r>
      <w:r w:rsidR="00851063">
        <w:rPr>
          <w:color w:val="000000"/>
        </w:rPr>
        <w:t>nội dung của kế hoạch đề ra</w:t>
      </w:r>
      <w:r>
        <w:rPr>
          <w:color w:val="000000"/>
        </w:rPr>
        <w:t>.</w:t>
      </w:r>
    </w:p>
    <w:p w:rsidR="00D04749" w:rsidRDefault="00D04749" w:rsidP="00AA103D">
      <w:pPr>
        <w:spacing w:before="120"/>
        <w:ind w:firstLine="720"/>
        <w:jc w:val="both"/>
        <w:rPr>
          <w:color w:val="000000"/>
        </w:rPr>
      </w:pPr>
      <w:r>
        <w:rPr>
          <w:color w:val="000000"/>
        </w:rPr>
        <w:lastRenderedPageBreak/>
        <w:t>- Tổ công nghệ số ở các thôn, khu phố</w:t>
      </w:r>
      <w:r w:rsidR="00AB4B1D">
        <w:rPr>
          <w:color w:val="000000"/>
        </w:rPr>
        <w:t xml:space="preserve"> chưa phát huy được hết trách nhiệm của từng thành viên.</w:t>
      </w:r>
    </w:p>
    <w:p w:rsidR="00C966C6" w:rsidRDefault="00C966C6" w:rsidP="00AA103D">
      <w:pPr>
        <w:spacing w:before="120"/>
        <w:ind w:firstLine="720"/>
        <w:jc w:val="both"/>
        <w:rPr>
          <w:color w:val="000000"/>
        </w:rPr>
      </w:pPr>
      <w:r>
        <w:rPr>
          <w:color w:val="000000"/>
        </w:rPr>
        <w:t xml:space="preserve">- Trang tin điện tử của thị xã </w:t>
      </w:r>
      <w:r w:rsidR="003B41CC">
        <w:rPr>
          <w:color w:val="000000"/>
        </w:rPr>
        <w:t xml:space="preserve">mặc dù đã có chuyên mục chuyển đổi số quốc gia, nhưng vẫn </w:t>
      </w:r>
      <w:r>
        <w:rPr>
          <w:color w:val="000000"/>
        </w:rPr>
        <w:t xml:space="preserve">chưa có nhiều tin bài bài </w:t>
      </w:r>
      <w:r w:rsidR="003B41CC">
        <w:rPr>
          <w:color w:val="000000"/>
        </w:rPr>
        <w:t>đáp ứng nhu cầu</w:t>
      </w:r>
      <w:r>
        <w:rPr>
          <w:color w:val="000000"/>
        </w:rPr>
        <w:t>.</w:t>
      </w:r>
    </w:p>
    <w:p w:rsidR="00EA30DC" w:rsidRPr="001C678D" w:rsidRDefault="00EA30DC" w:rsidP="001C678D">
      <w:pPr>
        <w:spacing w:before="120"/>
        <w:ind w:firstLine="720"/>
        <w:jc w:val="both"/>
      </w:pPr>
      <w:r>
        <w:rPr>
          <w:color w:val="000000"/>
        </w:rPr>
        <w:t xml:space="preserve">- Về dịch vụ công trực tuyến: số lượng hồ sơ người dân nộp rất ít, nhiều thủ tục chưa phát sinh hồ sơ trên cổng dịch vụ công quốc gia. Tỷ lệ người dân sử dụng các dịch vụ công trực tuyến còn quá ít, công tác tuyên truyền đến người dân chưa thật sự đúng mức, làm cho người dân chưa hiểu được lợi ích do dịch vụ công mang lại. </w:t>
      </w:r>
      <w:r w:rsidR="001C678D">
        <w:t xml:space="preserve">Người dân còn chưa có thói quen trong việc ứng dụng công nghệ thông tin để tự thao tác nộp hồ sơ, tra cứu và giải quyết thủ tục hành chính trên môi trường mạng. </w:t>
      </w:r>
      <w:r>
        <w:rPr>
          <w:color w:val="000000"/>
        </w:rPr>
        <w:t>Mặt khác người dân vẫn muốn nộp hồ sơ tại bộ phận Một cửa để có giấy hẹn yên tâm hơn.</w:t>
      </w:r>
    </w:p>
    <w:p w:rsidR="002918C7" w:rsidRDefault="002918C7" w:rsidP="002918C7">
      <w:pPr>
        <w:spacing w:before="120"/>
        <w:ind w:firstLine="720"/>
        <w:jc w:val="both"/>
      </w:pPr>
      <w:r>
        <w:t>- Qua kiểm tra thực tế tại 09 UBND phường, xã. Trong đó tập trung kiểm tra quy trình tiếp nhận, xử lý văn bản trên hệ thống phần mềm của từng cán bộ, công chức còn nhiều trường hợp lãnh đạo UBND phường, xã chưa thường xuyên tự đăng nhập để kiểm tra, xử lý văn bản trên hệ thống. Vẫn còn tình trạng nhờ các bộ phận chuyên môn xử lý giúp, do đó dẫn đến lãnh đạo không nắm được hết các đầu việc và lúng túng trong thao tác luân chuyển, xử lý văn bản trên hệ thống</w:t>
      </w:r>
    </w:p>
    <w:p w:rsidR="001C678D" w:rsidRDefault="001C678D" w:rsidP="001C678D">
      <w:pPr>
        <w:spacing w:before="120"/>
        <w:ind w:firstLine="720"/>
        <w:jc w:val="both"/>
      </w:pPr>
      <w:r>
        <w:t xml:space="preserve">- Việc giải quyết các thủ tục hành chính tại một số cơ quan, đơn vị và UBND phường, xã vẫn còn trễ hạn, đặc biệt tập trung vào các thủ tục hành chính liên thông ở lĩnh vực đất đai. Thống kê dữ liệu xử lý hồ sơ trên hệ thống phần mềm một cửa (từ ngày 01/12/2022 đến ngày 28/02/2023), tỷ lệ hồ sơ giải quyết đúng hạn của thị xã chỉ đạt 71,91%. Việc thực hiện số hóa kết quả giải quyết TTHC (số hóa kết quả là văn bản giấy thành văn bản số) trên hệ thống phần mềm chưa đảm bảo. </w:t>
      </w:r>
    </w:p>
    <w:p w:rsidR="001C678D" w:rsidRDefault="001C678D" w:rsidP="001C678D">
      <w:pPr>
        <w:spacing w:before="120"/>
        <w:ind w:firstLine="720"/>
        <w:jc w:val="both"/>
      </w:pPr>
      <w:r>
        <w:t>- Việc vận hành hệ thống Quản lý văn bản và điều hành ở một số phường, xã còn bộc lộ hạn chế, thiếu sót trong quy trình tiếp nhận, xử lý văn bản trên hệ thống. Các thiết bị đầu tư theo hướng hiện đại tại bộ phận Một cửa phường, xã, ở các phòng chuyên môn chưa thường xuyên thực hiện bảo trì, nâng cấp, đầu tư thêm các thiết bị.</w:t>
      </w:r>
    </w:p>
    <w:p w:rsidR="001C678D" w:rsidRDefault="001C678D" w:rsidP="001C678D">
      <w:pPr>
        <w:spacing w:before="120"/>
        <w:ind w:firstLine="720"/>
        <w:jc w:val="both"/>
      </w:pPr>
      <w:r>
        <w:t>- Việc thanh toán không dùng tiền mặt vẫn còn khó khăn, hạn chế đối với một người dân vẫn chưa thường xuyên tiếp cận với công nghệ thông tin, vẫn còn thói quen sử dụng tiền mặt để giao dịch, một số người dân vẫn chưa có số tài khoản ngân hàng.</w:t>
      </w:r>
    </w:p>
    <w:p w:rsidR="00137799" w:rsidRDefault="004319B1" w:rsidP="00137799">
      <w:pPr>
        <w:spacing w:before="120"/>
        <w:rPr>
          <w:b/>
        </w:rPr>
      </w:pPr>
      <w:r>
        <w:rPr>
          <w:b/>
        </w:rPr>
        <w:tab/>
        <w:t>III</w:t>
      </w:r>
      <w:r w:rsidR="00EA30DC">
        <w:rPr>
          <w:b/>
        </w:rPr>
        <w:t>. NHIỆM VỤ TRONG THỜI GIAN TỚI</w:t>
      </w:r>
    </w:p>
    <w:p w:rsidR="00132BCF" w:rsidRDefault="00132BCF" w:rsidP="00137799">
      <w:pPr>
        <w:spacing w:before="120"/>
        <w:ind w:firstLine="720"/>
        <w:jc w:val="both"/>
      </w:pPr>
      <w:r>
        <w:t>- Xây dựng kế hoạch chuyển đổi số, phát triển chính quyền số, kinh tế số và xã hội số năm 2023.</w:t>
      </w:r>
    </w:p>
    <w:p w:rsidR="00FD06D8" w:rsidRDefault="00137799" w:rsidP="00137799">
      <w:pPr>
        <w:spacing w:before="120"/>
        <w:ind w:firstLine="720"/>
        <w:jc w:val="both"/>
      </w:pPr>
      <w:r>
        <w:rPr>
          <w:color w:val="000000"/>
        </w:rPr>
        <w:t xml:space="preserve">- </w:t>
      </w:r>
      <w:r w:rsidR="00F76C5F">
        <w:rPr>
          <w:color w:val="000000"/>
        </w:rPr>
        <w:t>Tiếp tục thực hiện</w:t>
      </w:r>
      <w:r>
        <w:rPr>
          <w:color w:val="000000"/>
        </w:rPr>
        <w:t xml:space="preserve"> Kế hoạch số</w:t>
      </w:r>
      <w:r w:rsidR="00FD06D8">
        <w:rPr>
          <w:color w:val="000000"/>
        </w:rPr>
        <w:t xml:space="preserve"> 31</w:t>
      </w:r>
      <w:r>
        <w:t>/KH-U</w:t>
      </w:r>
      <w:r w:rsidR="00F76C5F">
        <w:t xml:space="preserve">BND </w:t>
      </w:r>
      <w:r w:rsidR="00FD06D8">
        <w:t>ngày 10/02/2023</w:t>
      </w:r>
      <w:r w:rsidR="00FD06D8" w:rsidRPr="00B2492D">
        <w:t xml:space="preserve"> </w:t>
      </w:r>
      <w:r w:rsidR="00FD06D8">
        <w:t>về triển khai các nhiệm vụ và giải pháp phục vụ chuyển đổi số trong giai đoạn 2023 – 2025. Trong đó chú trọng đến việc xây dựng Trung tâm điều hành đô thị thông minh thị xã La Gi.</w:t>
      </w:r>
    </w:p>
    <w:p w:rsidR="00244CF8" w:rsidRDefault="00132BCF" w:rsidP="00137799">
      <w:pPr>
        <w:spacing w:before="120"/>
        <w:ind w:firstLine="720"/>
        <w:jc w:val="both"/>
      </w:pPr>
      <w:r>
        <w:lastRenderedPageBreak/>
        <w:t xml:space="preserve">- </w:t>
      </w:r>
      <w:r w:rsidR="00EA30DC">
        <w:t>Hướng dẫn</w:t>
      </w:r>
      <w:r w:rsidR="00244CF8">
        <w:t xml:space="preserve"> </w:t>
      </w:r>
      <w:r w:rsidR="00EA30DC">
        <w:t>t</w:t>
      </w:r>
      <w:r w:rsidR="00244CF8">
        <w:t xml:space="preserve">riển khai Quyết định số 265/QĐ-UBND ngày 08/02/2023 của UBND tỉnh Bình Thuận </w:t>
      </w:r>
      <w:r w:rsidR="00244CF8" w:rsidRPr="005D354F">
        <w:t xml:space="preserve">về việc </w:t>
      </w:r>
      <w:r w:rsidR="00244CF8" w:rsidRPr="005D354F">
        <w:rPr>
          <w:spacing w:val="-2"/>
        </w:rPr>
        <w:t>triển khai bộ chỉ số đánh giá, xếp hạng mức độ chuyển đổi số của cơ quan nhà nước</w:t>
      </w:r>
      <w:r w:rsidR="00244CF8" w:rsidRPr="005D354F">
        <w:t xml:space="preserve"> </w:t>
      </w:r>
      <w:r w:rsidR="00244CF8">
        <w:t>trên địa bàn tỉnh Bình Thuận đến các phòng, ban và UBND các phường, xã.</w:t>
      </w:r>
    </w:p>
    <w:p w:rsidR="0058142F" w:rsidRDefault="0058142F" w:rsidP="00137799">
      <w:pPr>
        <w:spacing w:before="120"/>
        <w:ind w:firstLine="720"/>
        <w:jc w:val="both"/>
      </w:pPr>
      <w:r>
        <w:t>- Chọn 02 đơn vị (dự kiến UBND phường Phước Hội và xã Tân Hải) để thực hiện thí điểm mô hình chính quyền số cấp xã.</w:t>
      </w:r>
    </w:p>
    <w:p w:rsidR="0058142F" w:rsidRDefault="0058142F" w:rsidP="00137799">
      <w:pPr>
        <w:spacing w:before="120"/>
        <w:ind w:firstLine="720"/>
        <w:jc w:val="both"/>
      </w:pPr>
      <w:r>
        <w:t>- Triển khai xây dựng Trung tâm điều hành đô thị thông minh (IOC La Gi)</w:t>
      </w:r>
      <w:r w:rsidR="00FA7C85">
        <w:t>.</w:t>
      </w:r>
    </w:p>
    <w:p w:rsidR="00132BCF" w:rsidRDefault="00132BCF" w:rsidP="00132BCF">
      <w:pPr>
        <w:pStyle w:val="NormalWeb"/>
        <w:shd w:val="clear" w:color="auto" w:fill="FFFFFF"/>
        <w:spacing w:before="0" w:beforeAutospacing="0" w:after="0" w:afterAutospacing="0"/>
        <w:ind w:firstLine="720"/>
        <w:jc w:val="both"/>
        <w:textAlignment w:val="baseline"/>
        <w:rPr>
          <w:color w:val="000000"/>
          <w:sz w:val="28"/>
          <w:szCs w:val="28"/>
          <w:bdr w:val="none" w:sz="0" w:space="0" w:color="auto" w:frame="1"/>
        </w:rPr>
      </w:pPr>
      <w:r w:rsidRPr="00132BCF">
        <w:rPr>
          <w:color w:val="000000"/>
          <w:sz w:val="28"/>
          <w:szCs w:val="28"/>
          <w:bdr w:val="none" w:sz="0" w:space="0" w:color="auto" w:frame="1"/>
        </w:rPr>
        <w:t>- Yêu cầu các cơ quan chuyên môn chủ động và phối hợp với các cơ quan liên quan giải quyết các hồ sơ thủ tục hành chính của công dân đảm bảo đúng thời gian quy định không để hồ sơ chậm</w:t>
      </w:r>
      <w:r>
        <w:rPr>
          <w:color w:val="000000"/>
          <w:sz w:val="28"/>
          <w:szCs w:val="28"/>
          <w:bdr w:val="none" w:sz="0" w:space="0" w:color="auto" w:frame="1"/>
        </w:rPr>
        <w:t xml:space="preserve"> trể</w:t>
      </w:r>
      <w:r w:rsidRPr="00132BCF">
        <w:rPr>
          <w:color w:val="000000"/>
          <w:sz w:val="28"/>
          <w:szCs w:val="28"/>
          <w:bdr w:val="none" w:sz="0" w:space="0" w:color="auto" w:frame="1"/>
        </w:rPr>
        <w:t xml:space="preserve"> so với thời gian quy định.</w:t>
      </w:r>
    </w:p>
    <w:p w:rsidR="00132BCF" w:rsidRPr="00132BCF" w:rsidRDefault="00132BCF" w:rsidP="00132BCF">
      <w:pPr>
        <w:pStyle w:val="NormalWeb"/>
        <w:shd w:val="clear" w:color="auto" w:fill="FFFFFF"/>
        <w:spacing w:before="0" w:beforeAutospacing="0" w:after="0" w:afterAutospacing="0"/>
        <w:ind w:firstLine="720"/>
        <w:jc w:val="both"/>
        <w:textAlignment w:val="baseline"/>
        <w:rPr>
          <w:color w:val="383435"/>
          <w:sz w:val="28"/>
          <w:szCs w:val="28"/>
        </w:rPr>
      </w:pPr>
      <w:r w:rsidRPr="00132BCF">
        <w:rPr>
          <w:color w:val="000000"/>
          <w:sz w:val="28"/>
          <w:szCs w:val="28"/>
          <w:bdr w:val="none" w:sz="0" w:space="0" w:color="auto" w:frame="1"/>
        </w:rPr>
        <w:t xml:space="preserve">- Tiếp tục chỉ đạo UBND các xã, </w:t>
      </w:r>
      <w:r>
        <w:rPr>
          <w:color w:val="000000"/>
          <w:sz w:val="28"/>
          <w:szCs w:val="28"/>
          <w:bdr w:val="none" w:sz="0" w:space="0" w:color="auto" w:frame="1"/>
        </w:rPr>
        <w:t>phường</w:t>
      </w:r>
      <w:r w:rsidRPr="00132BCF">
        <w:rPr>
          <w:color w:val="000000"/>
          <w:sz w:val="28"/>
          <w:szCs w:val="28"/>
          <w:bdr w:val="none" w:sz="0" w:space="0" w:color="auto" w:frame="1"/>
        </w:rPr>
        <w:t xml:space="preserve"> thực hiện tốt việc gửi, nhận văn bản điện tử tích hợp chữ ký số và chuyển trên hệ thống </w:t>
      </w:r>
      <w:r>
        <w:rPr>
          <w:color w:val="000000"/>
          <w:sz w:val="28"/>
          <w:szCs w:val="28"/>
          <w:bdr w:val="none" w:sz="0" w:space="0" w:color="auto" w:frame="1"/>
        </w:rPr>
        <w:t>phần mềm quản lý văn bản</w:t>
      </w:r>
      <w:r w:rsidRPr="00132BCF">
        <w:rPr>
          <w:color w:val="000000"/>
          <w:sz w:val="28"/>
          <w:szCs w:val="28"/>
          <w:bdr w:val="none" w:sz="0" w:space="0" w:color="auto" w:frame="1"/>
        </w:rPr>
        <w:t xml:space="preserve"> thay thế hoàn toàn văn bản giấy.</w:t>
      </w:r>
    </w:p>
    <w:p w:rsidR="00FA69AC" w:rsidRDefault="006D0E99" w:rsidP="00805581">
      <w:pPr>
        <w:tabs>
          <w:tab w:val="left" w:pos="567"/>
        </w:tabs>
        <w:suppressAutoHyphens/>
        <w:spacing w:before="120"/>
        <w:jc w:val="both"/>
        <w:rPr>
          <w:bCs/>
        </w:rPr>
      </w:pPr>
      <w:r>
        <w:rPr>
          <w:bCs/>
        </w:rPr>
        <w:tab/>
      </w:r>
      <w:r w:rsidR="00A949C7">
        <w:rPr>
          <w:bCs/>
        </w:rPr>
        <w:t xml:space="preserve">Trên đây </w:t>
      </w:r>
      <w:r w:rsidR="00C94C56">
        <w:rPr>
          <w:bCs/>
        </w:rPr>
        <w:t>là kết quả</w:t>
      </w:r>
      <w:r w:rsidR="00137799">
        <w:rPr>
          <w:bCs/>
        </w:rPr>
        <w:t xml:space="preserve"> triển khai </w:t>
      </w:r>
      <w:r w:rsidR="00CF0973">
        <w:t xml:space="preserve">chuyển đổi số </w:t>
      </w:r>
      <w:r w:rsidR="00244CF8">
        <w:t>quý I năm 2023</w:t>
      </w:r>
      <w:r w:rsidR="00F76C5F">
        <w:t xml:space="preserve"> và nhiệm vụ trọng tâm </w:t>
      </w:r>
      <w:r w:rsidR="00CF0973">
        <w:t>trong</w:t>
      </w:r>
      <w:r w:rsidR="00835035">
        <w:t xml:space="preserve"> thời gian tới</w:t>
      </w:r>
      <w:r w:rsidR="00BC4748">
        <w:t xml:space="preserve"> của</w:t>
      </w:r>
      <w:r w:rsidR="00835035">
        <w:t xml:space="preserve"> Ban chỉ đạo chuyển đổi số</w:t>
      </w:r>
      <w:r w:rsidR="005B2AC0">
        <w:t xml:space="preserve"> </w:t>
      </w:r>
      <w:r w:rsidR="00A949C7" w:rsidRPr="00FA69AC">
        <w:rPr>
          <w:bCs/>
        </w:rPr>
        <w:t>thị</w:t>
      </w:r>
      <w:r w:rsidR="00A949C7">
        <w:rPr>
          <w:bCs/>
        </w:rPr>
        <w:t xml:space="preserve"> xã./.</w:t>
      </w:r>
    </w:p>
    <w:p w:rsidR="00C94C56" w:rsidRDefault="00C94C56" w:rsidP="00805581">
      <w:pPr>
        <w:tabs>
          <w:tab w:val="left" w:pos="567"/>
        </w:tabs>
        <w:suppressAutoHyphens/>
        <w:spacing w:before="120"/>
        <w:jc w:val="both"/>
        <w:rPr>
          <w:bCs/>
        </w:rPr>
      </w:pPr>
    </w:p>
    <w:tbl>
      <w:tblPr>
        <w:tblW w:w="9180" w:type="dxa"/>
        <w:tblLayout w:type="fixed"/>
        <w:tblLook w:val="0000" w:firstRow="0" w:lastRow="0" w:firstColumn="0" w:lastColumn="0" w:noHBand="0" w:noVBand="0"/>
      </w:tblPr>
      <w:tblGrid>
        <w:gridCol w:w="5070"/>
        <w:gridCol w:w="4110"/>
      </w:tblGrid>
      <w:tr w:rsidR="00A949C7" w:rsidRPr="00EE044C" w:rsidTr="002E6476">
        <w:trPr>
          <w:trHeight w:val="1674"/>
        </w:trPr>
        <w:tc>
          <w:tcPr>
            <w:tcW w:w="5070" w:type="dxa"/>
          </w:tcPr>
          <w:p w:rsidR="00A949C7" w:rsidRPr="00A012B4" w:rsidRDefault="00A949C7" w:rsidP="00244CF8">
            <w:pPr>
              <w:snapToGrid w:val="0"/>
              <w:jc w:val="both"/>
              <w:rPr>
                <w:b/>
                <w:bCs/>
                <w:i/>
                <w:sz w:val="24"/>
                <w:szCs w:val="24"/>
                <w:lang w:val="it-IT"/>
              </w:rPr>
            </w:pPr>
            <w:r w:rsidRPr="00A012B4">
              <w:rPr>
                <w:b/>
                <w:bCs/>
                <w:i/>
                <w:sz w:val="24"/>
                <w:szCs w:val="24"/>
                <w:lang w:val="it-IT"/>
              </w:rPr>
              <w:t>Nơi nhận:</w:t>
            </w:r>
          </w:p>
          <w:p w:rsidR="00ED3F57" w:rsidRDefault="00A949C7" w:rsidP="00244CF8">
            <w:pPr>
              <w:widowControl w:val="0"/>
              <w:tabs>
                <w:tab w:val="left" w:pos="432"/>
              </w:tabs>
              <w:ind w:left="72"/>
              <w:jc w:val="both"/>
              <w:rPr>
                <w:bCs/>
                <w:sz w:val="22"/>
                <w:lang w:val="it-IT"/>
              </w:rPr>
            </w:pPr>
            <w:r w:rsidRPr="001326BD">
              <w:rPr>
                <w:bCs/>
                <w:sz w:val="22"/>
                <w:lang w:val="it-IT"/>
              </w:rPr>
              <w:t xml:space="preserve">- </w:t>
            </w:r>
            <w:r w:rsidR="00ED3F57">
              <w:rPr>
                <w:bCs/>
                <w:sz w:val="22"/>
                <w:lang w:val="it-IT"/>
              </w:rPr>
              <w:t>BCĐ chuyển đổi số tỉnh;</w:t>
            </w:r>
          </w:p>
          <w:p w:rsidR="00A949C7" w:rsidRDefault="00ED3F57" w:rsidP="00244CF8">
            <w:pPr>
              <w:widowControl w:val="0"/>
              <w:tabs>
                <w:tab w:val="left" w:pos="432"/>
              </w:tabs>
              <w:ind w:left="72"/>
              <w:jc w:val="both"/>
              <w:rPr>
                <w:bCs/>
                <w:sz w:val="22"/>
                <w:lang w:val="it-IT"/>
              </w:rPr>
            </w:pPr>
            <w:r>
              <w:rPr>
                <w:bCs/>
                <w:sz w:val="22"/>
                <w:lang w:val="it-IT"/>
              </w:rPr>
              <w:t xml:space="preserve">- </w:t>
            </w:r>
            <w:r w:rsidR="00985776">
              <w:rPr>
                <w:bCs/>
                <w:sz w:val="22"/>
                <w:lang w:val="it-IT"/>
              </w:rPr>
              <w:t>Thường trực Thị ủy</w:t>
            </w:r>
            <w:r w:rsidR="00FA69AC">
              <w:rPr>
                <w:bCs/>
                <w:sz w:val="22"/>
                <w:lang w:val="it-IT"/>
              </w:rPr>
              <w:t xml:space="preserve"> (b/c)</w:t>
            </w:r>
            <w:r w:rsidR="00A949C7" w:rsidRPr="001326BD">
              <w:rPr>
                <w:bCs/>
                <w:sz w:val="22"/>
                <w:lang w:val="it-IT"/>
              </w:rPr>
              <w:t>;</w:t>
            </w:r>
          </w:p>
          <w:p w:rsidR="00A949C7" w:rsidRDefault="00A949C7" w:rsidP="00244CF8">
            <w:pPr>
              <w:widowControl w:val="0"/>
              <w:tabs>
                <w:tab w:val="left" w:pos="432"/>
              </w:tabs>
              <w:ind w:left="72"/>
              <w:jc w:val="both"/>
              <w:rPr>
                <w:bCs/>
                <w:sz w:val="22"/>
                <w:lang w:val="it-IT"/>
              </w:rPr>
            </w:pPr>
            <w:r>
              <w:rPr>
                <w:bCs/>
                <w:sz w:val="22"/>
                <w:lang w:val="it-IT"/>
              </w:rPr>
              <w:t xml:space="preserve">- CT, </w:t>
            </w:r>
            <w:r w:rsidR="00817588">
              <w:rPr>
                <w:bCs/>
                <w:sz w:val="22"/>
                <w:lang w:val="it-IT"/>
              </w:rPr>
              <w:t>các PCT</w:t>
            </w:r>
            <w:r w:rsidR="0020284E">
              <w:rPr>
                <w:bCs/>
                <w:sz w:val="22"/>
                <w:lang w:val="it-IT"/>
              </w:rPr>
              <w:t xml:space="preserve"> UBND thị xã</w:t>
            </w:r>
            <w:r>
              <w:rPr>
                <w:bCs/>
                <w:sz w:val="22"/>
                <w:lang w:val="it-IT"/>
              </w:rPr>
              <w:t>;</w:t>
            </w:r>
          </w:p>
          <w:p w:rsidR="00ED3F57" w:rsidRDefault="00A949C7" w:rsidP="00244CF8">
            <w:pPr>
              <w:widowControl w:val="0"/>
              <w:tabs>
                <w:tab w:val="left" w:pos="432"/>
              </w:tabs>
              <w:ind w:left="72"/>
              <w:jc w:val="both"/>
              <w:rPr>
                <w:bCs/>
                <w:sz w:val="22"/>
                <w:lang w:val="it-IT"/>
              </w:rPr>
            </w:pPr>
            <w:r>
              <w:rPr>
                <w:bCs/>
                <w:sz w:val="22"/>
                <w:lang w:val="it-IT"/>
              </w:rPr>
              <w:t xml:space="preserve">- </w:t>
            </w:r>
            <w:r w:rsidR="00ED3F57">
              <w:rPr>
                <w:bCs/>
                <w:sz w:val="22"/>
                <w:lang w:val="it-IT"/>
              </w:rPr>
              <w:t>Các phòng, ban</w:t>
            </w:r>
            <w:r w:rsidR="00244CF8">
              <w:rPr>
                <w:bCs/>
                <w:sz w:val="22"/>
                <w:lang w:val="it-IT"/>
              </w:rPr>
              <w:t>;</w:t>
            </w:r>
          </w:p>
          <w:p w:rsidR="00A949C7" w:rsidRPr="001326BD" w:rsidRDefault="00ED3F57" w:rsidP="00244CF8">
            <w:pPr>
              <w:widowControl w:val="0"/>
              <w:tabs>
                <w:tab w:val="left" w:pos="432"/>
              </w:tabs>
              <w:ind w:left="72"/>
              <w:jc w:val="both"/>
              <w:rPr>
                <w:bCs/>
                <w:sz w:val="22"/>
                <w:lang w:val="it-IT"/>
              </w:rPr>
            </w:pPr>
            <w:r>
              <w:rPr>
                <w:bCs/>
                <w:sz w:val="22"/>
                <w:lang w:val="it-IT"/>
              </w:rPr>
              <w:t>- UBND các phường, xã</w:t>
            </w:r>
            <w:r w:rsidR="00A949C7">
              <w:rPr>
                <w:bCs/>
                <w:sz w:val="22"/>
                <w:lang w:val="it-IT"/>
              </w:rPr>
              <w:t>;</w:t>
            </w:r>
          </w:p>
          <w:p w:rsidR="00A949C7" w:rsidRPr="00EE044C" w:rsidRDefault="00A949C7" w:rsidP="002A210D">
            <w:pPr>
              <w:widowControl w:val="0"/>
              <w:tabs>
                <w:tab w:val="left" w:pos="432"/>
              </w:tabs>
              <w:ind w:left="72"/>
              <w:jc w:val="both"/>
              <w:rPr>
                <w:bCs/>
                <w:sz w:val="22"/>
                <w:lang w:val="de-DE"/>
              </w:rPr>
            </w:pPr>
            <w:r w:rsidRPr="00EE044C">
              <w:rPr>
                <w:bCs/>
                <w:sz w:val="22"/>
                <w:lang w:val="de-DE"/>
              </w:rPr>
              <w:t>-</w:t>
            </w:r>
            <w:r w:rsidR="002A210D">
              <w:rPr>
                <w:bCs/>
                <w:sz w:val="22"/>
                <w:lang w:val="de-DE"/>
              </w:rPr>
              <w:t xml:space="preserve"> Lưu: VT, VHTT (V40</w:t>
            </w:r>
            <w:r w:rsidRPr="00EE044C">
              <w:rPr>
                <w:bCs/>
                <w:sz w:val="22"/>
                <w:lang w:val="de-DE"/>
              </w:rPr>
              <w:t>b).</w:t>
            </w:r>
          </w:p>
        </w:tc>
        <w:tc>
          <w:tcPr>
            <w:tcW w:w="4110" w:type="dxa"/>
          </w:tcPr>
          <w:p w:rsidR="00A949C7" w:rsidRDefault="00125694" w:rsidP="00244CF8">
            <w:pPr>
              <w:snapToGrid w:val="0"/>
              <w:jc w:val="center"/>
              <w:rPr>
                <w:b/>
                <w:lang w:val="de-DE"/>
              </w:rPr>
            </w:pPr>
            <w:r>
              <w:rPr>
                <w:b/>
                <w:lang w:val="de-DE"/>
              </w:rPr>
              <w:t>TRƯỞNG BAN</w:t>
            </w:r>
          </w:p>
          <w:p w:rsidR="001C221D" w:rsidRDefault="001C221D" w:rsidP="00244CF8">
            <w:pPr>
              <w:rPr>
                <w:lang w:val="de-DE"/>
              </w:rPr>
            </w:pPr>
          </w:p>
          <w:p w:rsidR="00D04749" w:rsidRDefault="00D04749" w:rsidP="00244CF8">
            <w:pPr>
              <w:rPr>
                <w:lang w:val="de-DE"/>
              </w:rPr>
            </w:pPr>
          </w:p>
          <w:p w:rsidR="00D04749" w:rsidRDefault="00D04749" w:rsidP="00244CF8">
            <w:pPr>
              <w:rPr>
                <w:lang w:val="de-DE"/>
              </w:rPr>
            </w:pPr>
          </w:p>
          <w:p w:rsidR="00D04749" w:rsidRDefault="00D04749" w:rsidP="00244CF8">
            <w:pPr>
              <w:rPr>
                <w:lang w:val="de-DE"/>
              </w:rPr>
            </w:pPr>
          </w:p>
          <w:p w:rsidR="00FD665F" w:rsidRDefault="00FD665F" w:rsidP="00244CF8">
            <w:pPr>
              <w:rPr>
                <w:lang w:val="de-DE"/>
              </w:rPr>
            </w:pPr>
          </w:p>
          <w:p w:rsidR="00A949C7" w:rsidRDefault="00125694" w:rsidP="00244CF8">
            <w:pPr>
              <w:jc w:val="center"/>
              <w:rPr>
                <w:b/>
                <w:lang w:val="de-DE"/>
              </w:rPr>
            </w:pPr>
            <w:r>
              <w:rPr>
                <w:b/>
                <w:lang w:val="de-DE"/>
              </w:rPr>
              <w:t>CHỦ TỊCH UBND</w:t>
            </w:r>
            <w:r w:rsidR="00D04749">
              <w:rPr>
                <w:b/>
                <w:lang w:val="de-DE"/>
              </w:rPr>
              <w:t xml:space="preserve"> THỊ XÃ</w:t>
            </w:r>
          </w:p>
          <w:p w:rsidR="00125694" w:rsidRPr="00EE044C" w:rsidRDefault="00D04749" w:rsidP="00244CF8">
            <w:pPr>
              <w:jc w:val="center"/>
              <w:rPr>
                <w:b/>
                <w:lang w:val="de-DE"/>
              </w:rPr>
            </w:pPr>
            <w:r>
              <w:rPr>
                <w:b/>
                <w:lang w:val="de-DE"/>
              </w:rPr>
              <w:t>Phạm Trọng Nhân</w:t>
            </w:r>
          </w:p>
        </w:tc>
      </w:tr>
    </w:tbl>
    <w:p w:rsidR="00A949C7" w:rsidRPr="00BA7CF7" w:rsidRDefault="00A949C7" w:rsidP="00244CF8"/>
    <w:sectPr w:rsidR="00A949C7" w:rsidRPr="00BA7CF7" w:rsidSect="00FD665F">
      <w:headerReference w:type="default" r:id="rId8"/>
      <w:footerReference w:type="default" r:id="rId9"/>
      <w:pgSz w:w="11907" w:h="16840" w:code="9"/>
      <w:pgMar w:top="1134" w:right="1134" w:bottom="709" w:left="1701"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5EB" w:rsidRDefault="00FC05EB">
      <w:r>
        <w:separator/>
      </w:r>
    </w:p>
  </w:endnote>
  <w:endnote w:type="continuationSeparator" w:id="0">
    <w:p w:rsidR="00FC05EB" w:rsidRDefault="00F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0D2" w:rsidRDefault="00FC05EB">
    <w:pPr>
      <w:pStyle w:val="Footer"/>
      <w:jc w:val="right"/>
    </w:pPr>
  </w:p>
  <w:p w:rsidR="003330D2" w:rsidRDefault="00FC05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5EB" w:rsidRDefault="00FC05EB">
      <w:r>
        <w:separator/>
      </w:r>
    </w:p>
  </w:footnote>
  <w:footnote w:type="continuationSeparator" w:id="0">
    <w:p w:rsidR="00FC05EB" w:rsidRDefault="00FC05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730383"/>
      <w:docPartObj>
        <w:docPartGallery w:val="Page Numbers (Top of Page)"/>
        <w:docPartUnique/>
      </w:docPartObj>
    </w:sdtPr>
    <w:sdtEndPr>
      <w:rPr>
        <w:noProof/>
      </w:rPr>
    </w:sdtEndPr>
    <w:sdtContent>
      <w:p w:rsidR="001C678D" w:rsidRDefault="001C678D">
        <w:pPr>
          <w:pStyle w:val="Header"/>
          <w:jc w:val="center"/>
        </w:pPr>
        <w:r>
          <w:fldChar w:fldCharType="begin"/>
        </w:r>
        <w:r>
          <w:instrText xml:space="preserve"> PAGE   \* MERGEFORMAT </w:instrText>
        </w:r>
        <w:r>
          <w:fldChar w:fldCharType="separate"/>
        </w:r>
        <w:r w:rsidR="00AF4462">
          <w:rPr>
            <w:noProof/>
          </w:rPr>
          <w:t>5</w:t>
        </w:r>
        <w:r>
          <w:rPr>
            <w:noProof/>
          </w:rPr>
          <w:fldChar w:fldCharType="end"/>
        </w:r>
      </w:p>
    </w:sdtContent>
  </w:sdt>
  <w:p w:rsidR="009F6070" w:rsidRDefault="009F60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7712E"/>
    <w:multiLevelType w:val="hybridMultilevel"/>
    <w:tmpl w:val="8B0E0850"/>
    <w:lvl w:ilvl="0" w:tplc="9E548838">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83DB3"/>
    <w:multiLevelType w:val="hybridMultilevel"/>
    <w:tmpl w:val="4F70CAC0"/>
    <w:lvl w:ilvl="0" w:tplc="80A49114">
      <w:numFmt w:val="bullet"/>
      <w:lvlText w:val=""/>
      <w:lvlJc w:val="left"/>
      <w:pPr>
        <w:ind w:left="720" w:hanging="360"/>
      </w:pPr>
      <w:rPr>
        <w:rFonts w:ascii="Symbol" w:eastAsiaTheme="minorEastAsia" w:hAnsi="Symbol" w:cs="Times New Roman"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C7"/>
    <w:rsid w:val="00025B62"/>
    <w:rsid w:val="00045789"/>
    <w:rsid w:val="000576D9"/>
    <w:rsid w:val="0009175E"/>
    <w:rsid w:val="00094D2A"/>
    <w:rsid w:val="000C09DA"/>
    <w:rsid w:val="000F0F26"/>
    <w:rsid w:val="001028FC"/>
    <w:rsid w:val="001234DE"/>
    <w:rsid w:val="00125694"/>
    <w:rsid w:val="00132BCF"/>
    <w:rsid w:val="00137799"/>
    <w:rsid w:val="0018671F"/>
    <w:rsid w:val="001872BE"/>
    <w:rsid w:val="001A6DCB"/>
    <w:rsid w:val="001C221D"/>
    <w:rsid w:val="001C4072"/>
    <w:rsid w:val="001C678D"/>
    <w:rsid w:val="001D3D57"/>
    <w:rsid w:val="001F02EE"/>
    <w:rsid w:val="001F1175"/>
    <w:rsid w:val="001F4322"/>
    <w:rsid w:val="0020284E"/>
    <w:rsid w:val="00214C0F"/>
    <w:rsid w:val="00222C08"/>
    <w:rsid w:val="00237957"/>
    <w:rsid w:val="00244CF8"/>
    <w:rsid w:val="002663B4"/>
    <w:rsid w:val="002918C7"/>
    <w:rsid w:val="002A210D"/>
    <w:rsid w:val="002A3A45"/>
    <w:rsid w:val="002A53C7"/>
    <w:rsid w:val="002C3816"/>
    <w:rsid w:val="002E6476"/>
    <w:rsid w:val="00301D46"/>
    <w:rsid w:val="003078A9"/>
    <w:rsid w:val="00320917"/>
    <w:rsid w:val="0032284F"/>
    <w:rsid w:val="003273D5"/>
    <w:rsid w:val="003B41CC"/>
    <w:rsid w:val="003B4ACF"/>
    <w:rsid w:val="003C7B57"/>
    <w:rsid w:val="00404738"/>
    <w:rsid w:val="0042683D"/>
    <w:rsid w:val="004319B1"/>
    <w:rsid w:val="004437B6"/>
    <w:rsid w:val="00462AA4"/>
    <w:rsid w:val="004961F8"/>
    <w:rsid w:val="004C2AD7"/>
    <w:rsid w:val="004D00E7"/>
    <w:rsid w:val="004F473E"/>
    <w:rsid w:val="004F65C8"/>
    <w:rsid w:val="004F7691"/>
    <w:rsid w:val="005146D2"/>
    <w:rsid w:val="00523402"/>
    <w:rsid w:val="005251E6"/>
    <w:rsid w:val="00526651"/>
    <w:rsid w:val="00530EFC"/>
    <w:rsid w:val="0058142F"/>
    <w:rsid w:val="00594266"/>
    <w:rsid w:val="005B2AC0"/>
    <w:rsid w:val="005C2B58"/>
    <w:rsid w:val="005C32A7"/>
    <w:rsid w:val="005C499E"/>
    <w:rsid w:val="005E0965"/>
    <w:rsid w:val="00611337"/>
    <w:rsid w:val="00633FF0"/>
    <w:rsid w:val="00640D0A"/>
    <w:rsid w:val="00650EC5"/>
    <w:rsid w:val="006C30F2"/>
    <w:rsid w:val="006D0E99"/>
    <w:rsid w:val="00712D48"/>
    <w:rsid w:val="00742925"/>
    <w:rsid w:val="00754896"/>
    <w:rsid w:val="00770D09"/>
    <w:rsid w:val="007718C0"/>
    <w:rsid w:val="00777468"/>
    <w:rsid w:val="007A3F31"/>
    <w:rsid w:val="007A52D3"/>
    <w:rsid w:val="007B231B"/>
    <w:rsid w:val="007B33A6"/>
    <w:rsid w:val="007D7FDF"/>
    <w:rsid w:val="007E2EAB"/>
    <w:rsid w:val="007E412B"/>
    <w:rsid w:val="00800705"/>
    <w:rsid w:val="0080098D"/>
    <w:rsid w:val="00802B18"/>
    <w:rsid w:val="0080469F"/>
    <w:rsid w:val="00805581"/>
    <w:rsid w:val="00811CE4"/>
    <w:rsid w:val="00817588"/>
    <w:rsid w:val="008207DB"/>
    <w:rsid w:val="0082667D"/>
    <w:rsid w:val="00835035"/>
    <w:rsid w:val="00840856"/>
    <w:rsid w:val="008418D2"/>
    <w:rsid w:val="00851063"/>
    <w:rsid w:val="00877095"/>
    <w:rsid w:val="0089214F"/>
    <w:rsid w:val="00893F5C"/>
    <w:rsid w:val="008B3D1C"/>
    <w:rsid w:val="008C7F87"/>
    <w:rsid w:val="008F185A"/>
    <w:rsid w:val="00901722"/>
    <w:rsid w:val="00904257"/>
    <w:rsid w:val="009106C2"/>
    <w:rsid w:val="009128A8"/>
    <w:rsid w:val="00920FEB"/>
    <w:rsid w:val="00935363"/>
    <w:rsid w:val="00944046"/>
    <w:rsid w:val="00946D12"/>
    <w:rsid w:val="00984FBC"/>
    <w:rsid w:val="00985776"/>
    <w:rsid w:val="009A0191"/>
    <w:rsid w:val="009F6070"/>
    <w:rsid w:val="00A01014"/>
    <w:rsid w:val="00A07275"/>
    <w:rsid w:val="00A1033C"/>
    <w:rsid w:val="00A52F0D"/>
    <w:rsid w:val="00A949C7"/>
    <w:rsid w:val="00AA103D"/>
    <w:rsid w:val="00AB4B1D"/>
    <w:rsid w:val="00AB7E64"/>
    <w:rsid w:val="00AD7573"/>
    <w:rsid w:val="00AF4462"/>
    <w:rsid w:val="00B23C4C"/>
    <w:rsid w:val="00B24255"/>
    <w:rsid w:val="00B2492D"/>
    <w:rsid w:val="00B30366"/>
    <w:rsid w:val="00B92E25"/>
    <w:rsid w:val="00BA7711"/>
    <w:rsid w:val="00BB5B18"/>
    <w:rsid w:val="00BC4748"/>
    <w:rsid w:val="00BE5DB1"/>
    <w:rsid w:val="00BE6B1A"/>
    <w:rsid w:val="00C460E5"/>
    <w:rsid w:val="00C53CE9"/>
    <w:rsid w:val="00C609C6"/>
    <w:rsid w:val="00C94C56"/>
    <w:rsid w:val="00C951AB"/>
    <w:rsid w:val="00C966C6"/>
    <w:rsid w:val="00CD6D93"/>
    <w:rsid w:val="00CE313B"/>
    <w:rsid w:val="00CE374E"/>
    <w:rsid w:val="00CF0973"/>
    <w:rsid w:val="00D04749"/>
    <w:rsid w:val="00D17828"/>
    <w:rsid w:val="00D54743"/>
    <w:rsid w:val="00D62ED3"/>
    <w:rsid w:val="00DB67EA"/>
    <w:rsid w:val="00DD169C"/>
    <w:rsid w:val="00E30058"/>
    <w:rsid w:val="00E426D8"/>
    <w:rsid w:val="00E54805"/>
    <w:rsid w:val="00E66B25"/>
    <w:rsid w:val="00E7230A"/>
    <w:rsid w:val="00EA30DC"/>
    <w:rsid w:val="00ED2516"/>
    <w:rsid w:val="00ED3F57"/>
    <w:rsid w:val="00EE369E"/>
    <w:rsid w:val="00EF4807"/>
    <w:rsid w:val="00EF596D"/>
    <w:rsid w:val="00F35DF4"/>
    <w:rsid w:val="00F54258"/>
    <w:rsid w:val="00F76C5F"/>
    <w:rsid w:val="00F90CBA"/>
    <w:rsid w:val="00FA2930"/>
    <w:rsid w:val="00FA69AC"/>
    <w:rsid w:val="00FA7C85"/>
    <w:rsid w:val="00FC05EB"/>
    <w:rsid w:val="00FD06D8"/>
    <w:rsid w:val="00FD665F"/>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A715"/>
  <w15:docId w15:val="{333EFB85-65F4-456E-A12C-C7001786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C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5C2B58"/>
    <w:pPr>
      <w:keepNext/>
      <w:tabs>
        <w:tab w:val="center" w:pos="6521"/>
      </w:tabs>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49C7"/>
    <w:pPr>
      <w:tabs>
        <w:tab w:val="center" w:pos="4680"/>
        <w:tab w:val="right" w:pos="9360"/>
      </w:tabs>
    </w:pPr>
  </w:style>
  <w:style w:type="character" w:customStyle="1" w:styleId="FooterChar">
    <w:name w:val="Footer Char"/>
    <w:basedOn w:val="DefaultParagraphFont"/>
    <w:link w:val="Footer"/>
    <w:uiPriority w:val="99"/>
    <w:rsid w:val="00A949C7"/>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5C2B58"/>
    <w:rPr>
      <w:rFonts w:ascii="Times New Roman" w:eastAsia="Times New Roman" w:hAnsi="Times New Roman" w:cs="Times New Roman"/>
      <w:b/>
      <w:sz w:val="26"/>
      <w:szCs w:val="20"/>
    </w:rPr>
  </w:style>
  <w:style w:type="character" w:customStyle="1" w:styleId="fontstyle01">
    <w:name w:val="fontstyle01"/>
    <w:basedOn w:val="DefaultParagraphFont"/>
    <w:rsid w:val="00893F5C"/>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893F5C"/>
    <w:pPr>
      <w:tabs>
        <w:tab w:val="center" w:pos="4680"/>
        <w:tab w:val="right" w:pos="9360"/>
      </w:tabs>
    </w:pPr>
  </w:style>
  <w:style w:type="character" w:customStyle="1" w:styleId="HeaderChar">
    <w:name w:val="Header Char"/>
    <w:basedOn w:val="DefaultParagraphFont"/>
    <w:link w:val="Header"/>
    <w:uiPriority w:val="99"/>
    <w:rsid w:val="00893F5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A0191"/>
    <w:rPr>
      <w:rFonts w:ascii="Tahoma" w:hAnsi="Tahoma" w:cs="Tahoma"/>
      <w:sz w:val="16"/>
      <w:szCs w:val="16"/>
    </w:rPr>
  </w:style>
  <w:style w:type="character" w:customStyle="1" w:styleId="BalloonTextChar">
    <w:name w:val="Balloon Text Char"/>
    <w:basedOn w:val="DefaultParagraphFont"/>
    <w:link w:val="BalloonText"/>
    <w:uiPriority w:val="99"/>
    <w:semiHidden/>
    <w:rsid w:val="009A0191"/>
    <w:rPr>
      <w:rFonts w:ascii="Tahoma" w:eastAsia="Times New Roman" w:hAnsi="Tahoma" w:cs="Tahoma"/>
      <w:sz w:val="16"/>
      <w:szCs w:val="16"/>
    </w:rPr>
  </w:style>
  <w:style w:type="paragraph" w:styleId="ListParagraph">
    <w:name w:val="List Paragraph"/>
    <w:aliases w:val="1.,Cap 4,List Paragraph 1,List A,Norm,liet ke,Đoạn của Danh sách,List Paragraph11,Đoạn c𞹺Danh sách,List Paragraph111,Nga 3,List Paragraph2,List Paragraph21,Ðoạn c𞹺Danh sách,Num Bullet 1,Bullet Number,lp1,Bullet List,FooterText,numbered"/>
    <w:basedOn w:val="Normal"/>
    <w:link w:val="ListParagraphChar"/>
    <w:uiPriority w:val="34"/>
    <w:qFormat/>
    <w:rsid w:val="00AA103D"/>
    <w:pPr>
      <w:ind w:left="720"/>
      <w:contextualSpacing/>
    </w:pPr>
  </w:style>
  <w:style w:type="paragraph" w:styleId="NormalWeb">
    <w:name w:val="Normal (Web)"/>
    <w:basedOn w:val="Normal"/>
    <w:uiPriority w:val="99"/>
    <w:unhideWhenUsed/>
    <w:rsid w:val="00132BCF"/>
    <w:pPr>
      <w:spacing w:before="100" w:beforeAutospacing="1" w:after="100" w:afterAutospacing="1"/>
    </w:pPr>
    <w:rPr>
      <w:sz w:val="24"/>
      <w:szCs w:val="24"/>
    </w:rPr>
  </w:style>
  <w:style w:type="character" w:customStyle="1" w:styleId="ListParagraphChar">
    <w:name w:val="List Paragraph Char"/>
    <w:aliases w:val="1. Char,Cap 4 Char,List Paragraph 1 Char,List A Char,Norm Char,liet ke Char,Đoạn của Danh sách Char,List Paragraph11 Char,Đoạn c𞹺Danh sách Char,List Paragraph111 Char,Nga 3 Char,List Paragraph2 Char,List Paragraph21 Char,lp1 Char"/>
    <w:link w:val="ListParagraph"/>
    <w:uiPriority w:val="34"/>
    <w:qFormat/>
    <w:rsid w:val="000C09DA"/>
    <w:rPr>
      <w:rFonts w:ascii="Times New Roman" w:eastAsia="Times New Roman" w:hAnsi="Times New Roman" w:cs="Times New Roman"/>
      <w:sz w:val="28"/>
      <w:szCs w:val="28"/>
    </w:rPr>
  </w:style>
  <w:style w:type="character" w:customStyle="1" w:styleId="Bodytext">
    <w:name w:val="Body text_"/>
    <w:link w:val="BodyText1"/>
    <w:rsid w:val="00EF4807"/>
    <w:rPr>
      <w:sz w:val="26"/>
      <w:szCs w:val="26"/>
      <w:shd w:val="clear" w:color="auto" w:fill="FFFFFF"/>
    </w:rPr>
  </w:style>
  <w:style w:type="paragraph" w:customStyle="1" w:styleId="BodyText1">
    <w:name w:val="Body Text1"/>
    <w:basedOn w:val="Normal"/>
    <w:link w:val="Bodytext"/>
    <w:rsid w:val="00EF4807"/>
    <w:pPr>
      <w:widowControl w:val="0"/>
      <w:shd w:val="clear" w:color="auto" w:fill="FFFFFF"/>
      <w:spacing w:before="180" w:line="240" w:lineRule="atLeast"/>
      <w:jc w:val="center"/>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6507">
      <w:bodyDiv w:val="1"/>
      <w:marLeft w:val="0"/>
      <w:marRight w:val="0"/>
      <w:marTop w:val="0"/>
      <w:marBottom w:val="0"/>
      <w:divBdr>
        <w:top w:val="none" w:sz="0" w:space="0" w:color="auto"/>
        <w:left w:val="none" w:sz="0" w:space="0" w:color="auto"/>
        <w:bottom w:val="none" w:sz="0" w:space="0" w:color="auto"/>
        <w:right w:val="none" w:sz="0" w:space="0" w:color="auto"/>
      </w:divBdr>
    </w:div>
    <w:div w:id="157810882">
      <w:bodyDiv w:val="1"/>
      <w:marLeft w:val="0"/>
      <w:marRight w:val="0"/>
      <w:marTop w:val="0"/>
      <w:marBottom w:val="0"/>
      <w:divBdr>
        <w:top w:val="none" w:sz="0" w:space="0" w:color="auto"/>
        <w:left w:val="none" w:sz="0" w:space="0" w:color="auto"/>
        <w:bottom w:val="none" w:sz="0" w:space="0" w:color="auto"/>
        <w:right w:val="none" w:sz="0" w:space="0" w:color="auto"/>
      </w:divBdr>
    </w:div>
    <w:div w:id="380061745">
      <w:bodyDiv w:val="1"/>
      <w:marLeft w:val="0"/>
      <w:marRight w:val="0"/>
      <w:marTop w:val="0"/>
      <w:marBottom w:val="0"/>
      <w:divBdr>
        <w:top w:val="none" w:sz="0" w:space="0" w:color="auto"/>
        <w:left w:val="none" w:sz="0" w:space="0" w:color="auto"/>
        <w:bottom w:val="none" w:sz="0" w:space="0" w:color="auto"/>
        <w:right w:val="none" w:sz="0" w:space="0" w:color="auto"/>
      </w:divBdr>
    </w:div>
    <w:div w:id="834102945">
      <w:bodyDiv w:val="1"/>
      <w:marLeft w:val="0"/>
      <w:marRight w:val="0"/>
      <w:marTop w:val="0"/>
      <w:marBottom w:val="0"/>
      <w:divBdr>
        <w:top w:val="none" w:sz="0" w:space="0" w:color="auto"/>
        <w:left w:val="none" w:sz="0" w:space="0" w:color="auto"/>
        <w:bottom w:val="none" w:sz="0" w:space="0" w:color="auto"/>
        <w:right w:val="none" w:sz="0" w:space="0" w:color="auto"/>
      </w:divBdr>
    </w:div>
    <w:div w:id="871839966">
      <w:bodyDiv w:val="1"/>
      <w:marLeft w:val="0"/>
      <w:marRight w:val="0"/>
      <w:marTop w:val="0"/>
      <w:marBottom w:val="0"/>
      <w:divBdr>
        <w:top w:val="none" w:sz="0" w:space="0" w:color="auto"/>
        <w:left w:val="none" w:sz="0" w:space="0" w:color="auto"/>
        <w:bottom w:val="none" w:sz="0" w:space="0" w:color="auto"/>
        <w:right w:val="none" w:sz="0" w:space="0" w:color="auto"/>
      </w:divBdr>
    </w:div>
    <w:div w:id="1431513159">
      <w:bodyDiv w:val="1"/>
      <w:marLeft w:val="0"/>
      <w:marRight w:val="0"/>
      <w:marTop w:val="0"/>
      <w:marBottom w:val="0"/>
      <w:divBdr>
        <w:top w:val="none" w:sz="0" w:space="0" w:color="auto"/>
        <w:left w:val="none" w:sz="0" w:space="0" w:color="auto"/>
        <w:bottom w:val="none" w:sz="0" w:space="0" w:color="auto"/>
        <w:right w:val="none" w:sz="0" w:space="0" w:color="auto"/>
      </w:divBdr>
    </w:div>
    <w:div w:id="21131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549F2-4CF8-4A33-A3BF-8EC5F654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VHTT</cp:lastModifiedBy>
  <cp:revision>89</cp:revision>
  <cp:lastPrinted>2023-03-07T00:31:00Z</cp:lastPrinted>
  <dcterms:created xsi:type="dcterms:W3CDTF">2021-12-02T09:28:00Z</dcterms:created>
  <dcterms:modified xsi:type="dcterms:W3CDTF">2023-03-08T08:20:00Z</dcterms:modified>
</cp:coreProperties>
</file>