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71" w:type="pct"/>
        <w:tblCellMar>
          <w:left w:w="0" w:type="dxa"/>
          <w:right w:w="0" w:type="dxa"/>
        </w:tblCellMar>
        <w:tblLook w:val="04A0" w:firstRow="1" w:lastRow="0" w:firstColumn="1" w:lastColumn="0" w:noHBand="0" w:noVBand="1"/>
      </w:tblPr>
      <w:tblGrid>
        <w:gridCol w:w="1994"/>
        <w:gridCol w:w="9948"/>
      </w:tblGrid>
      <w:tr w:rsidR="00B96D0C" w:rsidRPr="00B96D0C" w:rsidTr="00B96D0C">
        <w:trPr>
          <w:tblHeader/>
        </w:trPr>
        <w:tc>
          <w:tcPr>
            <w:tcW w:w="835"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Tên thủ tục</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bookmarkStart w:id="0" w:name="_GoBack"/>
            <w:r w:rsidRPr="00B96D0C">
              <w:rPr>
                <w:rFonts w:eastAsia="Times New Roman" w:cs="Times New Roman"/>
                <w:b/>
                <w:bCs/>
                <w:color w:val="17191B"/>
                <w:sz w:val="21"/>
                <w:szCs w:val="21"/>
                <w:bdr w:val="none" w:sz="0" w:space="0" w:color="auto" w:frame="1"/>
              </w:rPr>
              <w:t>Thủ tục đăng ký lại khai sinh</w:t>
            </w:r>
            <w:bookmarkEnd w:id="0"/>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Tên tắt</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1.004884.000.00.00.H14</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Lĩnh vực</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color w:val="17191B"/>
                <w:sz w:val="21"/>
                <w:szCs w:val="21"/>
              </w:rPr>
              <w:t>Hộ tịch (Bộ Tư pháp)</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Cơ quan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Ủy ban nhân dân cấp xã</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Cách thức thực hiện</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numPr>
                <w:ilvl w:val="0"/>
                <w:numId w:val="1"/>
              </w:numPr>
              <w:spacing w:after="0" w:line="240" w:lineRule="auto"/>
              <w:ind w:left="0"/>
              <w:textAlignment w:val="baseline"/>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Trực tiếp</w:t>
            </w:r>
          </w:p>
          <w:p w:rsidR="00B96D0C" w:rsidRPr="00B96D0C" w:rsidRDefault="00B96D0C" w:rsidP="00B96D0C">
            <w:pPr>
              <w:numPr>
                <w:ilvl w:val="0"/>
                <w:numId w:val="1"/>
              </w:numPr>
              <w:spacing w:after="0" w:line="240" w:lineRule="auto"/>
              <w:ind w:left="0"/>
              <w:textAlignment w:val="baseline"/>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Trực tuyến</w:t>
            </w:r>
          </w:p>
          <w:p w:rsidR="00B96D0C" w:rsidRPr="00B96D0C" w:rsidRDefault="00B96D0C" w:rsidP="00B96D0C">
            <w:pPr>
              <w:numPr>
                <w:ilvl w:val="0"/>
                <w:numId w:val="1"/>
              </w:numPr>
              <w:spacing w:after="0" w:line="240" w:lineRule="auto"/>
              <w:ind w:left="0"/>
              <w:textAlignment w:val="baseline"/>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Dịch vụ bưu chính</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Đối tượng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color w:val="17191B"/>
                <w:sz w:val="21"/>
                <w:szCs w:val="21"/>
              </w:rPr>
              <w:t>Tổ chức hoặc cá nhân</w:t>
            </w:r>
          </w:p>
        </w:tc>
      </w:tr>
      <w:tr w:rsidR="00B96D0C" w:rsidRPr="00B96D0C" w:rsidTr="00B96D0C">
        <w:tc>
          <w:tcPr>
            <w:tcW w:w="835" w:type="pct"/>
            <w:vAlign w:val="center"/>
            <w:hideMark/>
          </w:tcPr>
          <w:p w:rsidR="00B96D0C" w:rsidRPr="00B96D0C" w:rsidRDefault="00B96D0C" w:rsidP="00B96D0C">
            <w:pPr>
              <w:spacing w:after="0" w:line="240" w:lineRule="auto"/>
              <w:rPr>
                <w:rFonts w:eastAsia="Times New Roman" w:cs="Times New Roman"/>
                <w:color w:val="17191B"/>
                <w:sz w:val="21"/>
                <w:szCs w:val="21"/>
              </w:rPr>
            </w:pPr>
          </w:p>
        </w:tc>
        <w:tc>
          <w:tcPr>
            <w:tcW w:w="0" w:type="auto"/>
            <w:vAlign w:val="center"/>
            <w:hideMark/>
          </w:tcPr>
          <w:p w:rsidR="00B96D0C" w:rsidRPr="00B96D0C" w:rsidRDefault="00B96D0C" w:rsidP="00B96D0C">
            <w:pPr>
              <w:spacing w:after="0" w:line="240" w:lineRule="auto"/>
              <w:rPr>
                <w:rFonts w:eastAsia="Times New Roman" w:cs="Times New Roman"/>
                <w:sz w:val="20"/>
                <w:szCs w:val="20"/>
              </w:rPr>
            </w:pP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Trình tự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numPr>
                <w:ilvl w:val="0"/>
                <w:numId w:val="2"/>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 Người có yêu cầu đăng ký lại khai sinh nộp hồ sơ tại Bộ phận tiếp nhận và trả kết quả của UBND cấp xã.</w:t>
            </w:r>
          </w:p>
          <w:p w:rsidR="00B96D0C" w:rsidRPr="00B96D0C" w:rsidRDefault="00B96D0C" w:rsidP="00B96D0C">
            <w:pPr>
              <w:numPr>
                <w:ilvl w:val="0"/>
                <w:numId w:val="2"/>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 Người tiếp nhận có trách nhiệm kiểm tra ngay toàn bộ hồ sơ, đối chiếu thông tin trong Tờ khai và tính hợp lệ của giấy tờ trong hồ sơ do người yêu cầu nộp, xuất trình.</w:t>
            </w:r>
          </w:p>
          <w:p w:rsidR="00B96D0C" w:rsidRPr="00B96D0C" w:rsidRDefault="00B96D0C" w:rsidP="00B96D0C">
            <w:pPr>
              <w:numPr>
                <w:ilvl w:val="0"/>
                <w:numId w:val="2"/>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B96D0C" w:rsidRPr="00B96D0C" w:rsidRDefault="00B96D0C" w:rsidP="00B96D0C">
            <w:pPr>
              <w:numPr>
                <w:ilvl w:val="0"/>
                <w:numId w:val="2"/>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 Hồ sơ sau khi đã được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w:t>
            </w:r>
          </w:p>
          <w:p w:rsidR="00B96D0C" w:rsidRPr="00B96D0C" w:rsidRDefault="00B96D0C" w:rsidP="00B96D0C">
            <w:pPr>
              <w:numPr>
                <w:ilvl w:val="0"/>
                <w:numId w:val="2"/>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 Trong thời hạn 05 ngày làm việc, kể từ ngày tiếp nhận hồ sơ, công chức tư pháp - hộ tịch kiểm tra, xác minh hồ sơ.</w:t>
            </w:r>
          </w:p>
          <w:p w:rsidR="00B96D0C" w:rsidRPr="00B96D0C" w:rsidRDefault="00B96D0C" w:rsidP="00B96D0C">
            <w:pPr>
              <w:numPr>
                <w:ilvl w:val="0"/>
                <w:numId w:val="2"/>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Trường hợp việc đăng ký lại khai sinh được thực hiện tại Ủy ban nhân dân cấp xã không phải nơi đăng ký khai sinh trước đây thì công chức tư pháp – hộ tịch báo cáo Chủ tịch Ủy ban nhân dân cấp xã có văn bản đề nghị Ủy ban nhân dân cấp xã nơi đăng ký khai sinh trước đây kiểm tra, xác minh về việc lưu giữ sổ hộ tịch.</w:t>
            </w:r>
          </w:p>
          <w:p w:rsidR="00B96D0C" w:rsidRPr="00B96D0C" w:rsidRDefault="00B96D0C" w:rsidP="00B96D0C">
            <w:pPr>
              <w:numPr>
                <w:ilvl w:val="0"/>
                <w:numId w:val="2"/>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Trong thời hạn 05 ngày làm việc, kể từ ngày nhận được văn bản đề nghị, Ủy ban nhân dân nơi đã đăng ký khai sinh trước đây tiến hành kiểm tra, xác minh và trả lời bằng văn bản về việc còn lưu giữ hoặc không lưu giữ được sổ hộ tịch.</w:t>
            </w:r>
          </w:p>
          <w:p w:rsidR="00B96D0C" w:rsidRPr="00B96D0C" w:rsidRDefault="00B96D0C" w:rsidP="00B96D0C">
            <w:pPr>
              <w:numPr>
                <w:ilvl w:val="0"/>
                <w:numId w:val="2"/>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Trong thời hạn 03 ngày làm việc, kể từ ngày nhận được kết quả xác minh về việc không còn lưu giữ được sổ hộ tịch tại nơi đã đăng ký khai sinh, nếu thấy việc đăng ký lại khai sinh chính xác, đúng quy định pháp luật, công chức tư pháp - hộ tịch báo cáo Chủ tịch Ủy ban nhân dân cấp xã. Trường hợp Chủ tịch Ủy ban nhân dân đồng ý giải quyết thì công chức tư pháp - hộ tịch ghi nội dung khai sinh vào Sổ đăng ký khai sinh, cùng người đi đăng ký lại khai sinh ký vào Sổ. Chủ tịch Ủy ban nhân dân ký cấp Giấy khai sinh cho người có yêu cầu.</w:t>
            </w:r>
          </w:p>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 Lưu ý:</w:t>
            </w:r>
          </w:p>
          <w:p w:rsidR="00B96D0C" w:rsidRPr="00B96D0C" w:rsidRDefault="00B96D0C" w:rsidP="00B96D0C">
            <w:pPr>
              <w:numPr>
                <w:ilvl w:val="0"/>
                <w:numId w:val="3"/>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B96D0C" w:rsidRPr="00B96D0C" w:rsidRDefault="00B96D0C" w:rsidP="00B96D0C">
            <w:pPr>
              <w:numPr>
                <w:ilvl w:val="0"/>
                <w:numId w:val="3"/>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B96D0C" w:rsidRPr="00B96D0C" w:rsidRDefault="00B96D0C" w:rsidP="00B96D0C">
            <w:pPr>
              <w:numPr>
                <w:ilvl w:val="0"/>
                <w:numId w:val="3"/>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Thời hạn giải quyết</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Trực tiếp</w:t>
            </w:r>
          </w:p>
          <w:p w:rsidR="00B96D0C" w:rsidRPr="00B96D0C" w:rsidRDefault="00B96D0C" w:rsidP="00B96D0C">
            <w:pPr>
              <w:numPr>
                <w:ilvl w:val="0"/>
                <w:numId w:val="4"/>
              </w:numPr>
              <w:spacing w:after="0" w:line="240" w:lineRule="auto"/>
              <w:ind w:left="0"/>
              <w:textAlignment w:val="baseline"/>
              <w:rPr>
                <w:rFonts w:eastAsia="Times New Roman" w:cs="Times New Roman"/>
                <w:color w:val="17191B"/>
                <w:sz w:val="21"/>
                <w:szCs w:val="21"/>
              </w:rPr>
            </w:pPr>
            <w:r w:rsidRPr="00B96D0C">
              <w:rPr>
                <w:rFonts w:eastAsia="Times New Roman" w:cs="Times New Roman"/>
                <w:i/>
                <w:iCs/>
                <w:color w:val="17191B"/>
                <w:sz w:val="21"/>
                <w:szCs w:val="21"/>
                <w:bdr w:val="none" w:sz="0" w:space="0" w:color="auto" w:frame="1"/>
              </w:rPr>
              <w:t>03 ngày làm việc. Trường hợp phải có văn bản xác minh thì thời hạn giải quyết không quá 10 ngày.</w:t>
            </w:r>
            <w:r w:rsidRPr="00B96D0C">
              <w:rPr>
                <w:rFonts w:eastAsia="Times New Roman" w:cs="Times New Roman"/>
                <w:color w:val="17191B"/>
                <w:sz w:val="21"/>
                <w:szCs w:val="21"/>
              </w:rPr>
              <w:br/>
            </w:r>
          </w:p>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 xml:space="preserve">Người có yêu cầu đăng ký trực tiếp thực hiện hoặc ủy quyền cho người khác thực hiện việc đăng ký lại khai sinh nộp hồ sơ: - Trực tiếp; - Qua dịch vụ bưu chính công ích; - Qua dịch vụ công trực tuyến một phần tại địa chỉ: + </w:t>
            </w:r>
            <w:r w:rsidRPr="00B96D0C">
              <w:rPr>
                <w:rFonts w:eastAsia="Times New Roman" w:cs="Times New Roman"/>
                <w:color w:val="17191B"/>
                <w:sz w:val="21"/>
                <w:szCs w:val="21"/>
              </w:rPr>
              <w:lastRenderedPageBreak/>
              <w:t>Cổng dịch vụ công quốc gia (https://dichvucong.gov.vn); + Cổng dịch vụ công cấp tỉnh (https://dichvucong.caobang.gov.vn)</w:t>
            </w:r>
          </w:p>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Trực tuyến</w:t>
            </w:r>
          </w:p>
          <w:p w:rsidR="00B96D0C" w:rsidRPr="00B96D0C" w:rsidRDefault="00B96D0C" w:rsidP="00B96D0C">
            <w:pPr>
              <w:numPr>
                <w:ilvl w:val="0"/>
                <w:numId w:val="4"/>
              </w:numPr>
              <w:spacing w:after="0" w:line="240" w:lineRule="auto"/>
              <w:ind w:left="0"/>
              <w:textAlignment w:val="baseline"/>
              <w:rPr>
                <w:rFonts w:eastAsia="Times New Roman" w:cs="Times New Roman"/>
                <w:color w:val="17191B"/>
                <w:sz w:val="21"/>
                <w:szCs w:val="21"/>
              </w:rPr>
            </w:pPr>
            <w:r w:rsidRPr="00B96D0C">
              <w:rPr>
                <w:rFonts w:eastAsia="Times New Roman" w:cs="Times New Roman"/>
                <w:i/>
                <w:iCs/>
                <w:color w:val="17191B"/>
                <w:sz w:val="21"/>
                <w:szCs w:val="21"/>
                <w:bdr w:val="none" w:sz="0" w:space="0" w:color="auto" w:frame="1"/>
              </w:rPr>
              <w:t>03 ngày làm việc. Trường hợp phải có văn bản xác minh thì thời hạn giải quyết không quá 10 ngày.</w:t>
            </w:r>
            <w:r w:rsidRPr="00B96D0C">
              <w:rPr>
                <w:rFonts w:eastAsia="Times New Roman" w:cs="Times New Roman"/>
                <w:color w:val="17191B"/>
                <w:sz w:val="21"/>
                <w:szCs w:val="21"/>
              </w:rPr>
              <w:br/>
            </w:r>
          </w:p>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Người có yêu cầu đăng ký trực tiếp thực hiện hoặc ủy quyền cho người khác thực hiện việc đăng ký lại khai sinh nộp hồ sơ: - Trực tiếp; - Qua dịch vụ bưu chính công ích; - Qua dịch vụ công trực tuyến một phần tại địa chỉ: + Cổng dịch vụ công quốc gia (https://dichvucong.gov.vn); + Cổng dịch vụ công cấp tỉnh (https://dichvucong.caobang.gov.vn)</w:t>
            </w:r>
          </w:p>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Dịch vụ bưu chính</w:t>
            </w:r>
          </w:p>
          <w:p w:rsidR="00B96D0C" w:rsidRPr="00B96D0C" w:rsidRDefault="00B96D0C" w:rsidP="00B96D0C">
            <w:pPr>
              <w:numPr>
                <w:ilvl w:val="0"/>
                <w:numId w:val="4"/>
              </w:numPr>
              <w:spacing w:after="0" w:line="240" w:lineRule="auto"/>
              <w:ind w:left="0"/>
              <w:textAlignment w:val="baseline"/>
              <w:rPr>
                <w:rFonts w:eastAsia="Times New Roman" w:cs="Times New Roman"/>
                <w:color w:val="17191B"/>
                <w:sz w:val="21"/>
                <w:szCs w:val="21"/>
              </w:rPr>
            </w:pPr>
            <w:r w:rsidRPr="00B96D0C">
              <w:rPr>
                <w:rFonts w:eastAsia="Times New Roman" w:cs="Times New Roman"/>
                <w:i/>
                <w:iCs/>
                <w:color w:val="17191B"/>
                <w:sz w:val="21"/>
                <w:szCs w:val="21"/>
                <w:bdr w:val="none" w:sz="0" w:space="0" w:color="auto" w:frame="1"/>
              </w:rPr>
              <w:t>03 ngày làm việc. Trường hợp phải có văn bản xác minh thì thời hạn giải quyết không quá 10 ngày.</w:t>
            </w:r>
            <w:r w:rsidRPr="00B96D0C">
              <w:rPr>
                <w:rFonts w:eastAsia="Times New Roman" w:cs="Times New Roman"/>
                <w:color w:val="17191B"/>
                <w:sz w:val="21"/>
                <w:szCs w:val="21"/>
              </w:rPr>
              <w:br/>
            </w:r>
          </w:p>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Người có yêu cầu đăng ký trực tiếp thực hiện hoặc ủy quyền cho người khác thực hiện việc đăng ký lại khai sinh nộp hồ sơ: - Trực tiếp; - Qua dịch vụ bưu chính công ích; - Qua dịch vụ công trực tuyến một phần tại địa chỉ: + Cổng dịch vụ công quốc gia (https://dichvucong.gov.vn); + Cổng dịch vụ công cấp tỉnh (https://dichvucong.caobang.gov.vn)</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lastRenderedPageBreak/>
              <w:t>Phí</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Lệ phí: 0 Đồng (Miễn lệ phí cho người thuộc gia đình có công với cách mạng; người thuộc hộ nghèo; người khuyết tật.)</w:t>
            </w:r>
          </w:p>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Lệ phí: 8000 Đồng (Nghị quyết số 91/2022/NQ-HĐND ngày 09/12/2022 của Hội đồng nhân dân tỉnh Cao Bằng)</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Lệ Phí</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Lệ phí: 0 Đồng (Miễn lệ phí cho người thuộc gia đình có công với cách mạng; người thuộc hộ nghèo; người khuyết tật.)</w:t>
            </w:r>
          </w:p>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Lệ phí: 8000 Đồng (Nghị quyết số 91/2022/NQ-HĐND ngày 09/12/2022 của Hội đồng nhân dân tỉnh Cao Bằng)</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Thành phần hồ sơ</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tbl>
            <w:tblPr>
              <w:tblW w:w="9632" w:type="dxa"/>
              <w:tblCellMar>
                <w:left w:w="0" w:type="dxa"/>
                <w:right w:w="0" w:type="dxa"/>
              </w:tblCellMar>
              <w:tblLook w:val="04A0" w:firstRow="1" w:lastRow="0" w:firstColumn="1" w:lastColumn="0" w:noHBand="0" w:noVBand="1"/>
            </w:tblPr>
            <w:tblGrid>
              <w:gridCol w:w="6896"/>
              <w:gridCol w:w="1806"/>
              <w:gridCol w:w="930"/>
            </w:tblGrid>
            <w:tr w:rsidR="00B96D0C" w:rsidRPr="00B96D0C">
              <w:trPr>
                <w:tblHeader/>
              </w:trPr>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Tên giấy tờ</w:t>
                  </w:r>
                </w:p>
              </w:tc>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Mẫu đơn, tờ khai</w:t>
                  </w:r>
                </w:p>
              </w:tc>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Số lượng</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Tờ khai đăng ký lại khai sinh theo mẫu, trong đó có cam đoan của người yêu cầu về việc đã nộp đủ các giấy tờ hiện có (nếu người có yêu cầu lựa chọn nộp hồ sơ theo hình thức trực tiếp);</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bdr w:val="none" w:sz="0" w:space="0" w:color="auto" w:frame="1"/>
                    </w:rPr>
                    <w:t>14. TK đăng ký lại khai sinh.doc</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1</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Biểu mẫu điện tử tương tác đăng ký lại khai sinh, trong đó có cam đoan các thông tin cung cấp là đúng sự thật, không còn bản chính Giấy khai sinh, đã nộp đủ các giấy tờ hiện có và chịu hoàn toàn trách nhiệm trước pháp luật về nội dung cam đoan của mình (do người yêu cầu cung cấp thông tin theo hướng dẫn trên Cổng dịch vụ công nếu người có yêu cầu lựa chọn nộp hồ sơ theo hình thức trực tuyến).</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bdr w:val="none" w:sz="0" w:space="0" w:color="auto" w:frame="1"/>
                    </w:rPr>
                    <w:t>14. BMDT tuong tac DKLKS.docx</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1</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Người có yêu cầu đăng ký lại khai sinh thực hiện việc nộp/xuất trình (theo hình thức trực tiếp) hoặc tải lên (theo hình thức trực tuyến) các giấy tờ sau:</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bl>
          <w:p w:rsidR="00B96D0C" w:rsidRPr="00B96D0C" w:rsidRDefault="00B96D0C" w:rsidP="00B96D0C">
            <w:pPr>
              <w:spacing w:after="0" w:line="240" w:lineRule="auto"/>
              <w:textAlignment w:val="baseline"/>
              <w:outlineLvl w:val="3"/>
              <w:rPr>
                <w:rFonts w:eastAsia="Times New Roman" w:cs="Times New Roman"/>
                <w:color w:val="17191B"/>
                <w:sz w:val="21"/>
                <w:szCs w:val="21"/>
              </w:rPr>
            </w:pPr>
            <w:r w:rsidRPr="00B96D0C">
              <w:rPr>
                <w:rFonts w:eastAsia="Times New Roman" w:cs="Times New Roman"/>
                <w:color w:val="17191B"/>
                <w:sz w:val="21"/>
                <w:szCs w:val="21"/>
              </w:rPr>
              <w:t>* Giấy tờ phải nộp:</w:t>
            </w:r>
          </w:p>
          <w:tbl>
            <w:tblPr>
              <w:tblW w:w="9632" w:type="dxa"/>
              <w:tblCellMar>
                <w:left w:w="0" w:type="dxa"/>
                <w:right w:w="0" w:type="dxa"/>
              </w:tblCellMar>
              <w:tblLook w:val="04A0" w:firstRow="1" w:lastRow="0" w:firstColumn="1" w:lastColumn="0" w:noHBand="0" w:noVBand="1"/>
            </w:tblPr>
            <w:tblGrid>
              <w:gridCol w:w="7714"/>
              <w:gridCol w:w="972"/>
              <w:gridCol w:w="946"/>
            </w:tblGrid>
            <w:tr w:rsidR="00B96D0C" w:rsidRPr="00B96D0C">
              <w:trPr>
                <w:tblHeader/>
              </w:trPr>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Tên giấy tờ</w:t>
                  </w:r>
                </w:p>
              </w:tc>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Mẫu đơn, tờ khai</w:t>
                  </w:r>
                </w:p>
              </w:tc>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Số lượng</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lastRenderedPageBreak/>
                    <w:t>- Bản sao toàn bộ hồ sơ, giấy tờ của người yêu cầu hoặc hồ sơ, giấy tờ, tài liệu khác trong đó có thông tin liên quan đến nội dung khai sinh, gồm:</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miền Nam.</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1</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Trường hợp người yêu cầu không có giấy tờ nêu trên thì phải nộp bản sao giấy tờ do cơ quan, tổ chức có thẩm quyền của Việt Nam cấp hợp lệ như: Giấy chứng minh nhân dân, Thẻ căn cước công dân hoặc Hộ chiếu; Sổ hộ khẩu, Sổ tạm trú,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1</w:t>
                  </w:r>
                </w:p>
              </w:tc>
            </w:tr>
            <w:tr w:rsidR="00B96D0C" w:rsidRPr="00B96D0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Người yêu cầu đăng ký khai sinh có trách nhiệm nộp đầy đủ bản sao các giấy tờ nêu trên (nếu có) và phải cam đoan đã nộp đủ các giấy tờ mình có; chịu trách nhiệm, hệ quả của việc cam đoan không đúng sự thật.</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Trường hợp người yêu cầu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1</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chứng thực.</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1</w:t>
                  </w:r>
                  <w:r w:rsidRPr="00B96D0C">
                    <w:rPr>
                      <w:rFonts w:eastAsia="Times New Roman" w:cs="Times New Roman"/>
                      <w:sz w:val="21"/>
                      <w:szCs w:val="21"/>
                    </w:rPr>
                    <w:br/>
                    <w:t>Bản sao: 0</w:t>
                  </w:r>
                </w:p>
              </w:tc>
            </w:tr>
          </w:tbl>
          <w:p w:rsidR="00B96D0C" w:rsidRPr="00B96D0C" w:rsidRDefault="00B96D0C" w:rsidP="00B96D0C">
            <w:pPr>
              <w:spacing w:after="0" w:line="240" w:lineRule="auto"/>
              <w:textAlignment w:val="baseline"/>
              <w:outlineLvl w:val="3"/>
              <w:rPr>
                <w:rFonts w:eastAsia="Times New Roman" w:cs="Times New Roman"/>
                <w:color w:val="17191B"/>
                <w:sz w:val="21"/>
                <w:szCs w:val="21"/>
              </w:rPr>
            </w:pPr>
            <w:r w:rsidRPr="00B96D0C">
              <w:rPr>
                <w:rFonts w:eastAsia="Times New Roman" w:cs="Times New Roman"/>
                <w:color w:val="17191B"/>
                <w:sz w:val="21"/>
                <w:szCs w:val="21"/>
              </w:rPr>
              <w:t>* Giấy tờ phải xuất trình:</w:t>
            </w:r>
          </w:p>
          <w:tbl>
            <w:tblPr>
              <w:tblW w:w="9632" w:type="dxa"/>
              <w:tblCellMar>
                <w:left w:w="0" w:type="dxa"/>
                <w:right w:w="0" w:type="dxa"/>
              </w:tblCellMar>
              <w:tblLook w:val="04A0" w:firstRow="1" w:lastRow="0" w:firstColumn="1" w:lastColumn="0" w:noHBand="0" w:noVBand="1"/>
            </w:tblPr>
            <w:tblGrid>
              <w:gridCol w:w="7742"/>
              <w:gridCol w:w="953"/>
              <w:gridCol w:w="937"/>
            </w:tblGrid>
            <w:tr w:rsidR="00B96D0C" w:rsidRPr="00B96D0C">
              <w:trPr>
                <w:tblHeader/>
              </w:trPr>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Tên giấy tờ</w:t>
                  </w:r>
                </w:p>
              </w:tc>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Mẫu đơn, tờ khai</w:t>
                  </w:r>
                </w:p>
              </w:tc>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Số lượng</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lại khai sinh. Trường hợp các thông tin cá nhân trong các giấy tờ này đã có trong CSDLQGVDC, CSDLHTĐT, được hệ thống điền tự động thì không phải xuất trình (theo hình thức trực tiếp) hoặc tải lên (theo hình thức trực tuyến);</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1</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Giấy tờ chứng minh nơi cư trú. Trường hợp các thông tin về giấy tờ chứng minh nơi cư trú đã có trong CSDLQGVDC, được điền tự động thì không phải xuất trình (theo hình thức trực tiếp) hoặc tải lên (theo hình thức trực tuyến).</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1</w:t>
                  </w:r>
                  <w:r w:rsidRPr="00B96D0C">
                    <w:rPr>
                      <w:rFonts w:eastAsia="Times New Roman" w:cs="Times New Roman"/>
                      <w:sz w:val="21"/>
                      <w:szCs w:val="21"/>
                    </w:rPr>
                    <w:br/>
                  </w:r>
                  <w:r w:rsidRPr="00B96D0C">
                    <w:rPr>
                      <w:rFonts w:eastAsia="Times New Roman" w:cs="Times New Roman"/>
                      <w:sz w:val="21"/>
                      <w:szCs w:val="21"/>
                    </w:rPr>
                    <w:lastRenderedPageBreak/>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lastRenderedPageBreak/>
                    <w:t>Trường hợp gửi hồ sơ qua hệ thống bưu chính thì phải gửi kèm theo bản sao có chứng thực các giấy tờ phải xuất trình nêu trên.</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bl>
          <w:p w:rsidR="00B96D0C" w:rsidRPr="00B96D0C" w:rsidRDefault="00B96D0C" w:rsidP="00B96D0C">
            <w:pPr>
              <w:spacing w:after="0" w:line="240" w:lineRule="auto"/>
              <w:textAlignment w:val="baseline"/>
              <w:outlineLvl w:val="3"/>
              <w:rPr>
                <w:rFonts w:eastAsia="Times New Roman" w:cs="Times New Roman"/>
                <w:color w:val="17191B"/>
                <w:sz w:val="21"/>
                <w:szCs w:val="21"/>
              </w:rPr>
            </w:pPr>
            <w:r w:rsidRPr="00B96D0C">
              <w:rPr>
                <w:rFonts w:eastAsia="Times New Roman" w:cs="Times New Roman"/>
                <w:color w:val="17191B"/>
                <w:sz w:val="21"/>
                <w:szCs w:val="21"/>
              </w:rPr>
              <w:t>* Lưu ý:</w:t>
            </w:r>
          </w:p>
          <w:tbl>
            <w:tblPr>
              <w:tblW w:w="9632" w:type="dxa"/>
              <w:tblCellMar>
                <w:left w:w="0" w:type="dxa"/>
                <w:right w:w="0" w:type="dxa"/>
              </w:tblCellMar>
              <w:tblLook w:val="04A0" w:firstRow="1" w:lastRow="0" w:firstColumn="1" w:lastColumn="0" w:noHBand="0" w:noVBand="1"/>
            </w:tblPr>
            <w:tblGrid>
              <w:gridCol w:w="7717"/>
              <w:gridCol w:w="970"/>
              <w:gridCol w:w="945"/>
            </w:tblGrid>
            <w:tr w:rsidR="00B96D0C" w:rsidRPr="00B96D0C">
              <w:trPr>
                <w:tblHeader/>
              </w:trPr>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Tên giấy tờ</w:t>
                  </w:r>
                </w:p>
              </w:tc>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Mẫu đơn, tờ khai</w:t>
                  </w:r>
                </w:p>
              </w:tc>
              <w:tc>
                <w:tcPr>
                  <w:tcW w:w="0" w:type="auto"/>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b/>
                      <w:bCs/>
                      <w:color w:val="FFFFFF"/>
                      <w:sz w:val="21"/>
                      <w:szCs w:val="21"/>
                    </w:rPr>
                  </w:pPr>
                  <w:r w:rsidRPr="00B96D0C">
                    <w:rPr>
                      <w:rFonts w:eastAsia="Times New Roman" w:cs="Times New Roman"/>
                      <w:b/>
                      <w:bCs/>
                      <w:color w:val="FFFFFF"/>
                      <w:sz w:val="21"/>
                      <w:szCs w:val="21"/>
                    </w:rPr>
                    <w:t>Số lượng</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Đối với giấy tờ nộp, xuất trình nếu người yêu cầu nộp hồ sơ theo hình thức trực tiếp:</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Đối với giấy tờ gửi kèm theo nếu người yêu cầu nộp hồ sơ theo hình thức trực tuyến:</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Bản chụp các giấy tờ gửi kèm theo hồ sơ đăng ký lại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xml:space="preserve">+ Trường hợp giấy tờ, tài liệu phải gửi kèm trong hồ sơ đăng ký lại khai sinh trực tuyến </w:t>
                  </w:r>
                  <w:r w:rsidRPr="00B96D0C">
                    <w:rPr>
                      <w:rFonts w:eastAsia="Times New Roman" w:cs="Times New Roman"/>
                      <w:sz w:val="21"/>
                      <w:szCs w:val="21"/>
                    </w:rPr>
                    <w:lastRenderedPageBreak/>
                    <w:t>đã có bản sao điện tử hoặc đã có bản điện tử giấy tờ hộ tịch thì người yêu cầu được sử dụng bản điện tử này.</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lastRenderedPageBreak/>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xml:space="preserve">Bản </w:t>
                  </w:r>
                  <w:r w:rsidRPr="00B96D0C">
                    <w:rPr>
                      <w:rFonts w:eastAsia="Times New Roman" w:cs="Times New Roman"/>
                      <w:sz w:val="21"/>
                      <w:szCs w:val="21"/>
                    </w:rPr>
                    <w:lastRenderedPageBreak/>
                    <w:t>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lastRenderedPageBreak/>
                    <w:t>+ Khi đến cơ quan đăng ký hộ tịch nhận kết quả (Giấy khai sinh/bản sao Giấy khai sinh), người có yêu cầu đăng ký lại khai sinh phải xuất trình giấy tờ tuỳ thân, nộp các giấy tờ là thành phần hồ sơ đăng ký lại khai sinh theo quy định pháp luật hộ tịch.</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Trường hợp người có yêu cầu đăng ký lại khai sinh không cung cấp được giấy tờ nêu trên theo quy định hoặc giấy tờ nộp, xuất trình bị tẩy xóa, sửa chữa, làm giả thì cơ quan đăng ký hộ tịch có thẩm quyền hủy bỏ kết quả đăng ký lại khai sinh.</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r w:rsidR="00B96D0C" w:rsidRPr="00B96D0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 </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sz w:val="21"/>
                      <w:szCs w:val="21"/>
                    </w:rPr>
                  </w:pPr>
                  <w:r w:rsidRPr="00B96D0C">
                    <w:rPr>
                      <w:rFonts w:eastAsia="Times New Roman" w:cs="Times New Roman"/>
                      <w:sz w:val="21"/>
                      <w:szCs w:val="21"/>
                    </w:rPr>
                    <w:t>Bản chính: 0</w:t>
                  </w:r>
                  <w:r w:rsidRPr="00B96D0C">
                    <w:rPr>
                      <w:rFonts w:eastAsia="Times New Roman" w:cs="Times New Roman"/>
                      <w:sz w:val="21"/>
                      <w:szCs w:val="21"/>
                    </w:rPr>
                    <w:br/>
                    <w:t>Bản sao: 0</w:t>
                  </w:r>
                </w:p>
              </w:tc>
            </w:tr>
          </w:tbl>
          <w:p w:rsidR="00B96D0C" w:rsidRPr="00B96D0C" w:rsidRDefault="00B96D0C" w:rsidP="00B96D0C">
            <w:pPr>
              <w:spacing w:after="0" w:line="240" w:lineRule="auto"/>
              <w:rPr>
                <w:rFonts w:eastAsia="Times New Roman" w:cs="Times New Roman"/>
                <w:color w:val="17191B"/>
                <w:sz w:val="21"/>
                <w:szCs w:val="21"/>
              </w:rPr>
            </w:pP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lastRenderedPageBreak/>
              <w:t>Số lượng bộ hồ sơ</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color w:val="17191B"/>
                <w:sz w:val="21"/>
                <w:szCs w:val="21"/>
              </w:rPr>
              <w:t>01 bộ</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Yêu cầu - điều kiện</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color w:val="17191B"/>
                <w:sz w:val="21"/>
                <w:szCs w:val="21"/>
              </w:rPr>
              <w:t>- Việc khai sinh đã được đăng ký tại cơ quan có thẩm quyền của Việt Nam trước ngày 01/01/2016 nhưng Sổ đăng ký khai sinh và bản chính Giấy khai sinh đều bị mất. - Người có yêu cầu còn sống tại thời điểm yêu cầu đăng ký lại.</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Căn cứ pháp lý</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rsidR="00B96D0C" w:rsidRPr="00B96D0C" w:rsidRDefault="00B96D0C" w:rsidP="00B96D0C">
            <w:pPr>
              <w:numPr>
                <w:ilvl w:val="0"/>
                <w:numId w:val="5"/>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Luật 60/2014/QH13</w:t>
            </w:r>
            <w:r w:rsidRPr="00B96D0C">
              <w:rPr>
                <w:rFonts w:eastAsia="Times New Roman" w:cs="Times New Roman"/>
                <w:b/>
                <w:bCs/>
                <w:color w:val="17191B"/>
                <w:sz w:val="21"/>
                <w:szCs w:val="21"/>
                <w:bdr w:val="none" w:sz="0" w:space="0" w:color="auto" w:frame="1"/>
              </w:rPr>
              <w:t> Số: 60/2014/QH13</w:t>
            </w:r>
          </w:p>
          <w:p w:rsidR="00B96D0C" w:rsidRPr="00B96D0C" w:rsidRDefault="00B96D0C" w:rsidP="00B96D0C">
            <w:pPr>
              <w:numPr>
                <w:ilvl w:val="0"/>
                <w:numId w:val="5"/>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Nghị định 123/2015/NĐ-CP</w:t>
            </w:r>
            <w:r w:rsidRPr="00B96D0C">
              <w:rPr>
                <w:rFonts w:eastAsia="Times New Roman" w:cs="Times New Roman"/>
                <w:b/>
                <w:bCs/>
                <w:color w:val="17191B"/>
                <w:sz w:val="21"/>
                <w:szCs w:val="21"/>
                <w:bdr w:val="none" w:sz="0" w:space="0" w:color="auto" w:frame="1"/>
              </w:rPr>
              <w:t> Số: 123/2015/NĐ-CP</w:t>
            </w:r>
          </w:p>
          <w:p w:rsidR="00B96D0C" w:rsidRPr="00B96D0C" w:rsidRDefault="00B96D0C" w:rsidP="00B96D0C">
            <w:pPr>
              <w:numPr>
                <w:ilvl w:val="0"/>
                <w:numId w:val="5"/>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Thông tư 281/2016/TT-BTC</w:t>
            </w:r>
            <w:r w:rsidRPr="00B96D0C">
              <w:rPr>
                <w:rFonts w:eastAsia="Times New Roman" w:cs="Times New Roman"/>
                <w:b/>
                <w:bCs/>
                <w:color w:val="17191B"/>
                <w:sz w:val="21"/>
                <w:szCs w:val="21"/>
                <w:bdr w:val="none" w:sz="0" w:space="0" w:color="auto" w:frame="1"/>
              </w:rPr>
              <w:t> Số: 281/2016/TT-BTC</w:t>
            </w:r>
          </w:p>
          <w:p w:rsidR="00B96D0C" w:rsidRPr="00B96D0C" w:rsidRDefault="00B96D0C" w:rsidP="00B96D0C">
            <w:pPr>
              <w:numPr>
                <w:ilvl w:val="0"/>
                <w:numId w:val="5"/>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Thông tư 04/2020/TT-BTP</w:t>
            </w:r>
            <w:r w:rsidRPr="00B96D0C">
              <w:rPr>
                <w:rFonts w:eastAsia="Times New Roman" w:cs="Times New Roman"/>
                <w:b/>
                <w:bCs/>
                <w:color w:val="17191B"/>
                <w:sz w:val="21"/>
                <w:szCs w:val="21"/>
                <w:bdr w:val="none" w:sz="0" w:space="0" w:color="auto" w:frame="1"/>
              </w:rPr>
              <w:t> Số: 04/2020/TT-BTP</w:t>
            </w:r>
          </w:p>
          <w:p w:rsidR="00B96D0C" w:rsidRPr="00B96D0C" w:rsidRDefault="00B96D0C" w:rsidP="00B96D0C">
            <w:pPr>
              <w:numPr>
                <w:ilvl w:val="0"/>
                <w:numId w:val="5"/>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Thông tư 85/2019/TT-BTC</w:t>
            </w:r>
            <w:r w:rsidRPr="00B96D0C">
              <w:rPr>
                <w:rFonts w:eastAsia="Times New Roman" w:cs="Times New Roman"/>
                <w:b/>
                <w:bCs/>
                <w:color w:val="17191B"/>
                <w:sz w:val="21"/>
                <w:szCs w:val="21"/>
                <w:bdr w:val="none" w:sz="0" w:space="0" w:color="auto" w:frame="1"/>
              </w:rPr>
              <w:t> Số: 85/2019/TT-BTC</w:t>
            </w:r>
          </w:p>
          <w:p w:rsidR="00B96D0C" w:rsidRPr="00B96D0C" w:rsidRDefault="00B96D0C" w:rsidP="00B96D0C">
            <w:pPr>
              <w:numPr>
                <w:ilvl w:val="0"/>
                <w:numId w:val="5"/>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Thông tư 106/2021/TT-BTC</w:t>
            </w:r>
            <w:r w:rsidRPr="00B96D0C">
              <w:rPr>
                <w:rFonts w:eastAsia="Times New Roman" w:cs="Times New Roman"/>
                <w:b/>
                <w:bCs/>
                <w:color w:val="17191B"/>
                <w:sz w:val="21"/>
                <w:szCs w:val="21"/>
                <w:bdr w:val="none" w:sz="0" w:space="0" w:color="auto" w:frame="1"/>
              </w:rPr>
              <w:t> Số: 106/2021/TT-BTC</w:t>
            </w:r>
          </w:p>
          <w:p w:rsidR="00B96D0C" w:rsidRPr="00B96D0C" w:rsidRDefault="00B96D0C" w:rsidP="00B96D0C">
            <w:pPr>
              <w:numPr>
                <w:ilvl w:val="0"/>
                <w:numId w:val="5"/>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Thông tư 01/2022/TT-BTP</w:t>
            </w:r>
            <w:r w:rsidRPr="00B96D0C">
              <w:rPr>
                <w:rFonts w:eastAsia="Times New Roman" w:cs="Times New Roman"/>
                <w:b/>
                <w:bCs/>
                <w:color w:val="17191B"/>
                <w:sz w:val="21"/>
                <w:szCs w:val="21"/>
                <w:bdr w:val="none" w:sz="0" w:space="0" w:color="auto" w:frame="1"/>
              </w:rPr>
              <w:t> Số: 01/2022/TT-BTP</w:t>
            </w:r>
          </w:p>
          <w:p w:rsidR="00B96D0C" w:rsidRPr="00B96D0C" w:rsidRDefault="00B96D0C" w:rsidP="00B96D0C">
            <w:pPr>
              <w:numPr>
                <w:ilvl w:val="0"/>
                <w:numId w:val="5"/>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Nghị định 87/2020/NĐ-CP</w:t>
            </w:r>
            <w:r w:rsidRPr="00B96D0C">
              <w:rPr>
                <w:rFonts w:eastAsia="Times New Roman" w:cs="Times New Roman"/>
                <w:b/>
                <w:bCs/>
                <w:color w:val="17191B"/>
                <w:sz w:val="21"/>
                <w:szCs w:val="21"/>
                <w:bdr w:val="none" w:sz="0" w:space="0" w:color="auto" w:frame="1"/>
              </w:rPr>
              <w:t> Số: 87/2020/NĐ-CP</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Biểu mẫu đính kèm</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150" w:type="dxa"/>
              <w:left w:w="150" w:type="dxa"/>
              <w:bottom w:w="150" w:type="dxa"/>
              <w:right w:w="150" w:type="dxa"/>
            </w:tcMar>
            <w:vAlign w:val="bottom"/>
            <w:hideMark/>
          </w:tcPr>
          <w:p w:rsidR="00B96D0C" w:rsidRPr="00B96D0C" w:rsidRDefault="00B96D0C" w:rsidP="00B96D0C">
            <w:pPr>
              <w:spacing w:after="0" w:line="240" w:lineRule="auto"/>
              <w:textAlignment w:val="baseline"/>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t> File mẫu:</w:t>
            </w:r>
          </w:p>
          <w:p w:rsidR="00B96D0C" w:rsidRPr="00B96D0C" w:rsidRDefault="00B96D0C" w:rsidP="00B96D0C">
            <w:pPr>
              <w:numPr>
                <w:ilvl w:val="0"/>
                <w:numId w:val="6"/>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bdr w:val="none" w:sz="0" w:space="0" w:color="auto" w:frame="1"/>
              </w:rPr>
              <w:t>- Tờ khai đăng ký lại khai sinh theo mẫu, trong đó có cam đoan của người yêu cầu về việc đã nộp đủ các giấy tờ hiện có (nếu người có yêu cầu lựa chọn nộp hồ sơ theo hình thức trực tiếp); </w:t>
            </w:r>
            <w:hyperlink r:id="rId6" w:history="1">
              <w:r w:rsidRPr="00B96D0C">
                <w:rPr>
                  <w:rFonts w:eastAsia="Times New Roman" w:cs="Times New Roman"/>
                  <w:b/>
                  <w:bCs/>
                  <w:color w:val="065490"/>
                  <w:sz w:val="16"/>
                  <w:szCs w:val="16"/>
                  <w:bdr w:val="none" w:sz="0" w:space="0" w:color="auto" w:frame="1"/>
                  <w:shd w:val="clear" w:color="auto" w:fill="5CB85C"/>
                </w:rPr>
                <w:t> Tải về</w:t>
              </w:r>
            </w:hyperlink>
            <w:r w:rsidRPr="00B96D0C">
              <w:rPr>
                <w:rFonts w:eastAsia="Times New Roman" w:cs="Times New Roman"/>
                <w:color w:val="17191B"/>
                <w:sz w:val="21"/>
                <w:szCs w:val="21"/>
              </w:rPr>
              <w:t> In ấn</w:t>
            </w:r>
          </w:p>
          <w:p w:rsidR="00B96D0C" w:rsidRPr="00B96D0C" w:rsidRDefault="00B96D0C" w:rsidP="00B96D0C">
            <w:pPr>
              <w:numPr>
                <w:ilvl w:val="0"/>
                <w:numId w:val="6"/>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bdr w:val="none" w:sz="0" w:space="0" w:color="auto" w:frame="1"/>
              </w:rPr>
              <w:t>- Biểu mẫu điện tử tương tác đăng ký lại khai sinh, trong đó có cam đoan các thông tin cung cấp là đúng sự thật, không còn bản chính Giấy khai sinh, đã nộp đủ các giấy tờ hiện có và chịu hoàn toàn trách nhiệm trước pháp luật về nội dung cam đoan của mình (do người yêu cầu cung cấp thông tin theo hướng dẫn trên Cổng dịch vụ công nếu người có yêu cầu lựa chọn nộp hồ sơ theo hình thức trực tuyến). </w:t>
            </w:r>
            <w:hyperlink r:id="rId7" w:history="1">
              <w:r w:rsidRPr="00B96D0C">
                <w:rPr>
                  <w:rFonts w:eastAsia="Times New Roman" w:cs="Times New Roman"/>
                  <w:b/>
                  <w:bCs/>
                  <w:color w:val="065490"/>
                  <w:sz w:val="16"/>
                  <w:szCs w:val="16"/>
                  <w:bdr w:val="none" w:sz="0" w:space="0" w:color="auto" w:frame="1"/>
                  <w:shd w:val="clear" w:color="auto" w:fill="5CB85C"/>
                </w:rPr>
                <w:t> Tải về</w:t>
              </w:r>
            </w:hyperlink>
            <w:r w:rsidRPr="00B96D0C">
              <w:rPr>
                <w:rFonts w:eastAsia="Times New Roman" w:cs="Times New Roman"/>
                <w:color w:val="17191B"/>
                <w:sz w:val="21"/>
                <w:szCs w:val="21"/>
              </w:rPr>
              <w:t> In ấn</w:t>
            </w:r>
          </w:p>
        </w:tc>
      </w:tr>
      <w:tr w:rsidR="00B96D0C" w:rsidRPr="00B96D0C" w:rsidTr="00B96D0C">
        <w:tc>
          <w:tcPr>
            <w:tcW w:w="835" w:type="pct"/>
            <w:tcBorders>
              <w:top w:val="single" w:sz="6" w:space="0" w:color="DDDDDD"/>
              <w:left w:val="single" w:sz="6" w:space="0" w:color="DDDDDD"/>
              <w:bottom w:val="single" w:sz="6" w:space="0" w:color="DDDDDD"/>
              <w:right w:val="single" w:sz="6" w:space="0" w:color="DDDDDD"/>
            </w:tcBorders>
            <w:shd w:val="clear" w:color="auto" w:fill="ECF6FF"/>
            <w:tcMar>
              <w:top w:w="150" w:type="dxa"/>
              <w:left w:w="150" w:type="dxa"/>
              <w:bottom w:w="150" w:type="dxa"/>
              <w:right w:w="150" w:type="dxa"/>
            </w:tcMar>
            <w:vAlign w:val="bottom"/>
            <w:hideMark/>
          </w:tcPr>
          <w:p w:rsidR="00B96D0C" w:rsidRPr="00B96D0C" w:rsidRDefault="00B96D0C" w:rsidP="00B96D0C">
            <w:pPr>
              <w:spacing w:after="0" w:line="240" w:lineRule="auto"/>
              <w:rPr>
                <w:rFonts w:eastAsia="Times New Roman" w:cs="Times New Roman"/>
                <w:color w:val="17191B"/>
                <w:sz w:val="21"/>
                <w:szCs w:val="21"/>
              </w:rPr>
            </w:pPr>
            <w:r w:rsidRPr="00B96D0C">
              <w:rPr>
                <w:rFonts w:eastAsia="Times New Roman" w:cs="Times New Roman"/>
                <w:b/>
                <w:bCs/>
                <w:color w:val="17191B"/>
                <w:sz w:val="21"/>
                <w:szCs w:val="21"/>
                <w:bdr w:val="none" w:sz="0" w:space="0" w:color="auto" w:frame="1"/>
              </w:rPr>
              <w:lastRenderedPageBreak/>
              <w:t>Kết quả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ECF6FF"/>
            <w:tcMar>
              <w:top w:w="150" w:type="dxa"/>
              <w:left w:w="150" w:type="dxa"/>
              <w:bottom w:w="150" w:type="dxa"/>
              <w:right w:w="150" w:type="dxa"/>
            </w:tcMar>
            <w:vAlign w:val="bottom"/>
            <w:hideMark/>
          </w:tcPr>
          <w:p w:rsidR="00B96D0C" w:rsidRPr="00B96D0C" w:rsidRDefault="00B96D0C" w:rsidP="00B96D0C">
            <w:pPr>
              <w:numPr>
                <w:ilvl w:val="0"/>
                <w:numId w:val="7"/>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Bản sao giấy khai sinh</w:t>
            </w:r>
          </w:p>
          <w:p w:rsidR="00B96D0C" w:rsidRPr="00B96D0C" w:rsidRDefault="00B96D0C" w:rsidP="00B96D0C">
            <w:pPr>
              <w:numPr>
                <w:ilvl w:val="0"/>
                <w:numId w:val="7"/>
              </w:numPr>
              <w:spacing w:after="0" w:line="240" w:lineRule="auto"/>
              <w:ind w:left="0"/>
              <w:textAlignment w:val="baseline"/>
              <w:rPr>
                <w:rFonts w:eastAsia="Times New Roman" w:cs="Times New Roman"/>
                <w:color w:val="17191B"/>
                <w:sz w:val="21"/>
                <w:szCs w:val="21"/>
              </w:rPr>
            </w:pPr>
            <w:r w:rsidRPr="00B96D0C">
              <w:rPr>
                <w:rFonts w:eastAsia="Times New Roman" w:cs="Times New Roman"/>
                <w:color w:val="17191B"/>
                <w:sz w:val="21"/>
                <w:szCs w:val="21"/>
              </w:rPr>
              <w:t>Giấy khai sinh</w:t>
            </w:r>
          </w:p>
        </w:tc>
      </w:tr>
    </w:tbl>
    <w:p w:rsidR="00723D98" w:rsidRPr="00B96D0C" w:rsidRDefault="00723D98">
      <w:pPr>
        <w:rPr>
          <w:rFonts w:cs="Times New Roman"/>
        </w:rPr>
      </w:pPr>
    </w:p>
    <w:sectPr w:rsidR="00723D98" w:rsidRPr="00B96D0C" w:rsidSect="005A0FC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52070"/>
    <w:multiLevelType w:val="multilevel"/>
    <w:tmpl w:val="52AC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D04B7"/>
    <w:multiLevelType w:val="multilevel"/>
    <w:tmpl w:val="332C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740A1E"/>
    <w:multiLevelType w:val="multilevel"/>
    <w:tmpl w:val="922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7F7244"/>
    <w:multiLevelType w:val="multilevel"/>
    <w:tmpl w:val="F26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9F305E"/>
    <w:multiLevelType w:val="multilevel"/>
    <w:tmpl w:val="8F6A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907ABA"/>
    <w:multiLevelType w:val="multilevel"/>
    <w:tmpl w:val="23EA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D5632C"/>
    <w:multiLevelType w:val="multilevel"/>
    <w:tmpl w:val="D30A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0C"/>
    <w:rsid w:val="005A0FCF"/>
    <w:rsid w:val="00723D98"/>
    <w:rsid w:val="00B9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96D0C"/>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96D0C"/>
    <w:rPr>
      <w:rFonts w:eastAsia="Times New Roman" w:cs="Times New Roman"/>
      <w:b/>
      <w:bCs/>
      <w:sz w:val="24"/>
      <w:szCs w:val="24"/>
    </w:rPr>
  </w:style>
  <w:style w:type="character" w:styleId="Strong">
    <w:name w:val="Strong"/>
    <w:basedOn w:val="DefaultParagraphFont"/>
    <w:uiPriority w:val="22"/>
    <w:qFormat/>
    <w:rsid w:val="00B96D0C"/>
    <w:rPr>
      <w:b/>
      <w:bCs/>
    </w:rPr>
  </w:style>
  <w:style w:type="paragraph" w:styleId="NormalWeb">
    <w:name w:val="Normal (Web)"/>
    <w:basedOn w:val="Normal"/>
    <w:uiPriority w:val="99"/>
    <w:unhideWhenUsed/>
    <w:rsid w:val="00B96D0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96D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96D0C"/>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96D0C"/>
    <w:rPr>
      <w:rFonts w:eastAsia="Times New Roman" w:cs="Times New Roman"/>
      <w:b/>
      <w:bCs/>
      <w:sz w:val="24"/>
      <w:szCs w:val="24"/>
    </w:rPr>
  </w:style>
  <w:style w:type="character" w:styleId="Strong">
    <w:name w:val="Strong"/>
    <w:basedOn w:val="DefaultParagraphFont"/>
    <w:uiPriority w:val="22"/>
    <w:qFormat/>
    <w:rsid w:val="00B96D0C"/>
    <w:rPr>
      <w:b/>
      <w:bCs/>
    </w:rPr>
  </w:style>
  <w:style w:type="paragraph" w:styleId="NormalWeb">
    <w:name w:val="Normal (Web)"/>
    <w:basedOn w:val="Normal"/>
    <w:uiPriority w:val="99"/>
    <w:unhideWhenUsed/>
    <w:rsid w:val="00B96D0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96D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6959">
      <w:bodyDiv w:val="1"/>
      <w:marLeft w:val="0"/>
      <w:marRight w:val="0"/>
      <w:marTop w:val="0"/>
      <w:marBottom w:val="0"/>
      <w:divBdr>
        <w:top w:val="none" w:sz="0" w:space="0" w:color="auto"/>
        <w:left w:val="none" w:sz="0" w:space="0" w:color="auto"/>
        <w:bottom w:val="none" w:sz="0" w:space="0" w:color="auto"/>
        <w:right w:val="none" w:sz="0" w:space="0" w:color="auto"/>
      </w:divBdr>
    </w:div>
    <w:div w:id="189195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ichvucong.caobang.gov.vn/public_dir/04/giayto/2023_03/1677722510_14-_BMDT_tuong_tac_DKLK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hvucong.caobang.gov.vn/public_dir/04/giayto/2023_03/1677722497_14-_TK_dang_ky_lai_khai_sinh.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2044</Words>
  <Characters>11656</Characters>
  <Application>Microsoft Office Word</Application>
  <DocSecurity>0</DocSecurity>
  <Lines>97</Lines>
  <Paragraphs>27</Paragraphs>
  <ScaleCrop>false</ScaleCrop>
  <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ThaiHa-PC</dc:creator>
  <cp:lastModifiedBy>ThaiHa-PC</cp:lastModifiedBy>
  <cp:revision>1</cp:revision>
  <dcterms:created xsi:type="dcterms:W3CDTF">2023-10-12T03:48:00Z</dcterms:created>
  <dcterms:modified xsi:type="dcterms:W3CDTF">2023-10-12T03:50:00Z</dcterms:modified>
</cp:coreProperties>
</file>