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1C" w:rsidRPr="005E7A44" w:rsidRDefault="0030788E" w:rsidP="005E7A44">
      <w:pPr>
        <w:spacing w:before="0"/>
        <w:ind w:firstLine="0"/>
        <w:jc w:val="center"/>
        <w:rPr>
          <w:b/>
          <w:iCs/>
          <w:noProof/>
          <w:szCs w:val="28"/>
        </w:rPr>
      </w:pPr>
      <w:r>
        <w:rPr>
          <w:b/>
          <w:iCs/>
          <w:noProof/>
          <w:szCs w:val="28"/>
        </w:rPr>
        <w:t xml:space="preserve">PHỤ LỤC </w:t>
      </w:r>
      <w:r w:rsidR="00616024">
        <w:rPr>
          <w:b/>
          <w:iCs/>
          <w:noProof/>
          <w:szCs w:val="28"/>
        </w:rPr>
        <w:t>V</w:t>
      </w:r>
      <w:r w:rsidR="00135B71">
        <w:rPr>
          <w:b/>
          <w:iCs/>
          <w:noProof/>
          <w:szCs w:val="28"/>
        </w:rPr>
        <w:t>I</w:t>
      </w:r>
    </w:p>
    <w:p w:rsidR="005E7A44" w:rsidRPr="005E7A44" w:rsidRDefault="005E7A44" w:rsidP="00A85501">
      <w:pPr>
        <w:spacing w:before="0"/>
        <w:ind w:right="-142" w:firstLine="0"/>
        <w:jc w:val="center"/>
        <w:rPr>
          <w:b/>
          <w:iCs/>
          <w:noProof/>
          <w:szCs w:val="28"/>
        </w:rPr>
      </w:pPr>
      <w:r w:rsidRPr="005E7A44">
        <w:rPr>
          <w:b/>
          <w:iCs/>
          <w:noProof/>
          <w:szCs w:val="28"/>
        </w:rPr>
        <w:t xml:space="preserve">HỆ SỐ ĐIỀU CHỈNH GIÁ ĐẤT TRÊN ĐỊA BÀN HUYỆN </w:t>
      </w:r>
      <w:r w:rsidR="00B726D1">
        <w:rPr>
          <w:b/>
          <w:iCs/>
          <w:noProof/>
          <w:szCs w:val="28"/>
        </w:rPr>
        <w:t>HẠ LANG</w:t>
      </w:r>
    </w:p>
    <w:p w:rsidR="005E7A44" w:rsidRPr="005E7A44" w:rsidRDefault="00977986" w:rsidP="005E7A44">
      <w:pPr>
        <w:spacing w:before="0"/>
        <w:ind w:firstLine="0"/>
        <w:jc w:val="center"/>
        <w:rPr>
          <w:i/>
          <w:iCs/>
          <w:noProof/>
          <w:szCs w:val="28"/>
        </w:rPr>
      </w:pPr>
      <w:r>
        <w:rPr>
          <w:i/>
          <w:iCs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1.45pt;margin-top:38.15pt;width:113.25pt;height:0;z-index:251658240" o:connectortype="straight"/>
        </w:pict>
      </w:r>
      <w:r w:rsidR="005E7A44" w:rsidRPr="005E7A44">
        <w:rPr>
          <w:i/>
          <w:iCs/>
          <w:noProof/>
          <w:szCs w:val="28"/>
        </w:rPr>
        <w:t>(Ban hành kèm theo Quyết đị</w:t>
      </w:r>
      <w:r w:rsidR="00211D18">
        <w:rPr>
          <w:i/>
          <w:iCs/>
          <w:noProof/>
          <w:szCs w:val="28"/>
        </w:rPr>
        <w:t>nh số      /202</w:t>
      </w:r>
      <w:r w:rsidR="00011471">
        <w:rPr>
          <w:i/>
          <w:iCs/>
          <w:noProof/>
          <w:szCs w:val="28"/>
        </w:rPr>
        <w:t>3</w:t>
      </w:r>
      <w:r w:rsidR="00211D18">
        <w:rPr>
          <w:i/>
          <w:iCs/>
          <w:noProof/>
          <w:szCs w:val="28"/>
        </w:rPr>
        <w:t xml:space="preserve">/QĐ-UBND ngày   tháng </w:t>
      </w:r>
      <w:r w:rsidR="005E7A44" w:rsidRPr="005E7A44">
        <w:rPr>
          <w:i/>
          <w:iCs/>
          <w:noProof/>
          <w:szCs w:val="28"/>
        </w:rPr>
        <w:t xml:space="preserve">  năm 202</w:t>
      </w:r>
      <w:r w:rsidR="00011471">
        <w:rPr>
          <w:i/>
          <w:iCs/>
          <w:noProof/>
          <w:szCs w:val="28"/>
        </w:rPr>
        <w:t>3</w:t>
      </w:r>
      <w:r w:rsidR="005E7A44" w:rsidRPr="005E7A44">
        <w:rPr>
          <w:i/>
          <w:iCs/>
          <w:noProof/>
          <w:szCs w:val="28"/>
        </w:rPr>
        <w:t xml:space="preserve"> của Ủy ban nhân dân tỉnh Cao Bằng)</w:t>
      </w:r>
    </w:p>
    <w:p w:rsidR="0008005B" w:rsidRPr="005E7A44" w:rsidRDefault="005E7A44" w:rsidP="00702782">
      <w:pPr>
        <w:spacing w:before="480" w:after="240"/>
        <w:rPr>
          <w:b/>
          <w:iCs/>
          <w:noProof/>
          <w:szCs w:val="28"/>
        </w:rPr>
      </w:pPr>
      <w:r w:rsidRPr="005E7A44">
        <w:rPr>
          <w:b/>
          <w:iCs/>
          <w:noProof/>
          <w:szCs w:val="28"/>
        </w:rPr>
        <w:t xml:space="preserve">BẢNG 1: HỆ SỐ ĐIỀU CHỈNH GIÁ ĐẤT Ở TẠI </w:t>
      </w:r>
      <w:r w:rsidR="0030788E">
        <w:rPr>
          <w:b/>
          <w:iCs/>
          <w:noProof/>
          <w:szCs w:val="28"/>
        </w:rPr>
        <w:t>NÔNG THÔN</w:t>
      </w:r>
    </w:p>
    <w:tbl>
      <w:tblPr>
        <w:tblW w:w="9327" w:type="dxa"/>
        <w:tblInd w:w="-5" w:type="dxa"/>
        <w:tblLook w:val="04A0"/>
      </w:tblPr>
      <w:tblGrid>
        <w:gridCol w:w="708"/>
        <w:gridCol w:w="6918"/>
        <w:gridCol w:w="1701"/>
      </w:tblGrid>
      <w:tr w:rsidR="00702782" w:rsidRPr="009909D7" w:rsidTr="00702782">
        <w:trPr>
          <w:trHeight w:val="315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9909D7">
            <w:pPr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B726D1">
            <w:pPr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Tên đơn vị hành chính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011471">
            <w:pPr>
              <w:spacing w:before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02782">
              <w:rPr>
                <w:b/>
                <w:sz w:val="26"/>
                <w:szCs w:val="26"/>
              </w:rPr>
              <w:t>Hệ số điều chỉnh</w:t>
            </w:r>
            <w:r>
              <w:rPr>
                <w:b/>
                <w:sz w:val="26"/>
                <w:szCs w:val="26"/>
              </w:rPr>
              <w:t xml:space="preserve"> giá đất</w:t>
            </w:r>
            <w:r w:rsidRPr="00702782">
              <w:rPr>
                <w:b/>
                <w:sz w:val="26"/>
                <w:szCs w:val="26"/>
              </w:rPr>
              <w:t xml:space="preserve"> năm 202</w:t>
            </w:r>
            <w:r w:rsidR="00011471">
              <w:rPr>
                <w:b/>
                <w:sz w:val="26"/>
                <w:szCs w:val="26"/>
              </w:rPr>
              <w:t>3</w:t>
            </w:r>
          </w:p>
        </w:tc>
      </w:tr>
      <w:tr w:rsidR="00702782" w:rsidRPr="009909D7" w:rsidTr="00702782">
        <w:trPr>
          <w:trHeight w:val="315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82" w:rsidRPr="00702782" w:rsidRDefault="00702782" w:rsidP="009909D7">
            <w:pPr>
              <w:spacing w:before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82" w:rsidRPr="00702782" w:rsidRDefault="00702782" w:rsidP="009909D7">
            <w:pPr>
              <w:spacing w:before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82" w:rsidRPr="00702782" w:rsidRDefault="00702782" w:rsidP="009909D7">
            <w:pPr>
              <w:spacing w:before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trung 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Quang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4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Các vị trí đất mặt tiền đường Quốc lộ 4A (xóm Bó Chỉa).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4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3F3143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Các vị trí mặt tiền từ Canh Nhan đến d</w:t>
            </w:r>
            <w:r w:rsidR="003F3143">
              <w:rPr>
                <w:sz w:val="26"/>
                <w:szCs w:val="26"/>
              </w:rPr>
              <w:t>ố</w:t>
            </w:r>
            <w:r w:rsidRPr="00702782">
              <w:rPr>
                <w:sz w:val="26"/>
                <w:szCs w:val="26"/>
              </w:rPr>
              <w:t>c Keng Sàng.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Các vị trí đất mặt tiền đường GTNT từ Pác Sình vào xóm Bó Chỉa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Keng Sàng đi Xa Lê - xóm Kỳ Lạc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Thị 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Kéo Háng theo đường tỉnh lộ 207A đến cửa khẩu Hạ Lang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78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ngã ba UBND xã đến Kéo Rin (Co Mòi) (hết thửa đất số 43, tờ bản đồ 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3F3143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Các xóm ven đường Tỉnh lộ 207A (T</w:t>
            </w:r>
            <w:r w:rsidR="003F3143">
              <w:rPr>
                <w:sz w:val="26"/>
                <w:szCs w:val="26"/>
              </w:rPr>
              <w:t>ổ</w:t>
            </w:r>
            <w:r w:rsidRPr="00702782">
              <w:rPr>
                <w:sz w:val="26"/>
                <w:szCs w:val="26"/>
              </w:rPr>
              <w:t>ng Nưa. Pò Măn. Phia Đán).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8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Kéo Rin (Co Mòi) (tiếp giáp thửa 43, tờ bản đồ 44) đến xóm Ngườm Già tiếp giáp xã Cô Ngân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Lý Quốc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trường tiểu học Lũng Pấu (cũ) đến cửa khẩu Lý Vạn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51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Các vị trí đất mặt tiền xung quanh chợ Bằng 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8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ngã tư lên chợ Bằng Ca theo đường QL 4A đi Minh Long đến hết ranh giới xã Lý Quốc.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t</w:t>
            </w:r>
            <w:r w:rsidR="007A3C3E">
              <w:rPr>
                <w:sz w:val="26"/>
                <w:szCs w:val="26"/>
              </w:rPr>
              <w:t>ừ</w:t>
            </w:r>
            <w:r w:rsidRPr="00702782">
              <w:rPr>
                <w:sz w:val="26"/>
                <w:szCs w:val="26"/>
              </w:rPr>
              <w:t xml:space="preserve"> điểm rẽ lên Trạm xá theo đường TL 206 cũ qua Trụ sở UBND xã đến đường TL 207.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miền núi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Thống Nhất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Các đoạn đường thuộc xã Việt Chu cũ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Từ tổ công tác biên phòng Pác Ty đến cột mốc biên giới.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1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3F3143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ven đường tỉnh lộ 207A (ti</w:t>
            </w:r>
            <w:r w:rsidR="003F3143">
              <w:rPr>
                <w:sz w:val="26"/>
                <w:szCs w:val="26"/>
              </w:rPr>
              <w:t>ế</w:t>
            </w:r>
            <w:r w:rsidRPr="00702782">
              <w:rPr>
                <w:sz w:val="26"/>
                <w:szCs w:val="26"/>
              </w:rPr>
              <w:t>p giáp thị trấn Thanh Nhật đến hết thửa đất của ông Nông Văn Chiến Nà Ngườm (thửa đất số 68, tờ bản đồ số 03))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Gồm các xóm ven đường tỉnh lộ 207A (Nà Đắng - Tính, Nà Kéo, Bản Khau)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Các đoạn đường thuộc xã Thái Đức cũ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các xóm ven Tỉnh lộ 207A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Đồng Loan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Gồm các xóm ven đường QL4A (Bản Thuộc, Đồng Thuận, Đồng Tâm, Đồng Tiến)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QL4A - Đồng Tiến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ngã ba đường QL4A rẽ vào Động Dơi đến chân đường lên Động Dơi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4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vành đai biên giới đoạn xóm Đồng Biên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liên xã từ QL4A rẽ vào xóm Đồng Thuận (Bản Nha cũ) đi Thắng Lợi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 xml:space="preserve">Xã An Lạc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80" w:after="8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các xóm ven đường Tỉnh lộ 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liên xã An Lạc - Đoài Dương (Trùng Khánh) từ cầu treo đến hết đất xã An Lạc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liên xã An Lạc - Kim Loan từ ngã ba Tha Hoài nhà ông Trịnh Văn Thanh (thửa đất số 01, tờ bản đồ số 67) đến hết đất An Lạc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liên xã An Lạc - Vinh Quý từ ngã ba giáp đường TL207 đến hết đất An Lạc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Cô Ngân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tỉnh lộ 208.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Cô Ngân - Thị 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43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từ đường TL 208 (xóm Bản Nhôn) rẽ vào xóm Bản Nưa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Đức Quang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các xóm ven đường Quốc lộ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 xml:space="preserve">Đoạn từ đường Quốc lộ 4A rẽ theo đường vào </w:t>
            </w:r>
            <w:r w:rsidR="007A3C3E">
              <w:rPr>
                <w:sz w:val="26"/>
                <w:szCs w:val="26"/>
              </w:rPr>
              <w:t>U</w:t>
            </w:r>
            <w:r w:rsidRPr="00702782">
              <w:rPr>
                <w:sz w:val="26"/>
                <w:szCs w:val="26"/>
              </w:rPr>
              <w:t>BND xã đến hết xóm Nà Sao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liên xã Đức Quang - Chí Viễn (Trùng Khánh)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Kim Loan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4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Từ trụ sở UBND xã Kim Loan đến trường THCS Kim Loan.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Minh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các xóm ven trục đường Quốc lộ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Lũng Đa (bờ sông biên giới)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giao thông liên xã Minh Long - Đồng Loan.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b/>
                <w:bCs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Thắng Lợi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47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các xóm ven trục đường Quốc lộ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 xml:space="preserve">Đường Hùng </w:t>
            </w:r>
            <w:r w:rsidR="007A3C3E">
              <w:rPr>
                <w:sz w:val="26"/>
                <w:szCs w:val="26"/>
              </w:rPr>
              <w:t>C</w:t>
            </w:r>
            <w:r w:rsidRPr="00702782">
              <w:rPr>
                <w:sz w:val="26"/>
                <w:szCs w:val="26"/>
              </w:rPr>
              <w:t>ầu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 xml:space="preserve">Đường từ xóm Hùng </w:t>
            </w:r>
            <w:r w:rsidR="007A3C3E">
              <w:rPr>
                <w:sz w:val="26"/>
                <w:szCs w:val="26"/>
              </w:rPr>
              <w:t>C</w:t>
            </w:r>
            <w:r w:rsidRPr="00702782">
              <w:rPr>
                <w:sz w:val="26"/>
                <w:szCs w:val="26"/>
              </w:rPr>
              <w:t>ầu đi xóm Đồng Tiến (xã Đồng Loan) đến hết địa giới xã Thắng Lợi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Xã Vinh Quý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4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Bao gồm các xóm trên trục đường Hạ Lang -</w:t>
            </w:r>
            <w:r w:rsidR="007A3C3E">
              <w:rPr>
                <w:sz w:val="26"/>
                <w:szCs w:val="26"/>
              </w:rPr>
              <w:t xml:space="preserve"> </w:t>
            </w:r>
            <w:r w:rsidRPr="00702782">
              <w:rPr>
                <w:sz w:val="26"/>
                <w:szCs w:val="26"/>
              </w:rPr>
              <w:t>Cô Ngân.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trạm y tế Vinh Quý đi xã Thống Nhất đến hết ranh giới xã Vinh Quý.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  <w:tr w:rsidR="00702782" w:rsidRPr="009909D7" w:rsidTr="00702782">
        <w:trPr>
          <w:trHeight w:val="40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liên xã Vinh Qúy - An Lạc đến hết đất Vinh Quý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A3C3E">
            <w:pPr>
              <w:spacing w:before="120" w:after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1,15</w:t>
            </w:r>
          </w:p>
        </w:tc>
      </w:tr>
    </w:tbl>
    <w:p w:rsidR="00730211" w:rsidRPr="00B726D1" w:rsidRDefault="00B726D1" w:rsidP="00702782">
      <w:pPr>
        <w:spacing w:before="0" w:after="240"/>
        <w:jc w:val="center"/>
        <w:rPr>
          <w:b/>
          <w:iCs/>
          <w:noProof/>
          <w:szCs w:val="28"/>
        </w:rPr>
      </w:pPr>
      <w:r w:rsidRPr="005E7A44">
        <w:rPr>
          <w:b/>
          <w:iCs/>
          <w:noProof/>
          <w:szCs w:val="28"/>
        </w:rPr>
        <w:lastRenderedPageBreak/>
        <w:t xml:space="preserve">BẢNG </w:t>
      </w:r>
      <w:r>
        <w:rPr>
          <w:b/>
          <w:iCs/>
          <w:noProof/>
          <w:szCs w:val="28"/>
        </w:rPr>
        <w:t>2</w:t>
      </w:r>
      <w:r w:rsidRPr="005E7A44">
        <w:rPr>
          <w:b/>
          <w:iCs/>
          <w:noProof/>
          <w:szCs w:val="28"/>
        </w:rPr>
        <w:t xml:space="preserve">: HỆ SỐ ĐIỀU CHỈNH GIÁ ĐẤT Ở TẠI </w:t>
      </w:r>
      <w:r>
        <w:rPr>
          <w:b/>
          <w:iCs/>
          <w:noProof/>
          <w:szCs w:val="28"/>
        </w:rPr>
        <w:t>ĐÔ THỊ</w:t>
      </w:r>
    </w:p>
    <w:tbl>
      <w:tblPr>
        <w:tblW w:w="9327" w:type="dxa"/>
        <w:tblInd w:w="-5" w:type="dxa"/>
        <w:tblLook w:val="04A0"/>
      </w:tblPr>
      <w:tblGrid>
        <w:gridCol w:w="708"/>
        <w:gridCol w:w="6946"/>
        <w:gridCol w:w="1701"/>
      </w:tblGrid>
      <w:tr w:rsidR="00702782" w:rsidRPr="009909D7" w:rsidTr="00702782">
        <w:trPr>
          <w:trHeight w:val="377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702782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702782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Tên đơn vị hành chính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011471">
            <w:pPr>
              <w:spacing w:after="6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02782">
              <w:rPr>
                <w:b/>
                <w:sz w:val="26"/>
                <w:szCs w:val="26"/>
              </w:rPr>
              <w:t>Hệ số điều chỉnh giá đất năm 202</w:t>
            </w:r>
            <w:r w:rsidR="00011471">
              <w:rPr>
                <w:b/>
                <w:sz w:val="26"/>
                <w:szCs w:val="26"/>
              </w:rPr>
              <w:t>3</w:t>
            </w:r>
          </w:p>
        </w:tc>
      </w:tr>
      <w:tr w:rsidR="00702782" w:rsidRPr="009909D7" w:rsidTr="00702782">
        <w:trPr>
          <w:trHeight w:val="437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82" w:rsidRPr="00702782" w:rsidRDefault="00702782" w:rsidP="00702782">
            <w:pPr>
              <w:spacing w:after="60"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82" w:rsidRPr="00702782" w:rsidRDefault="00702782" w:rsidP="00702782">
            <w:pPr>
              <w:spacing w:after="60"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82" w:rsidRPr="00702782" w:rsidRDefault="00702782" w:rsidP="00702782">
            <w:pPr>
              <w:spacing w:after="6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702782" w:rsidRPr="009909D7" w:rsidTr="0070278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Thị trấn Thanh Nhật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Đường phố loại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9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ngã ba gốc cây gạo trước nhà Bà Hoàng Thị Phúc (thửa đất số 137, tờ bản đồ số 16-5) theo Quốc lộ 4A đến cổng Trung tâm bồi dưỡng chính trị huyện.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rẽ lên Huyện ủy đến cổng Huyện ủy.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  <w:r w:rsidR="0028403E"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43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Toàn bộ các vị trí đất mặt tiền xung quanh chợ Hạ Lang.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trung tâm.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8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Đường tránh thị trấn Thanh Nhật (đoạn từ ngã tư Đoỏng Đeng - trụ sở Hạt kiểm lâm cũ đến ngã 3 Nà Ến giáp Quốc lộ 4A).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Đường phố loại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10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tiếp giáp nhà ông Hoàng Thế Anh (thửa 59, tờ 29-5) theo đường đi Vinh Quý đến đường mòn rẽ đi Sa Tao (xã Thống Nhất)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 xml:space="preserve">Đoạn từ cổng Trung tâm bồi dưỡng chính trị huyện đến hết ranh </w:t>
            </w:r>
            <w:r>
              <w:rPr>
                <w:sz w:val="26"/>
                <w:szCs w:val="26"/>
              </w:rPr>
              <w:t>g</w:t>
            </w:r>
            <w:r w:rsidRPr="00702782">
              <w:rPr>
                <w:sz w:val="26"/>
                <w:szCs w:val="26"/>
              </w:rPr>
              <w:t>iới Thị trấn Thanh Nhật.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 xml:space="preserve">Đoạn đường từ </w:t>
            </w:r>
            <w:r w:rsidR="007A3C3E">
              <w:rPr>
                <w:sz w:val="26"/>
                <w:szCs w:val="26"/>
              </w:rPr>
              <w:t>C</w:t>
            </w:r>
            <w:r w:rsidRPr="00702782">
              <w:rPr>
                <w:sz w:val="26"/>
                <w:szCs w:val="26"/>
              </w:rPr>
              <w:t>ống chân núi Phia Khao đến hết ranh giới thị trấn.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66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Các vị trí mặt tiền đoạn đường từ nhà ông Hoàng Văn Thắng (Đoỏng Đeng) đến hết biển báo thị trấn Thanh Nhật.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Đường Phố Loại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 xml:space="preserve">Đoạn đường Quốc lộ 4A rẽ đi Nà </w:t>
            </w:r>
            <w:r w:rsidR="007A3C3E">
              <w:rPr>
                <w:sz w:val="26"/>
                <w:szCs w:val="26"/>
              </w:rPr>
              <w:t>Ế</w:t>
            </w:r>
            <w:r w:rsidRPr="00702782">
              <w:rPr>
                <w:sz w:val="26"/>
                <w:szCs w:val="26"/>
              </w:rPr>
              <w:t>n qua Kéo Sy đến đường Quốc lộ 4A.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từ ngã ba rẽ đi Sa Tao (xã Thống Nhất) đến hết ranh giới thị trấn Thanh Nhật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6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ngã ba đường Quốc lộ 4A theo đường lên UBND huyện đến đường tránh thị trấn Thanh Nhật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b/>
                <w:bCs/>
                <w:sz w:val="26"/>
                <w:szCs w:val="26"/>
              </w:rPr>
              <w:t>Đường phố loại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 </w:t>
            </w:r>
          </w:p>
        </w:tc>
      </w:tr>
      <w:tr w:rsidR="00702782" w:rsidRPr="009909D7" w:rsidTr="0070278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Từ đầu Ngườm Ngược đến cổng Trung tâm bồi dưỡng chính trị huyện.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  <w:tr w:rsidR="00702782" w:rsidRPr="009909D7" w:rsidTr="00702782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Đoạn đường từ đường rẽ Kéo Sy đi theo đường vào xóm Sộc Quân đến hết đường ô tô đi lại được.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82" w:rsidRPr="00702782" w:rsidRDefault="00702782" w:rsidP="00C432FB">
            <w:pPr>
              <w:spacing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2782">
              <w:rPr>
                <w:sz w:val="26"/>
                <w:szCs w:val="26"/>
              </w:rPr>
              <w:t>1,2</w:t>
            </w:r>
          </w:p>
        </w:tc>
      </w:tr>
    </w:tbl>
    <w:p w:rsidR="00A13089" w:rsidRPr="00702782" w:rsidRDefault="00A13089" w:rsidP="00702782">
      <w:pPr>
        <w:ind w:firstLine="0"/>
        <w:rPr>
          <w:iCs/>
          <w:noProof/>
          <w:vanish/>
          <w:szCs w:val="28"/>
        </w:rPr>
      </w:pPr>
    </w:p>
    <w:sectPr w:rsidR="00A13089" w:rsidRPr="00702782" w:rsidSect="0030788E">
      <w:headerReference w:type="default" r:id="rId7"/>
      <w:pgSz w:w="11907" w:h="16839" w:code="9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B6F" w:rsidRDefault="002E3B6F" w:rsidP="001923C1">
      <w:pPr>
        <w:spacing w:before="0" w:line="240" w:lineRule="auto"/>
      </w:pPr>
      <w:r>
        <w:separator/>
      </w:r>
    </w:p>
  </w:endnote>
  <w:endnote w:type="continuationSeparator" w:id="0">
    <w:p w:rsidR="002E3B6F" w:rsidRDefault="002E3B6F" w:rsidP="001923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Souther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B6F" w:rsidRDefault="002E3B6F" w:rsidP="001923C1">
      <w:pPr>
        <w:spacing w:before="0" w:line="240" w:lineRule="auto"/>
      </w:pPr>
      <w:r>
        <w:separator/>
      </w:r>
    </w:p>
  </w:footnote>
  <w:footnote w:type="continuationSeparator" w:id="0">
    <w:p w:rsidR="002E3B6F" w:rsidRDefault="002E3B6F" w:rsidP="001923C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607225"/>
      <w:docPartObj>
        <w:docPartGallery w:val="Page Numbers (Top of Page)"/>
        <w:docPartUnique/>
      </w:docPartObj>
    </w:sdtPr>
    <w:sdtContent>
      <w:p w:rsidR="00F25F7D" w:rsidRDefault="00977986">
        <w:pPr>
          <w:pStyle w:val="Header"/>
          <w:jc w:val="center"/>
        </w:pPr>
        <w:fldSimple w:instr=" PAGE   \* MERGEFORMAT ">
          <w:r w:rsidR="0028403E">
            <w:rPr>
              <w:noProof/>
            </w:rPr>
            <w:t>4</w:t>
          </w:r>
        </w:fldSimple>
      </w:p>
    </w:sdtContent>
  </w:sdt>
  <w:p w:rsidR="001923C1" w:rsidRDefault="001923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3F8E"/>
    <w:multiLevelType w:val="multilevel"/>
    <w:tmpl w:val="9D4C09E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FF0000"/>
        <w:u w:val="singl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FF0000"/>
        <w:u w:val="single"/>
      </w:rPr>
    </w:lvl>
  </w:abstractNum>
  <w:abstractNum w:abstractNumId="1">
    <w:nsid w:val="051D4BA1"/>
    <w:multiLevelType w:val="hybridMultilevel"/>
    <w:tmpl w:val="DAB28726"/>
    <w:lvl w:ilvl="0" w:tplc="98882B56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7F152C"/>
    <w:multiLevelType w:val="hybridMultilevel"/>
    <w:tmpl w:val="DFBA5E98"/>
    <w:lvl w:ilvl="0" w:tplc="2CA64B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6C0273A"/>
    <w:multiLevelType w:val="hybridMultilevel"/>
    <w:tmpl w:val="C36CB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3D54C3"/>
    <w:multiLevelType w:val="hybridMultilevel"/>
    <w:tmpl w:val="E034B21E"/>
    <w:lvl w:ilvl="0" w:tplc="597ECA92">
      <w:numFmt w:val="bullet"/>
      <w:suff w:val="space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F56474"/>
    <w:multiLevelType w:val="multilevel"/>
    <w:tmpl w:val="FD7C01D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144B4068"/>
    <w:multiLevelType w:val="multilevel"/>
    <w:tmpl w:val="AEFCA178"/>
    <w:lvl w:ilvl="0">
      <w:start w:val="7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</w:rPr>
    </w:lvl>
  </w:abstractNum>
  <w:abstractNum w:abstractNumId="7">
    <w:nsid w:val="17CF0727"/>
    <w:multiLevelType w:val="multilevel"/>
    <w:tmpl w:val="86F6F5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0445E24"/>
    <w:multiLevelType w:val="multilevel"/>
    <w:tmpl w:val="8C90EF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FF0000"/>
        <w:u w:val="singl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FF0000"/>
        <w:u w:val="single"/>
      </w:rPr>
    </w:lvl>
  </w:abstractNum>
  <w:abstractNum w:abstractNumId="9">
    <w:nsid w:val="37951180"/>
    <w:multiLevelType w:val="multilevel"/>
    <w:tmpl w:val="FCD89E5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8640891"/>
    <w:multiLevelType w:val="hybridMultilevel"/>
    <w:tmpl w:val="E2BCC08C"/>
    <w:lvl w:ilvl="0" w:tplc="0D92F2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C078A0"/>
    <w:multiLevelType w:val="multilevel"/>
    <w:tmpl w:val="D556B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1C956BC"/>
    <w:multiLevelType w:val="hybridMultilevel"/>
    <w:tmpl w:val="9940B6A0"/>
    <w:lvl w:ilvl="0" w:tplc="CAF84A6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52997165"/>
    <w:multiLevelType w:val="multilevel"/>
    <w:tmpl w:val="0DEA35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59A558F0"/>
    <w:multiLevelType w:val="hybridMultilevel"/>
    <w:tmpl w:val="CF9E5BCC"/>
    <w:lvl w:ilvl="0" w:tplc="1A2A1BE2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855E4C"/>
    <w:multiLevelType w:val="hybridMultilevel"/>
    <w:tmpl w:val="1BB66168"/>
    <w:lvl w:ilvl="0" w:tplc="28BAB75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E0D5A87"/>
    <w:multiLevelType w:val="multilevel"/>
    <w:tmpl w:val="E35CEF3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FF0000"/>
        <w:u w:val="singl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FF0000"/>
        <w:u w:val="single"/>
      </w:rPr>
    </w:lvl>
  </w:abstractNum>
  <w:abstractNum w:abstractNumId="17">
    <w:nsid w:val="68DA4A12"/>
    <w:multiLevelType w:val="hybridMultilevel"/>
    <w:tmpl w:val="F312826A"/>
    <w:lvl w:ilvl="0" w:tplc="A20E6DFC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69AF288B"/>
    <w:multiLevelType w:val="hybridMultilevel"/>
    <w:tmpl w:val="7EBC8796"/>
    <w:lvl w:ilvl="0" w:tplc="07D83DC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943DA0"/>
    <w:multiLevelType w:val="multilevel"/>
    <w:tmpl w:val="0E9014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FF0000"/>
        <w:u w:val="singl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FF0000"/>
        <w:u w:val="single"/>
      </w:rPr>
    </w:lvl>
  </w:abstractNum>
  <w:abstractNum w:abstractNumId="20">
    <w:nsid w:val="7E182280"/>
    <w:multiLevelType w:val="hybridMultilevel"/>
    <w:tmpl w:val="B69279D6"/>
    <w:lvl w:ilvl="0" w:tplc="7F0ED61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6"/>
  </w:num>
  <w:num w:numId="8">
    <w:abstractNumId w:val="7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3"/>
  </w:num>
  <w:num w:numId="14">
    <w:abstractNumId w:val="10"/>
  </w:num>
  <w:num w:numId="15">
    <w:abstractNumId w:val="12"/>
  </w:num>
  <w:num w:numId="16">
    <w:abstractNumId w:val="17"/>
  </w:num>
  <w:num w:numId="17">
    <w:abstractNumId w:val="14"/>
  </w:num>
  <w:num w:numId="18">
    <w:abstractNumId w:val="20"/>
  </w:num>
  <w:num w:numId="19">
    <w:abstractNumId w:val="2"/>
  </w:num>
  <w:num w:numId="20">
    <w:abstractNumId w:val="1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61B"/>
    <w:rsid w:val="00011471"/>
    <w:rsid w:val="00040F53"/>
    <w:rsid w:val="0008005B"/>
    <w:rsid w:val="0008301C"/>
    <w:rsid w:val="000E2CD5"/>
    <w:rsid w:val="00107F5E"/>
    <w:rsid w:val="00135B71"/>
    <w:rsid w:val="00145CA5"/>
    <w:rsid w:val="001904DF"/>
    <w:rsid w:val="001923C1"/>
    <w:rsid w:val="00211D18"/>
    <w:rsid w:val="00240BD2"/>
    <w:rsid w:val="002546A1"/>
    <w:rsid w:val="0028403E"/>
    <w:rsid w:val="0028672C"/>
    <w:rsid w:val="002A0050"/>
    <w:rsid w:val="002E3B6F"/>
    <w:rsid w:val="002E5781"/>
    <w:rsid w:val="00306832"/>
    <w:rsid w:val="0030788E"/>
    <w:rsid w:val="00316CC0"/>
    <w:rsid w:val="00392D7C"/>
    <w:rsid w:val="003C1ECA"/>
    <w:rsid w:val="003F3143"/>
    <w:rsid w:val="003F63E7"/>
    <w:rsid w:val="0044218C"/>
    <w:rsid w:val="004F4EC8"/>
    <w:rsid w:val="00524C4A"/>
    <w:rsid w:val="005E7A44"/>
    <w:rsid w:val="00616024"/>
    <w:rsid w:val="006636DC"/>
    <w:rsid w:val="006A2E14"/>
    <w:rsid w:val="006F7B9B"/>
    <w:rsid w:val="00702782"/>
    <w:rsid w:val="00704BD5"/>
    <w:rsid w:val="0072717C"/>
    <w:rsid w:val="00730211"/>
    <w:rsid w:val="0074574F"/>
    <w:rsid w:val="007A3C3E"/>
    <w:rsid w:val="007C7672"/>
    <w:rsid w:val="007D15FD"/>
    <w:rsid w:val="007F7899"/>
    <w:rsid w:val="00811EDA"/>
    <w:rsid w:val="00824C4A"/>
    <w:rsid w:val="00851FC6"/>
    <w:rsid w:val="00870267"/>
    <w:rsid w:val="008D7CA4"/>
    <w:rsid w:val="008F5B86"/>
    <w:rsid w:val="00912621"/>
    <w:rsid w:val="00945974"/>
    <w:rsid w:val="00957B1C"/>
    <w:rsid w:val="00977986"/>
    <w:rsid w:val="009807C9"/>
    <w:rsid w:val="0098460C"/>
    <w:rsid w:val="009909D7"/>
    <w:rsid w:val="009C1EC2"/>
    <w:rsid w:val="00A13089"/>
    <w:rsid w:val="00A15EFE"/>
    <w:rsid w:val="00A85501"/>
    <w:rsid w:val="00AC0C73"/>
    <w:rsid w:val="00AF2235"/>
    <w:rsid w:val="00B726D1"/>
    <w:rsid w:val="00BD561F"/>
    <w:rsid w:val="00C0362C"/>
    <w:rsid w:val="00C25416"/>
    <w:rsid w:val="00C37545"/>
    <w:rsid w:val="00C432FB"/>
    <w:rsid w:val="00C76661"/>
    <w:rsid w:val="00CA5E27"/>
    <w:rsid w:val="00CC1271"/>
    <w:rsid w:val="00D17911"/>
    <w:rsid w:val="00D33BB6"/>
    <w:rsid w:val="00D4223C"/>
    <w:rsid w:val="00D661DA"/>
    <w:rsid w:val="00D7363C"/>
    <w:rsid w:val="00DC2E6E"/>
    <w:rsid w:val="00DC3B6C"/>
    <w:rsid w:val="00DE3361"/>
    <w:rsid w:val="00DF07AE"/>
    <w:rsid w:val="00E21A85"/>
    <w:rsid w:val="00E7044F"/>
    <w:rsid w:val="00EC6E35"/>
    <w:rsid w:val="00ED7BA9"/>
    <w:rsid w:val="00ED7FDE"/>
    <w:rsid w:val="00F25F7D"/>
    <w:rsid w:val="00FA461B"/>
    <w:rsid w:val="00FD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1B"/>
    <w:pPr>
      <w:spacing w:before="60" w:after="0" w:line="288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aliases w:val="1"/>
    <w:basedOn w:val="Normal"/>
    <w:next w:val="Normal"/>
    <w:link w:val="Heading1Char"/>
    <w:qFormat/>
    <w:rsid w:val="00FA46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A461B"/>
    <w:pPr>
      <w:keepNext/>
      <w:spacing w:before="90"/>
      <w:ind w:firstLine="284"/>
      <w:outlineLvl w:val="1"/>
    </w:pPr>
    <w:rPr>
      <w:rFonts w:ascii="Times New Roman Bold" w:hAnsi="Times New Roman Bold"/>
      <w:b/>
      <w:noProof/>
      <w:szCs w:val="28"/>
      <w:lang w:val="it-IT"/>
    </w:rPr>
  </w:style>
  <w:style w:type="paragraph" w:styleId="Heading3">
    <w:name w:val="heading 3"/>
    <w:basedOn w:val="Normal"/>
    <w:next w:val="Normal"/>
    <w:link w:val="Heading3Char"/>
    <w:autoRedefine/>
    <w:qFormat/>
    <w:rsid w:val="00FA461B"/>
    <w:pPr>
      <w:keepNext/>
      <w:spacing w:before="120" w:after="120"/>
      <w:ind w:firstLine="570"/>
      <w:outlineLvl w:val="2"/>
    </w:pPr>
    <w:rPr>
      <w:b/>
      <w:i/>
      <w:noProof/>
      <w:szCs w:val="26"/>
      <w:lang w:val="nl-N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461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46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1"/>
    <w:basedOn w:val="DefaultParagraphFont"/>
    <w:link w:val="Heading1"/>
    <w:rsid w:val="00FA46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A461B"/>
    <w:rPr>
      <w:rFonts w:ascii="Times New Roman Bold" w:eastAsia="Times New Roman" w:hAnsi="Times New Roman Bold" w:cs="Times New Roman"/>
      <w:b/>
      <w:noProof/>
      <w:sz w:val="28"/>
      <w:szCs w:val="28"/>
      <w:lang w:val="it-IT"/>
    </w:rPr>
  </w:style>
  <w:style w:type="character" w:customStyle="1" w:styleId="Heading3Char">
    <w:name w:val="Heading 3 Char"/>
    <w:basedOn w:val="DefaultParagraphFont"/>
    <w:link w:val="Heading3"/>
    <w:rsid w:val="00FA461B"/>
    <w:rPr>
      <w:rFonts w:ascii="Times New Roman" w:eastAsia="Times New Roman" w:hAnsi="Times New Roman" w:cs="Times New Roman"/>
      <w:b/>
      <w:i/>
      <w:noProof/>
      <w:sz w:val="28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semiHidden/>
    <w:rsid w:val="00FA46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A46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semiHidden/>
    <w:rsid w:val="00FA461B"/>
    <w:rPr>
      <w:sz w:val="16"/>
      <w:szCs w:val="16"/>
    </w:rPr>
  </w:style>
  <w:style w:type="paragraph" w:styleId="BodyText">
    <w:name w:val="Body Text"/>
    <w:basedOn w:val="Normal"/>
    <w:link w:val="BodyTextChar"/>
    <w:rsid w:val="00FA46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461B"/>
    <w:rPr>
      <w:rFonts w:ascii="Times New Roman" w:eastAsia="Times New Roman" w:hAnsi="Times New Roman" w:cs="Times New Roman"/>
      <w:sz w:val="28"/>
      <w:szCs w:val="24"/>
    </w:rPr>
  </w:style>
  <w:style w:type="paragraph" w:customStyle="1" w:styleId="1Char">
    <w:name w:val="1 Char"/>
    <w:basedOn w:val="DocumentMap"/>
    <w:autoRedefine/>
    <w:rsid w:val="00FA461B"/>
    <w:pPr>
      <w:widowControl w:val="0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FA46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A461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3">
    <w:name w:val="Body Text 3"/>
    <w:basedOn w:val="Normal"/>
    <w:link w:val="BodyText3Char"/>
    <w:rsid w:val="00FA461B"/>
    <w:pPr>
      <w:jc w:val="center"/>
    </w:pPr>
    <w:rPr>
      <w:rFonts w:ascii=".VnTimeH" w:hAnsi=".VnTimeH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FA461B"/>
    <w:rPr>
      <w:rFonts w:ascii=".VnTimeH" w:eastAsia="Times New Roman" w:hAnsi=".VnTimeH" w:cs="Times New Roman"/>
      <w:b/>
      <w:sz w:val="28"/>
      <w:szCs w:val="20"/>
    </w:rPr>
  </w:style>
  <w:style w:type="paragraph" w:customStyle="1" w:styleId="n-dieund">
    <w:name w:val="n-dieund"/>
    <w:basedOn w:val="Normal"/>
    <w:rsid w:val="00FA461B"/>
    <w:pPr>
      <w:spacing w:after="120"/>
      <w:ind w:firstLine="709"/>
    </w:pPr>
    <w:rPr>
      <w:rFonts w:ascii=".VnTime" w:hAnsi=".VnTime"/>
      <w:b/>
      <w:szCs w:val="20"/>
    </w:rPr>
  </w:style>
  <w:style w:type="paragraph" w:customStyle="1" w:styleId="CM6">
    <w:name w:val="CM6"/>
    <w:basedOn w:val="Normal"/>
    <w:next w:val="BodyText"/>
    <w:rsid w:val="00FA461B"/>
    <w:pPr>
      <w:widowControl w:val="0"/>
      <w:autoSpaceDE w:val="0"/>
      <w:autoSpaceDN w:val="0"/>
      <w:adjustRightInd w:val="0"/>
      <w:spacing w:line="360" w:lineRule="atLeast"/>
    </w:pPr>
  </w:style>
  <w:style w:type="paragraph" w:customStyle="1" w:styleId="CM42">
    <w:name w:val="CM42"/>
    <w:basedOn w:val="Normal"/>
    <w:next w:val="BodyText"/>
    <w:rsid w:val="00FA461B"/>
    <w:pPr>
      <w:widowControl w:val="0"/>
      <w:autoSpaceDE w:val="0"/>
      <w:autoSpaceDN w:val="0"/>
      <w:adjustRightInd w:val="0"/>
      <w:spacing w:after="365"/>
    </w:pPr>
  </w:style>
  <w:style w:type="paragraph" w:customStyle="1" w:styleId="CM17">
    <w:name w:val="CM17"/>
    <w:basedOn w:val="Normal"/>
    <w:next w:val="BodyText"/>
    <w:rsid w:val="00FA461B"/>
    <w:pPr>
      <w:widowControl w:val="0"/>
      <w:autoSpaceDE w:val="0"/>
      <w:autoSpaceDN w:val="0"/>
      <w:adjustRightInd w:val="0"/>
    </w:pPr>
  </w:style>
  <w:style w:type="paragraph" w:customStyle="1" w:styleId="CM10">
    <w:name w:val="CM10"/>
    <w:basedOn w:val="Normal"/>
    <w:next w:val="BodyText"/>
    <w:rsid w:val="00FA461B"/>
    <w:pPr>
      <w:widowControl w:val="0"/>
      <w:autoSpaceDE w:val="0"/>
      <w:autoSpaceDN w:val="0"/>
      <w:adjustRightInd w:val="0"/>
      <w:spacing w:line="360" w:lineRule="atLeast"/>
    </w:pPr>
  </w:style>
  <w:style w:type="paragraph" w:styleId="Header">
    <w:name w:val="header"/>
    <w:basedOn w:val="Normal"/>
    <w:link w:val="HeaderChar"/>
    <w:uiPriority w:val="99"/>
    <w:rsid w:val="00FA4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61B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rsid w:val="00FA4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461B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A46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A461B"/>
    <w:rPr>
      <w:rFonts w:ascii="Times New Roman" w:eastAsia="Times New Roman" w:hAnsi="Times New Roman" w:cs="Times New Roman"/>
      <w:sz w:val="28"/>
      <w:szCs w:val="24"/>
    </w:rPr>
  </w:style>
  <w:style w:type="paragraph" w:styleId="CommentText">
    <w:name w:val="annotation text"/>
    <w:basedOn w:val="Normal"/>
    <w:link w:val="CommentTextChar"/>
    <w:semiHidden/>
    <w:rsid w:val="00FA4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461B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FA461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A461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FA46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461B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ngoc6CharTimesNewRoman14pt">
    <w:name w:val="Style ngoc6 Char + Times New Roman 14 pt"/>
    <w:basedOn w:val="Normal"/>
    <w:link w:val="Stylengoc6CharTimesNewRoman14ptChar"/>
    <w:rsid w:val="00FA461B"/>
    <w:pPr>
      <w:spacing w:before="120"/>
      <w:ind w:firstLine="561"/>
    </w:pPr>
    <w:rPr>
      <w:bCs/>
      <w:spacing w:val="-2"/>
      <w:szCs w:val="28"/>
      <w:lang w:val="nl-NL"/>
    </w:rPr>
  </w:style>
  <w:style w:type="character" w:customStyle="1" w:styleId="Stylengoc6CharTimesNewRoman14ptChar">
    <w:name w:val="Style ngoc6 Char + Times New Roman 14 pt Char"/>
    <w:link w:val="Stylengoc6CharTimesNewRoman14pt"/>
    <w:rsid w:val="00FA461B"/>
    <w:rPr>
      <w:rFonts w:ascii="Times New Roman" w:eastAsia="Times New Roman" w:hAnsi="Times New Roman" w:cs="Times New Roman"/>
      <w:bCs/>
      <w:spacing w:val="-2"/>
      <w:sz w:val="28"/>
      <w:szCs w:val="28"/>
      <w:lang w:val="nl-NL"/>
    </w:rPr>
  </w:style>
  <w:style w:type="character" w:styleId="PageNumber">
    <w:name w:val="page number"/>
    <w:rsid w:val="00FA461B"/>
  </w:style>
  <w:style w:type="paragraph" w:customStyle="1" w:styleId="CharCharCharCharCharCharChar">
    <w:name w:val="Char Char Char Char Char Char Char"/>
    <w:rsid w:val="00FA461B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FA461B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461B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A461B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A461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FA461B"/>
    <w:pPr>
      <w:widowControl w:val="0"/>
      <w:spacing w:after="60" w:line="340" w:lineRule="exact"/>
      <w:ind w:firstLine="720"/>
    </w:pPr>
    <w:rPr>
      <w:rFonts w:ascii=".VnTime" w:hAnsi=".VnTime"/>
      <w:szCs w:val="20"/>
    </w:rPr>
  </w:style>
  <w:style w:type="character" w:styleId="Emphasis">
    <w:name w:val="Emphasis"/>
    <w:aliases w:val="2"/>
    <w:uiPriority w:val="20"/>
    <w:qFormat/>
    <w:rsid w:val="00FA461B"/>
    <w:rPr>
      <w:rFonts w:ascii="Times New Roman" w:hAnsi="Times New Roman"/>
      <w:b/>
      <w:iCs/>
      <w:sz w:val="28"/>
    </w:rPr>
  </w:style>
  <w:style w:type="paragraph" w:customStyle="1" w:styleId="1">
    <w:name w:val="1."/>
    <w:basedOn w:val="Normal"/>
    <w:rsid w:val="00FA461B"/>
    <w:pPr>
      <w:spacing w:before="0" w:line="240" w:lineRule="auto"/>
      <w:ind w:firstLine="0"/>
    </w:pPr>
    <w:rPr>
      <w:rFonts w:ascii=".VnTime" w:hAnsi=".VnTime"/>
      <w:sz w:val="30"/>
      <w:szCs w:val="28"/>
    </w:rPr>
  </w:style>
  <w:style w:type="character" w:customStyle="1" w:styleId="Ngoc5Char">
    <w:name w:val="Ngoc 5 Char"/>
    <w:link w:val="Ngoc5"/>
    <w:locked/>
    <w:rsid w:val="00FA461B"/>
    <w:rPr>
      <w:szCs w:val="28"/>
    </w:rPr>
  </w:style>
  <w:style w:type="paragraph" w:customStyle="1" w:styleId="Ngoc5">
    <w:name w:val="Ngoc 5"/>
    <w:basedOn w:val="Normal"/>
    <w:link w:val="Ngoc5Char"/>
    <w:rsid w:val="00FA461B"/>
    <w:pPr>
      <w:tabs>
        <w:tab w:val="left" w:pos="3855"/>
      </w:tabs>
      <w:spacing w:before="120"/>
      <w:ind w:firstLine="720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thangChar">
    <w:name w:val="thang Char"/>
    <w:link w:val="thang"/>
    <w:locked/>
    <w:rsid w:val="00FA461B"/>
    <w:rPr>
      <w:szCs w:val="28"/>
      <w:bdr w:val="none" w:sz="0" w:space="0" w:color="auto" w:frame="1"/>
      <w:shd w:val="clear" w:color="auto" w:fill="FFFFFF"/>
      <w:lang w:val="vi-VN" w:eastAsia="en-GB"/>
    </w:rPr>
  </w:style>
  <w:style w:type="paragraph" w:customStyle="1" w:styleId="thang">
    <w:name w:val="thang"/>
    <w:basedOn w:val="TOC4"/>
    <w:link w:val="thangChar"/>
    <w:rsid w:val="00FA461B"/>
    <w:pPr>
      <w:keepNext/>
      <w:widowControl w:val="0"/>
      <w:shd w:val="clear" w:color="auto" w:fill="FFFFFF"/>
      <w:tabs>
        <w:tab w:val="left" w:pos="1320"/>
        <w:tab w:val="right" w:leader="dot" w:pos="9540"/>
      </w:tabs>
      <w:spacing w:before="0" w:after="60" w:line="400" w:lineRule="atLeast"/>
      <w:ind w:left="0" w:firstLine="720"/>
    </w:pPr>
    <w:rPr>
      <w:rFonts w:asciiTheme="minorHAnsi" w:eastAsiaTheme="minorHAnsi" w:hAnsiTheme="minorHAnsi" w:cstheme="minorBidi"/>
      <w:sz w:val="22"/>
      <w:szCs w:val="28"/>
      <w:bdr w:val="none" w:sz="0" w:space="0" w:color="auto" w:frame="1"/>
      <w:lang w:val="vi-VN" w:eastAsia="en-GB"/>
    </w:rPr>
  </w:style>
  <w:style w:type="paragraph" w:styleId="TOC4">
    <w:name w:val="toc 4"/>
    <w:basedOn w:val="Normal"/>
    <w:next w:val="Normal"/>
    <w:autoRedefine/>
    <w:uiPriority w:val="39"/>
    <w:rsid w:val="00FA461B"/>
    <w:pPr>
      <w:ind w:left="840"/>
    </w:pPr>
  </w:style>
  <w:style w:type="paragraph" w:customStyle="1" w:styleId="abc">
    <w:name w:val="abc"/>
    <w:basedOn w:val="Normal"/>
    <w:rsid w:val="00FA461B"/>
    <w:pPr>
      <w:widowControl w:val="0"/>
      <w:spacing w:before="0" w:line="240" w:lineRule="auto"/>
      <w:ind w:firstLine="720"/>
    </w:pPr>
    <w:rPr>
      <w:szCs w:val="28"/>
    </w:rPr>
  </w:style>
  <w:style w:type="paragraph" w:styleId="ListParagraph">
    <w:name w:val="List Paragraph"/>
    <w:basedOn w:val="Normal"/>
    <w:uiPriority w:val="34"/>
    <w:qFormat/>
    <w:rsid w:val="00FA461B"/>
    <w:pPr>
      <w:spacing w:before="0" w:after="200" w:line="276" w:lineRule="auto"/>
      <w:ind w:left="720" w:firstLine="0"/>
      <w:contextualSpacing/>
      <w:jc w:val="center"/>
    </w:pPr>
    <w:rPr>
      <w:rFonts w:eastAsia="Calibri"/>
      <w:szCs w:val="22"/>
    </w:rPr>
  </w:style>
  <w:style w:type="paragraph" w:customStyle="1" w:styleId="ngoc6Char">
    <w:name w:val="ngoc6 Char"/>
    <w:basedOn w:val="Normal"/>
    <w:next w:val="Normal"/>
    <w:link w:val="ngoc6CharChar"/>
    <w:rsid w:val="00FA461B"/>
    <w:pPr>
      <w:spacing w:before="120"/>
      <w:ind w:firstLine="561"/>
    </w:pPr>
    <w:rPr>
      <w:rFonts w:ascii=".VnSouthern" w:hAnsi=".VnSouthern"/>
      <w:spacing w:val="-2"/>
      <w:sz w:val="26"/>
      <w:szCs w:val="28"/>
    </w:rPr>
  </w:style>
  <w:style w:type="character" w:customStyle="1" w:styleId="ngoc6CharChar">
    <w:name w:val="ngoc6 Char Char"/>
    <w:link w:val="ngoc6Char"/>
    <w:rsid w:val="00FA461B"/>
    <w:rPr>
      <w:rFonts w:ascii=".VnSouthern" w:eastAsia="Times New Roman" w:hAnsi=".VnSouthern" w:cs="Times New Roman"/>
      <w:spacing w:val="-2"/>
      <w:sz w:val="26"/>
      <w:szCs w:val="28"/>
    </w:rPr>
  </w:style>
  <w:style w:type="paragraph" w:customStyle="1" w:styleId="3">
    <w:name w:val="3.."/>
    <w:basedOn w:val="Normal"/>
    <w:rsid w:val="00FA461B"/>
    <w:pPr>
      <w:spacing w:before="0" w:line="360" w:lineRule="auto"/>
      <w:ind w:firstLine="0"/>
    </w:pPr>
    <w:rPr>
      <w:b/>
      <w:i/>
      <w:szCs w:val="28"/>
    </w:rPr>
  </w:style>
  <w:style w:type="paragraph" w:customStyle="1" w:styleId="StyleJustifiedBefore0ptAfter3ptLinespacingMultip">
    <w:name w:val="Style Justified Before:  0 pt After:  3 pt Line spacing:  Multip..."/>
    <w:basedOn w:val="Normal"/>
    <w:autoRedefine/>
    <w:rsid w:val="00FA461B"/>
    <w:pPr>
      <w:suppressAutoHyphens/>
      <w:spacing w:before="0" w:line="360" w:lineRule="atLeast"/>
      <w:ind w:firstLine="540"/>
    </w:pPr>
    <w:rPr>
      <w:i/>
      <w:szCs w:val="20"/>
      <w:lang w:val="nl-NL" w:eastAsia="ar-SA"/>
    </w:rPr>
  </w:style>
  <w:style w:type="paragraph" w:customStyle="1" w:styleId="p">
    <w:name w:val="p"/>
    <w:basedOn w:val="Normal"/>
    <w:rsid w:val="00FA461B"/>
    <w:pPr>
      <w:spacing w:before="120" w:after="120" w:line="240" w:lineRule="auto"/>
      <w:ind w:firstLine="0"/>
      <w:jc w:val="center"/>
      <w:outlineLvl w:val="0"/>
    </w:pPr>
    <w:rPr>
      <w:b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A461B"/>
    <w:pPr>
      <w:spacing w:before="0" w:after="200" w:line="276" w:lineRule="auto"/>
      <w:ind w:firstLine="0"/>
      <w:jc w:val="center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61B"/>
    <w:rPr>
      <w:rFonts w:ascii="Times New Roman" w:eastAsia="Calibri" w:hAnsi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FA461B"/>
    <w:pPr>
      <w:spacing w:before="120" w:after="120" w:line="240" w:lineRule="auto"/>
      <w:ind w:firstLine="720"/>
      <w:jc w:val="center"/>
    </w:pPr>
    <w:rPr>
      <w:b/>
      <w:bCs/>
      <w:sz w:val="24"/>
      <w:szCs w:val="20"/>
      <w:lang w:val="en-GB" w:eastAsia="en-GB"/>
    </w:rPr>
  </w:style>
  <w:style w:type="paragraph" w:styleId="TOC3">
    <w:name w:val="toc 3"/>
    <w:basedOn w:val="Normal"/>
    <w:next w:val="Normal"/>
    <w:autoRedefine/>
    <w:rsid w:val="00FA461B"/>
    <w:pPr>
      <w:widowControl w:val="0"/>
      <w:spacing w:before="0"/>
      <w:ind w:firstLine="567"/>
    </w:pPr>
    <w:rPr>
      <w:lang w:val="vi-VN"/>
    </w:rPr>
  </w:style>
  <w:style w:type="character" w:customStyle="1" w:styleId="a">
    <w:name w:val="a"/>
    <w:rsid w:val="00FA461B"/>
  </w:style>
  <w:style w:type="character" w:customStyle="1" w:styleId="Headerorfooter">
    <w:name w:val="Header or footer_"/>
    <w:link w:val="Headerorfooter1"/>
    <w:uiPriority w:val="99"/>
    <w:locked/>
    <w:rsid w:val="00FA461B"/>
    <w:rPr>
      <w:b/>
      <w:bCs/>
      <w:sz w:val="26"/>
      <w:szCs w:val="2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FA461B"/>
    <w:pPr>
      <w:widowControl w:val="0"/>
      <w:shd w:val="clear" w:color="auto" w:fill="FFFFFF"/>
      <w:spacing w:before="0" w:line="240" w:lineRule="atLeast"/>
      <w:ind w:firstLine="0"/>
      <w:jc w:val="lef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57B1C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F5B8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B86"/>
    <w:rPr>
      <w:color w:val="954F72"/>
      <w:u w:val="single"/>
    </w:rPr>
  </w:style>
  <w:style w:type="paragraph" w:customStyle="1" w:styleId="msonormal0">
    <w:name w:val="msonormal"/>
    <w:basedOn w:val="Normal"/>
    <w:rsid w:val="008F5B86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font0">
    <w:name w:val="font0"/>
    <w:basedOn w:val="Normal"/>
    <w:rsid w:val="008F5B86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8F5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6">
    <w:name w:val="font6"/>
    <w:basedOn w:val="Normal"/>
    <w:rsid w:val="008F5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Normal"/>
    <w:rsid w:val="008F5B86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</w:rPr>
  </w:style>
  <w:style w:type="paragraph" w:customStyle="1" w:styleId="xl65">
    <w:name w:val="xl65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66">
    <w:name w:val="xl66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67">
    <w:name w:val="xl67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68">
    <w:name w:val="xl68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69">
    <w:name w:val="xl69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70">
    <w:name w:val="xl70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71">
    <w:name w:val="xl71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72">
    <w:name w:val="xl72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</w:rPr>
  </w:style>
  <w:style w:type="paragraph" w:customStyle="1" w:styleId="xl73">
    <w:name w:val="xl73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74">
    <w:name w:val="xl74"/>
    <w:basedOn w:val="Normal"/>
    <w:rsid w:val="008F5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5">
    <w:name w:val="xl75"/>
    <w:basedOn w:val="Normal"/>
    <w:rsid w:val="008F5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39</cp:revision>
  <dcterms:created xsi:type="dcterms:W3CDTF">2022-01-06T01:29:00Z</dcterms:created>
  <dcterms:modified xsi:type="dcterms:W3CDTF">2022-12-29T02:11:00Z</dcterms:modified>
</cp:coreProperties>
</file>