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76" w:type="dxa"/>
        <w:tblLayout w:type="fixed"/>
        <w:tblLook w:val="04A0" w:firstRow="1" w:lastRow="0" w:firstColumn="1" w:lastColumn="0" w:noHBand="0" w:noVBand="1"/>
      </w:tblPr>
      <w:tblGrid>
        <w:gridCol w:w="3828"/>
        <w:gridCol w:w="5954"/>
      </w:tblGrid>
      <w:tr w:rsidR="006523F9" w:rsidRPr="00DB11F6" w14:paraId="6F50E705" w14:textId="77777777">
        <w:trPr>
          <w:trHeight w:val="20"/>
        </w:trPr>
        <w:tc>
          <w:tcPr>
            <w:tcW w:w="3828" w:type="dxa"/>
          </w:tcPr>
          <w:p w14:paraId="7EB2AA3B" w14:textId="61366710" w:rsidR="006523F9" w:rsidRPr="00C46A8F" w:rsidRDefault="00CB7854">
            <w:pPr>
              <w:spacing w:before="0" w:after="0" w:line="240" w:lineRule="auto"/>
              <w:ind w:firstLine="0"/>
              <w:jc w:val="center"/>
              <w:rPr>
                <w:b/>
                <w:spacing w:val="-4"/>
              </w:rPr>
            </w:pPr>
            <w:r w:rsidRPr="00C46A8F">
              <w:rPr>
                <w:b/>
                <w:spacing w:val="-4"/>
              </w:rPr>
              <w:t>BỘ KẾ HOẠCH VÀ ĐẦU TƯ</w:t>
            </w:r>
          </w:p>
          <w:p w14:paraId="2739990A" w14:textId="03978034" w:rsidR="006523F9" w:rsidRPr="00C46A8F" w:rsidRDefault="00CB7854">
            <w:pPr>
              <w:spacing w:before="0" w:after="0" w:line="240" w:lineRule="auto"/>
              <w:ind w:firstLine="0"/>
              <w:jc w:val="center"/>
            </w:pPr>
            <w:r w:rsidRPr="00C46A8F">
              <w:rPr>
                <w:color w:val="FFFFFF"/>
                <w:sz w:val="16"/>
                <w:szCs w:val="16"/>
              </w:rPr>
              <w:t>a</w:t>
            </w:r>
            <w:r w:rsidRPr="00C46A8F">
              <w:rPr>
                <w:noProof/>
                <w:color w:val="FFFFFF"/>
                <w:sz w:val="16"/>
                <w:szCs w:val="16"/>
              </w:rPr>
              <mc:AlternateContent>
                <mc:Choice Requires="wps">
                  <w:drawing>
                    <wp:inline distT="0" distB="0" distL="0" distR="0" wp14:anchorId="0A459F2B" wp14:editId="2BF7F85C">
                      <wp:extent cx="720090" cy="0"/>
                      <wp:effectExtent l="9525" t="9525" r="13335" b="9525"/>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9525">
                                <a:solidFill>
                                  <a:srgbClr val="000000"/>
                                </a:solidFill>
                                <a:round/>
                              </a:ln>
                            </wps:spPr>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A8AC829" id="_x0000_t32" coordsize="21600,21600" o:spt="32" o:oned="t" path="m,l21600,21600e" filled="f">
                      <v:path arrowok="t" fillok="f" o:connecttype="none"/>
                      <o:lock v:ext="edit" shapetype="t"/>
                    </v:shapetype>
                    <v:shape id="AutoShape 2" o:spid="_x0000_s1026" type="#_x0000_t32" style="width:56.7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">
                      <w10:anchorlock/>
                    </v:shape>
                  </w:pict>
                </mc:Fallback>
              </mc:AlternateContent>
            </w:r>
            <w:r w:rsidRPr="00C46A8F">
              <w:rPr>
                <w:color w:val="FFFFFF"/>
                <w:sz w:val="16"/>
                <w:szCs w:val="16"/>
              </w:rPr>
              <w:t>a</w:t>
            </w:r>
          </w:p>
        </w:tc>
        <w:tc>
          <w:tcPr>
            <w:tcW w:w="5954" w:type="dxa"/>
          </w:tcPr>
          <w:p w14:paraId="67B0D4FE" w14:textId="77777777" w:rsidR="006523F9" w:rsidRPr="00C46A8F" w:rsidRDefault="00CB7854">
            <w:pPr>
              <w:spacing w:before="0" w:after="0" w:line="240" w:lineRule="auto"/>
              <w:ind w:firstLine="0"/>
              <w:jc w:val="center"/>
              <w:rPr>
                <w:b/>
                <w:spacing w:val="-4"/>
              </w:rPr>
            </w:pPr>
            <w:r w:rsidRPr="00C46A8F">
              <w:rPr>
                <w:b/>
                <w:spacing w:val="-4"/>
              </w:rPr>
              <w:t>CỘNG HÒA XÃ HỘI CHỦ NGHĨA VIỆT NAM</w:t>
            </w:r>
          </w:p>
          <w:p w14:paraId="05E8159B" w14:textId="77777777" w:rsidR="006523F9" w:rsidRPr="00C46A8F" w:rsidRDefault="00CB7854">
            <w:pPr>
              <w:spacing w:before="0" w:after="0" w:line="240" w:lineRule="auto"/>
              <w:ind w:firstLine="0"/>
              <w:jc w:val="center"/>
              <w:rPr>
                <w:b/>
              </w:rPr>
            </w:pPr>
            <w:r w:rsidRPr="00C46A8F">
              <w:rPr>
                <w:b/>
              </w:rPr>
              <w:t>Độc lập – Tự do – Hạnh phúc</w:t>
            </w:r>
          </w:p>
          <w:p w14:paraId="33917C0E" w14:textId="77777777" w:rsidR="006523F9" w:rsidRPr="00C46A8F" w:rsidRDefault="00CB7854">
            <w:pPr>
              <w:spacing w:before="0" w:after="0" w:line="240" w:lineRule="auto"/>
              <w:ind w:firstLine="0"/>
              <w:jc w:val="center"/>
              <w:rPr>
                <w:strike/>
                <w:vertAlign w:val="superscript"/>
              </w:rPr>
            </w:pPr>
            <w:r w:rsidRPr="00C46A8F">
              <w:rPr>
                <w:color w:val="FFFFFF"/>
                <w:sz w:val="16"/>
                <w:szCs w:val="16"/>
              </w:rPr>
              <w:t>a</w:t>
            </w:r>
            <w:r w:rsidRPr="00C46A8F">
              <w:rPr>
                <w:noProof/>
                <w:color w:val="FFFFFF"/>
                <w:sz w:val="16"/>
                <w:szCs w:val="16"/>
              </w:rPr>
              <mc:AlternateContent>
                <mc:Choice Requires="wps">
                  <w:drawing>
                    <wp:inline distT="0" distB="0" distL="0" distR="0" wp14:anchorId="62FF9CB0" wp14:editId="032AFFC8">
                      <wp:extent cx="2016125" cy="0"/>
                      <wp:effectExtent l="9525" t="9525" r="12700" b="9525"/>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straightConnector1">
                                <a:avLst/>
                              </a:prstGeom>
                              <a:noFill/>
                              <a:ln w="9525">
                                <a:solidFill>
                                  <a:srgbClr val="000000"/>
                                </a:solidFill>
                                <a:round/>
                              </a:ln>
                            </wps:spPr>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0B4B97B" id="AutoShape 3" o:spid="_x0000_s1026" type="#_x0000_t32" style="width:158.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">
                      <w10:anchorlock/>
                    </v:shape>
                  </w:pict>
                </mc:Fallback>
              </mc:AlternateContent>
            </w:r>
            <w:r w:rsidRPr="00C46A8F">
              <w:rPr>
                <w:color w:val="FFFFFF"/>
                <w:sz w:val="16"/>
                <w:szCs w:val="16"/>
              </w:rPr>
              <w:t>a</w:t>
            </w:r>
          </w:p>
        </w:tc>
      </w:tr>
      <w:tr w:rsidR="006523F9" w:rsidRPr="00DB11F6" w14:paraId="672D4D6A" w14:textId="77777777">
        <w:trPr>
          <w:trHeight w:val="20"/>
        </w:trPr>
        <w:tc>
          <w:tcPr>
            <w:tcW w:w="3828" w:type="dxa"/>
          </w:tcPr>
          <w:p w14:paraId="0DBBA507" w14:textId="61949C9D" w:rsidR="006523F9" w:rsidRPr="00C46A8F" w:rsidRDefault="00CB7854" w:rsidP="00B441D6">
            <w:pPr>
              <w:spacing w:before="0" w:after="0" w:line="240" w:lineRule="auto"/>
              <w:ind w:firstLine="0"/>
              <w:jc w:val="center"/>
            </w:pPr>
            <w:r w:rsidRPr="00C46A8F">
              <w:t>Số</w:t>
            </w:r>
            <w:r w:rsidR="00B441D6" w:rsidRPr="00C46A8F">
              <w:t xml:space="preserve">: </w:t>
            </w:r>
            <w:r w:rsidR="00695FDE">
              <w:t>621</w:t>
            </w:r>
            <w:r w:rsidRPr="00C46A8F">
              <w:t>/BC-BKHĐT</w:t>
            </w:r>
          </w:p>
        </w:tc>
        <w:tc>
          <w:tcPr>
            <w:tcW w:w="5954" w:type="dxa"/>
          </w:tcPr>
          <w:p w14:paraId="72B6BAE8" w14:textId="68C9C6AD" w:rsidR="006523F9" w:rsidRPr="00C46A8F" w:rsidRDefault="00CB7854" w:rsidP="006375EE">
            <w:pPr>
              <w:spacing w:before="0" w:after="0" w:line="240" w:lineRule="auto"/>
              <w:ind w:firstLine="0"/>
              <w:jc w:val="center"/>
              <w:rPr>
                <w:i/>
                <w:color w:val="000000"/>
                <w:lang w:val="vi-VN" w:eastAsia="vi-VN"/>
              </w:rPr>
            </w:pPr>
            <w:r w:rsidRPr="00C46A8F">
              <w:rPr>
                <w:i/>
              </w:rPr>
              <w:t xml:space="preserve">Hà Nội, </w:t>
            </w:r>
            <w:r w:rsidR="00B441D6" w:rsidRPr="00C46A8F">
              <w:rPr>
                <w:i/>
              </w:rPr>
              <w:t>ngày</w:t>
            </w:r>
            <w:r w:rsidR="00545C69" w:rsidRPr="00C46A8F">
              <w:rPr>
                <w:i/>
              </w:rPr>
              <w:t xml:space="preserve"> </w:t>
            </w:r>
            <w:r w:rsidR="00695FDE">
              <w:rPr>
                <w:i/>
              </w:rPr>
              <w:t>01</w:t>
            </w:r>
            <w:bookmarkStart w:id="0" w:name="_GoBack"/>
            <w:bookmarkEnd w:id="0"/>
            <w:r w:rsidR="00545C69" w:rsidRPr="00C46A8F">
              <w:rPr>
                <w:i/>
              </w:rPr>
              <w:t xml:space="preserve"> </w:t>
            </w:r>
            <w:r w:rsidRPr="00C46A8F">
              <w:rPr>
                <w:i/>
              </w:rPr>
              <w:t xml:space="preserve">tháng </w:t>
            </w:r>
            <w:r w:rsidR="00570444" w:rsidRPr="00C46A8F">
              <w:rPr>
                <w:i/>
              </w:rPr>
              <w:t>0</w:t>
            </w:r>
            <w:r w:rsidR="00312C1B">
              <w:rPr>
                <w:i/>
              </w:rPr>
              <w:t>2</w:t>
            </w:r>
            <w:r w:rsidRPr="00C46A8F">
              <w:rPr>
                <w:i/>
              </w:rPr>
              <w:t xml:space="preserve"> năm </w:t>
            </w:r>
            <w:r w:rsidR="00293CC3" w:rsidRPr="00C46A8F">
              <w:rPr>
                <w:i/>
              </w:rPr>
              <w:t>202</w:t>
            </w:r>
            <w:r w:rsidR="00DB11F6" w:rsidRPr="00C46A8F">
              <w:rPr>
                <w:i/>
              </w:rPr>
              <w:t>3</w:t>
            </w:r>
          </w:p>
        </w:tc>
      </w:tr>
    </w:tbl>
    <w:p w14:paraId="4FFFD484" w14:textId="155D6688" w:rsidR="006523F9" w:rsidRPr="00DB11F6" w:rsidRDefault="006523F9">
      <w:pPr>
        <w:spacing w:before="0" w:after="0" w:line="259" w:lineRule="auto"/>
        <w:ind w:firstLine="0"/>
        <w:jc w:val="center"/>
        <w:rPr>
          <w:b/>
          <w:highlight w:val="yellow"/>
        </w:rPr>
      </w:pPr>
    </w:p>
    <w:p w14:paraId="0B4277CE" w14:textId="77777777" w:rsidR="009872E1" w:rsidRDefault="009872E1">
      <w:pPr>
        <w:spacing w:before="0" w:after="0" w:line="259" w:lineRule="auto"/>
        <w:ind w:firstLine="0"/>
        <w:jc w:val="center"/>
        <w:rPr>
          <w:b/>
          <w:sz w:val="30"/>
        </w:rPr>
      </w:pPr>
    </w:p>
    <w:p w14:paraId="2B4FB745" w14:textId="290A4D41" w:rsidR="006523F9" w:rsidRPr="00DB11F6" w:rsidRDefault="00CB7854">
      <w:pPr>
        <w:spacing w:before="0" w:after="0" w:line="259" w:lineRule="auto"/>
        <w:ind w:firstLine="0"/>
        <w:jc w:val="center"/>
        <w:rPr>
          <w:b/>
          <w:sz w:val="30"/>
        </w:rPr>
      </w:pPr>
      <w:r w:rsidRPr="00DB11F6">
        <w:rPr>
          <w:b/>
          <w:sz w:val="30"/>
        </w:rPr>
        <w:t>BÁO CÁO</w:t>
      </w:r>
    </w:p>
    <w:p w14:paraId="2C36A2B1" w14:textId="3A1A60DF" w:rsidR="006523F9" w:rsidRPr="00DB11F6" w:rsidRDefault="00CB7854">
      <w:pPr>
        <w:spacing w:before="0" w:after="0" w:line="259" w:lineRule="auto"/>
        <w:ind w:firstLine="0"/>
        <w:jc w:val="center"/>
        <w:rPr>
          <w:b/>
        </w:rPr>
      </w:pPr>
      <w:r w:rsidRPr="00DB11F6">
        <w:rPr>
          <w:b/>
        </w:rPr>
        <w:t>Tình hình triển khai Nghị quyết</w:t>
      </w:r>
      <w:r w:rsidR="00BF1CE3" w:rsidRPr="00DB11F6">
        <w:rPr>
          <w:b/>
        </w:rPr>
        <w:t xml:space="preserve"> số</w:t>
      </w:r>
      <w:r w:rsidRPr="00DB11F6">
        <w:rPr>
          <w:b/>
        </w:rPr>
        <w:t xml:space="preserve"> 01/NQ-CP</w:t>
      </w:r>
    </w:p>
    <w:p w14:paraId="470C24DC" w14:textId="51CF65A8" w:rsidR="006523F9" w:rsidRPr="00DB11F6" w:rsidRDefault="00CB7854">
      <w:pPr>
        <w:spacing w:before="0" w:after="0" w:line="259" w:lineRule="auto"/>
        <w:ind w:firstLine="0"/>
        <w:jc w:val="center"/>
        <w:rPr>
          <w:b/>
        </w:rPr>
      </w:pPr>
      <w:r w:rsidRPr="00DB11F6">
        <w:rPr>
          <w:b/>
        </w:rPr>
        <w:t xml:space="preserve">và tình hình kinh tế - xã hội tháng 01 năm </w:t>
      </w:r>
      <w:r w:rsidR="00570444" w:rsidRPr="00DB11F6">
        <w:rPr>
          <w:b/>
        </w:rPr>
        <w:t>202</w:t>
      </w:r>
      <w:r w:rsidR="00DB11F6" w:rsidRPr="00DB11F6">
        <w:rPr>
          <w:b/>
        </w:rPr>
        <w:t>3</w:t>
      </w:r>
    </w:p>
    <w:p w14:paraId="37EEED7B" w14:textId="5A31EDD1" w:rsidR="006523F9" w:rsidRPr="00DB11F6" w:rsidRDefault="00CB7854">
      <w:pPr>
        <w:spacing w:before="0" w:after="0" w:line="259" w:lineRule="auto"/>
        <w:ind w:firstLine="0"/>
        <w:jc w:val="center"/>
        <w:rPr>
          <w:i/>
        </w:rPr>
      </w:pPr>
      <w:r w:rsidRPr="00DB11F6">
        <w:rPr>
          <w:i/>
        </w:rPr>
        <w:t xml:space="preserve">(Tài liệu phục vụ Phiên họp thường kỳ của Chính phủ tháng 01 năm </w:t>
      </w:r>
      <w:r w:rsidR="00570444" w:rsidRPr="00DB11F6">
        <w:rPr>
          <w:i/>
        </w:rPr>
        <w:t>202</w:t>
      </w:r>
      <w:r w:rsidR="00DB11F6" w:rsidRPr="00DB11F6">
        <w:rPr>
          <w:i/>
        </w:rPr>
        <w:t>3</w:t>
      </w:r>
      <w:r w:rsidRPr="00DB11F6">
        <w:rPr>
          <w:i/>
        </w:rPr>
        <w:t>)</w:t>
      </w:r>
    </w:p>
    <w:p w14:paraId="64194E30" w14:textId="106D1B61" w:rsidR="006523F9" w:rsidRPr="00DB11F6" w:rsidRDefault="00CB7854">
      <w:pPr>
        <w:spacing w:before="0" w:after="0" w:line="259" w:lineRule="auto"/>
        <w:ind w:firstLine="0"/>
        <w:jc w:val="center"/>
        <w:rPr>
          <w:strike/>
          <w:color w:val="FF0000"/>
          <w:vertAlign w:val="superscript"/>
        </w:rPr>
      </w:pPr>
      <w:r w:rsidRPr="00DB11F6">
        <w:rPr>
          <w:color w:val="FFFFFF"/>
          <w:sz w:val="16"/>
          <w:szCs w:val="16"/>
        </w:rPr>
        <w:t>a</w:t>
      </w:r>
      <w:r w:rsidRPr="00DB11F6">
        <w:rPr>
          <w:noProof/>
          <w:color w:val="FFFFFF"/>
          <w:sz w:val="16"/>
          <w:szCs w:val="16"/>
        </w:rPr>
        <mc:AlternateContent>
          <mc:Choice Requires="wps">
            <w:drawing>
              <wp:inline distT="0" distB="0" distL="0" distR="0" wp14:anchorId="23A34817" wp14:editId="4A11692F">
                <wp:extent cx="864235" cy="0"/>
                <wp:effectExtent l="9525" t="9525" r="12065" b="9525"/>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straightConnector1">
                          <a:avLst/>
                        </a:prstGeom>
                        <a:noFill/>
                        <a:ln w="9525">
                          <a:solidFill>
                            <a:srgbClr val="000000"/>
                          </a:solidFill>
                          <a:round/>
                        </a:ln>
                      </wps:spPr>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48C3945" id="AutoShape 4" o:spid="_x0000_s1026" type="#_x0000_t32" style="width:68.0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">
                <w10:anchorlock/>
              </v:shape>
            </w:pict>
          </mc:Fallback>
        </mc:AlternateContent>
      </w:r>
      <w:r w:rsidRPr="00DB11F6">
        <w:rPr>
          <w:color w:val="FFFFFF"/>
          <w:sz w:val="16"/>
          <w:szCs w:val="16"/>
        </w:rPr>
        <w:t>a</w:t>
      </w:r>
    </w:p>
    <w:p w14:paraId="39D984B8" w14:textId="5FA63688" w:rsidR="006523F9" w:rsidRPr="00DB11F6" w:rsidRDefault="006523F9">
      <w:pPr>
        <w:ind w:firstLine="0"/>
        <w:jc w:val="center"/>
        <w:rPr>
          <w:szCs w:val="28"/>
        </w:rPr>
      </w:pPr>
    </w:p>
    <w:p w14:paraId="68C5554B" w14:textId="6D4F2A91" w:rsidR="006523F9" w:rsidRPr="00DB11F6" w:rsidRDefault="00CB7854">
      <w:pPr>
        <w:ind w:firstLine="0"/>
        <w:jc w:val="center"/>
        <w:rPr>
          <w:szCs w:val="28"/>
        </w:rPr>
      </w:pPr>
      <w:r w:rsidRPr="00DB11F6">
        <w:rPr>
          <w:szCs w:val="28"/>
        </w:rPr>
        <w:t>Kính gửi: Chính phủ</w:t>
      </w:r>
    </w:p>
    <w:p w14:paraId="64F0C9E5" w14:textId="613CD55E" w:rsidR="006523F9" w:rsidRPr="002A748A" w:rsidRDefault="00CB7854" w:rsidP="00C46A8F">
      <w:pPr>
        <w:ind w:firstLine="720"/>
        <w:rPr>
          <w:szCs w:val="28"/>
        </w:rPr>
      </w:pPr>
      <w:r w:rsidRPr="002A748A">
        <w:rPr>
          <w:szCs w:val="28"/>
        </w:rPr>
        <w:t xml:space="preserve">Căn cứ chương trình Phiên họp thường kỳ tháng 01 của Chính phủ, trên cơ sở báo cáo của các bộ, </w:t>
      </w:r>
      <w:r w:rsidR="00BF1CE3" w:rsidRPr="002A748A">
        <w:rPr>
          <w:szCs w:val="28"/>
        </w:rPr>
        <w:t xml:space="preserve">cơ quan </w:t>
      </w:r>
      <w:r w:rsidRPr="002A748A">
        <w:rPr>
          <w:szCs w:val="28"/>
        </w:rPr>
        <w:t xml:space="preserve">trung ương và địa phương, Bộ Kế hoạch và Đầu tư đã tổng hợp và xin báo cáo Chính phủ tình hình triển khai Nghị quyết số 01/NQ-CP và tình hình kinh tế - xã hội tháng 01 năm </w:t>
      </w:r>
      <w:r w:rsidR="006B51B7" w:rsidRPr="002A748A">
        <w:rPr>
          <w:szCs w:val="28"/>
        </w:rPr>
        <w:t>202</w:t>
      </w:r>
      <w:r w:rsidR="00DB11F6" w:rsidRPr="002A748A">
        <w:rPr>
          <w:szCs w:val="28"/>
        </w:rPr>
        <w:t>3</w:t>
      </w:r>
      <w:r w:rsidRPr="002A748A">
        <w:rPr>
          <w:szCs w:val="28"/>
        </w:rPr>
        <w:t xml:space="preserve"> như sau:</w:t>
      </w:r>
    </w:p>
    <w:p w14:paraId="047E3847" w14:textId="1A85B306" w:rsidR="006523F9" w:rsidRPr="002A748A" w:rsidRDefault="00CB7854" w:rsidP="00C46A8F">
      <w:pPr>
        <w:ind w:firstLine="720"/>
        <w:outlineLvl w:val="0"/>
        <w:rPr>
          <w:b/>
          <w:sz w:val="24"/>
        </w:rPr>
      </w:pPr>
      <w:r w:rsidRPr="002A748A">
        <w:rPr>
          <w:b/>
          <w:sz w:val="24"/>
        </w:rPr>
        <w:t>I. TÌNH HÌNH TRIỂN KHAI NGHỊ QUYẾT SỐ 01/NQ-CP NGÀY 01/01/</w:t>
      </w:r>
      <w:r w:rsidR="006B51B7" w:rsidRPr="002A748A">
        <w:rPr>
          <w:b/>
          <w:sz w:val="24"/>
        </w:rPr>
        <w:t>2022</w:t>
      </w:r>
      <w:r w:rsidRPr="002A748A">
        <w:rPr>
          <w:b/>
          <w:sz w:val="24"/>
        </w:rPr>
        <w:t xml:space="preserve"> CỦA CHÍNH PHỦ</w:t>
      </w:r>
    </w:p>
    <w:p w14:paraId="3F698AFA" w14:textId="77777777" w:rsidR="00DB11F6" w:rsidRPr="00DB11F6" w:rsidRDefault="00DB11F6" w:rsidP="00C46A8F">
      <w:pPr>
        <w:keepNext/>
        <w:widowControl w:val="0"/>
        <w:adjustRightInd w:val="0"/>
        <w:snapToGrid w:val="0"/>
        <w:ind w:firstLine="720"/>
        <w:rPr>
          <w:rFonts w:ascii="Arial" w:hAnsi="Arial" w:cs="Arial"/>
          <w:b/>
          <w:bCs/>
          <w:i/>
          <w:iCs/>
          <w:color w:val="000000"/>
          <w:sz w:val="18"/>
          <w:szCs w:val="18"/>
          <w:lang w:val="vi-VN"/>
        </w:rPr>
      </w:pPr>
      <w:r w:rsidRPr="0020266A">
        <w:t>Năm 2023 là năm giữa nhiệm kỳ, là năm bản lề thực hiện các Nghị quyết Đại hội XIII của Đảng, Nghị quyết của Quốc hội về kế hoạch phát triển kinh tế - xã hội 5 năm 2021 - 2025, tạo động lực cho các năm tiếp theo để thực hiện thành công các mục tiêu kế hoạch 05 năm 2021-2025.</w:t>
      </w:r>
      <w:r>
        <w:t xml:space="preserve"> </w:t>
      </w:r>
      <w:r w:rsidRPr="0020266A">
        <w:t xml:space="preserve">Nhiệm vụ, mục tiêu đặt ra trong năm 2023 rất nặng nề và có ý nghĩa quan trọng, tạo tiền đề để thực hiện thắng lợi Chiến lược 10 năm và Kế hoạch 5 </w:t>
      </w:r>
      <w:r w:rsidRPr="00DB11F6">
        <w:t>năm</w:t>
      </w:r>
      <w:r w:rsidR="00B73231" w:rsidRPr="00DB11F6">
        <w:rPr>
          <w:szCs w:val="28"/>
          <w:lang w:val="pl-PL"/>
        </w:rPr>
        <w:t xml:space="preserve">, đòi hỏi </w:t>
      </w:r>
      <w:r w:rsidR="00B73231" w:rsidRPr="00DB11F6">
        <w:rPr>
          <w:szCs w:val="28"/>
          <w:lang w:val="vi-VN"/>
        </w:rPr>
        <w:t>các bộ, ngành và địa phương cần hết sức nỗ lực, nghiêm túc, quyết liệt, đẩy mạnh thực hiện đồng bộ các nhiệm vụ, giải pháp phát triển kinh tế - xã hội</w:t>
      </w:r>
      <w:r w:rsidR="004E2C07" w:rsidRPr="00DB11F6">
        <w:rPr>
          <w:szCs w:val="28"/>
          <w:lang w:val="vi-VN"/>
        </w:rPr>
        <w:t>.</w:t>
      </w:r>
      <w:r w:rsidR="0052439C" w:rsidRPr="00DB11F6">
        <w:rPr>
          <w:szCs w:val="28"/>
          <w:lang w:val="vi-VN"/>
        </w:rPr>
        <w:t xml:space="preserve"> Ngày </w:t>
      </w:r>
      <w:r w:rsidR="006866E4" w:rsidRPr="00DB11F6">
        <w:rPr>
          <w:szCs w:val="28"/>
          <w:lang w:val="vi-VN"/>
        </w:rPr>
        <w:t>0</w:t>
      </w:r>
      <w:r w:rsidRPr="00DB11F6">
        <w:rPr>
          <w:szCs w:val="28"/>
          <w:lang w:val="vi-VN"/>
        </w:rPr>
        <w:t>6</w:t>
      </w:r>
      <w:r w:rsidR="0052439C" w:rsidRPr="00DB11F6">
        <w:rPr>
          <w:szCs w:val="28"/>
          <w:lang w:val="vi-VN"/>
        </w:rPr>
        <w:t xml:space="preserve"> tháng 01 năm </w:t>
      </w:r>
      <w:r w:rsidR="006866E4" w:rsidRPr="00DB11F6">
        <w:rPr>
          <w:szCs w:val="28"/>
          <w:lang w:val="vi-VN"/>
        </w:rPr>
        <w:t>202</w:t>
      </w:r>
      <w:r w:rsidRPr="00DB11F6">
        <w:rPr>
          <w:szCs w:val="28"/>
          <w:lang w:val="vi-VN"/>
        </w:rPr>
        <w:t>3</w:t>
      </w:r>
      <w:r w:rsidR="0052439C" w:rsidRPr="00DB11F6">
        <w:rPr>
          <w:szCs w:val="28"/>
          <w:lang w:val="vi-VN"/>
        </w:rPr>
        <w:t xml:space="preserve">, Chính phủ đã ban hành Nghị quyết số 01/NQ-CP </w:t>
      </w:r>
      <w:r w:rsidRPr="00DB11F6">
        <w:rPr>
          <w:color w:val="000000"/>
          <w:szCs w:val="28"/>
          <w:lang w:val="vi-VN"/>
        </w:rPr>
        <w:t xml:space="preserve">về nhiệm vụ, giải pháp chủ yếu thực hiện Kế hoạch phát triển kinh tế - xã hội, dự toán ngân sách nhà nước và cải thiện môi trường kinh doanh, nâng cao năng lực cạnh tranh quốc gia năm 2023 </w:t>
      </w:r>
      <w:r w:rsidR="0052439C" w:rsidRPr="00DB11F6">
        <w:rPr>
          <w:szCs w:val="28"/>
          <w:lang w:val="vi-VN"/>
        </w:rPr>
        <w:t xml:space="preserve">với </w:t>
      </w:r>
      <w:r w:rsidRPr="00DB11F6">
        <w:rPr>
          <w:color w:val="000000"/>
          <w:szCs w:val="28"/>
          <w:lang w:val="vi-VN"/>
        </w:rPr>
        <w:t>chủ đề điều hành </w:t>
      </w:r>
      <w:r w:rsidRPr="00DB11F6">
        <w:rPr>
          <w:b/>
          <w:bCs/>
          <w:i/>
          <w:iCs/>
          <w:color w:val="000000"/>
          <w:szCs w:val="28"/>
          <w:lang w:val="vi-VN"/>
        </w:rPr>
        <w:t>“Đoàn kết kỷ cương, bản lĩnh linh hoạt, đổi mới sáng tạo, kịp thời hiệu quả”.</w:t>
      </w:r>
    </w:p>
    <w:p w14:paraId="2964E332" w14:textId="7A5CEE6C" w:rsidR="0013295C" w:rsidRPr="00053002" w:rsidRDefault="0052439C" w:rsidP="0013295C">
      <w:pPr>
        <w:keepNext/>
        <w:widowControl w:val="0"/>
        <w:adjustRightInd w:val="0"/>
        <w:snapToGrid w:val="0"/>
        <w:ind w:firstLine="576"/>
        <w:rPr>
          <w:szCs w:val="28"/>
          <w:lang w:val="vi-VN"/>
        </w:rPr>
      </w:pPr>
      <w:r w:rsidRPr="00DB11F6">
        <w:rPr>
          <w:szCs w:val="28"/>
          <w:lang w:val="it-IT"/>
        </w:rPr>
        <w:t xml:space="preserve">Thực hiện các Nghị quyết của Quốc hội và Nghị quyết số 01/NQ-CP, </w:t>
      </w:r>
      <w:r w:rsidRPr="00DB11F6">
        <w:rPr>
          <w:szCs w:val="28"/>
          <w:lang w:val="vi-VN"/>
        </w:rPr>
        <w:t xml:space="preserve">các bộ, </w:t>
      </w:r>
      <w:r w:rsidR="00BF1CE3" w:rsidRPr="00DB11F6">
        <w:rPr>
          <w:szCs w:val="28"/>
          <w:lang w:val="vi-VN"/>
        </w:rPr>
        <w:t>cơ quan</w:t>
      </w:r>
      <w:r w:rsidR="007D71CD" w:rsidRPr="00DB11F6">
        <w:rPr>
          <w:szCs w:val="28"/>
          <w:lang w:val="vi-VN"/>
        </w:rPr>
        <w:t xml:space="preserve"> </w:t>
      </w:r>
      <w:r w:rsidR="00BF1CE3" w:rsidRPr="00DB11F6">
        <w:rPr>
          <w:szCs w:val="28"/>
          <w:lang w:val="vi-VN"/>
        </w:rPr>
        <w:t>trung ương</w:t>
      </w:r>
      <w:r w:rsidRPr="00DB11F6">
        <w:rPr>
          <w:szCs w:val="28"/>
          <w:lang w:val="vi-VN"/>
        </w:rPr>
        <w:t xml:space="preserve">, địa phương đã tích cực triển khai thực hiện nghiêm túc, </w:t>
      </w:r>
      <w:r w:rsidRPr="00DB11F6">
        <w:rPr>
          <w:szCs w:val="28"/>
          <w:lang w:val="af-ZA"/>
        </w:rPr>
        <w:t>tập trung giao kế hoạch phát triển kinh tế - xã hội, kế hoạch đầu tư; đề ra chương trình hành động triển khai thực hiện kế hoạch</w:t>
      </w:r>
      <w:r w:rsidRPr="00DB11F6">
        <w:rPr>
          <w:szCs w:val="28"/>
          <w:lang w:val="vi-VN"/>
        </w:rPr>
        <w:t xml:space="preserve">. </w:t>
      </w:r>
      <w:bookmarkStart w:id="1" w:name="_Hlk125990038"/>
      <w:r w:rsidRPr="00DB11F6">
        <w:rPr>
          <w:szCs w:val="28"/>
          <w:lang w:val="vi-VN"/>
        </w:rPr>
        <w:t xml:space="preserve">Tính đến hết ngày </w:t>
      </w:r>
      <w:r w:rsidR="004A246C" w:rsidRPr="004A246C">
        <w:rPr>
          <w:szCs w:val="28"/>
          <w:lang w:val="vi-VN"/>
        </w:rPr>
        <w:t>31</w:t>
      </w:r>
      <w:r w:rsidRPr="00DB11F6">
        <w:rPr>
          <w:szCs w:val="28"/>
          <w:lang w:val="vi-VN"/>
        </w:rPr>
        <w:t xml:space="preserve"> tháng 01 năm </w:t>
      </w:r>
      <w:r w:rsidRPr="00DB11F6">
        <w:rPr>
          <w:szCs w:val="28"/>
          <w:lang w:val="vi-VN"/>
        </w:rPr>
        <w:lastRenderedPageBreak/>
        <w:t>202</w:t>
      </w:r>
      <w:r w:rsidR="00DB11F6" w:rsidRPr="00DB11F6">
        <w:rPr>
          <w:szCs w:val="28"/>
          <w:lang w:val="vi-VN"/>
        </w:rPr>
        <w:t>3</w:t>
      </w:r>
      <w:r w:rsidRPr="00DB11F6">
        <w:rPr>
          <w:szCs w:val="28"/>
          <w:lang w:val="vi-VN"/>
        </w:rPr>
        <w:t xml:space="preserve">, </w:t>
      </w:r>
      <w:r w:rsidR="00554927" w:rsidRPr="00554927">
        <w:rPr>
          <w:szCs w:val="28"/>
          <w:lang w:val="vi-VN"/>
        </w:rPr>
        <w:t>đa số</w:t>
      </w:r>
      <w:r w:rsidRPr="00DB11F6">
        <w:rPr>
          <w:szCs w:val="28"/>
          <w:lang w:val="vi-VN"/>
        </w:rPr>
        <w:t xml:space="preserve"> các bộ, </w:t>
      </w:r>
      <w:r w:rsidR="00BF1CE3" w:rsidRPr="00DB11F6">
        <w:rPr>
          <w:szCs w:val="28"/>
          <w:lang w:val="vi-VN"/>
        </w:rPr>
        <w:t xml:space="preserve">cơ quan </w:t>
      </w:r>
      <w:r w:rsidRPr="00DB11F6">
        <w:rPr>
          <w:szCs w:val="28"/>
          <w:lang w:val="vi-VN"/>
        </w:rPr>
        <w:t xml:space="preserve">trung ương và địa phương đã tổ chức hội nghị triển khai công tác năm </w:t>
      </w:r>
      <w:r w:rsidR="001671F8" w:rsidRPr="00DB11F6">
        <w:rPr>
          <w:szCs w:val="28"/>
          <w:lang w:val="vi-VN"/>
        </w:rPr>
        <w:t>202</w:t>
      </w:r>
      <w:r w:rsidR="00DB11F6" w:rsidRPr="00DB11F6">
        <w:rPr>
          <w:szCs w:val="28"/>
          <w:lang w:val="vi-VN"/>
        </w:rPr>
        <w:t>3</w:t>
      </w:r>
      <w:r w:rsidRPr="00DB11F6">
        <w:rPr>
          <w:szCs w:val="28"/>
          <w:lang w:val="vi-VN"/>
        </w:rPr>
        <w:t xml:space="preserve">, nhấn mạnh việc quyết tâm, phấn đấu thực hiện tốt các mục tiêu, nhiệm vụ, giải pháp đề ra, </w:t>
      </w:r>
      <w:r w:rsidR="0013295C" w:rsidRPr="00053002">
        <w:rPr>
          <w:szCs w:val="28"/>
          <w:lang w:val="vi-VN"/>
        </w:rPr>
        <w:t xml:space="preserve">trong đó có </w:t>
      </w:r>
      <w:r w:rsidR="0013295C" w:rsidRPr="0013295C">
        <w:rPr>
          <w:szCs w:val="28"/>
          <w:lang w:val="vi-VN"/>
        </w:rPr>
        <w:t>1</w:t>
      </w:r>
      <w:r w:rsidR="004A246C" w:rsidRPr="004A246C">
        <w:rPr>
          <w:szCs w:val="28"/>
          <w:lang w:val="vi-VN"/>
        </w:rPr>
        <w:t>8</w:t>
      </w:r>
      <w:r w:rsidR="0013295C" w:rsidRPr="00053002">
        <w:rPr>
          <w:szCs w:val="28"/>
          <w:lang w:val="vi-VN"/>
        </w:rPr>
        <w:t xml:space="preserve"> bộ, cơ quan ngang bộ, cơ quan thuộc Chính phủ</w:t>
      </w:r>
      <w:r w:rsidR="0013295C" w:rsidRPr="00053002">
        <w:rPr>
          <w:rStyle w:val="FootnoteReference"/>
          <w:szCs w:val="28"/>
          <w:lang w:val="sv-SE"/>
        </w:rPr>
        <w:footnoteReference w:id="1"/>
      </w:r>
      <w:r w:rsidR="0013295C" w:rsidRPr="00053002">
        <w:rPr>
          <w:szCs w:val="28"/>
          <w:lang w:val="vi-VN"/>
        </w:rPr>
        <w:t xml:space="preserve"> và </w:t>
      </w:r>
      <w:r w:rsidR="0013295C" w:rsidRPr="0013295C">
        <w:rPr>
          <w:szCs w:val="28"/>
          <w:lang w:val="vi-VN"/>
        </w:rPr>
        <w:t>4</w:t>
      </w:r>
      <w:r w:rsidR="004A246C" w:rsidRPr="004A246C">
        <w:rPr>
          <w:szCs w:val="28"/>
          <w:lang w:val="vi-VN"/>
        </w:rPr>
        <w:t>8</w:t>
      </w:r>
      <w:r w:rsidR="0013295C" w:rsidRPr="00053002">
        <w:rPr>
          <w:szCs w:val="28"/>
          <w:lang w:val="vi-VN"/>
        </w:rPr>
        <w:t>/63 địa phương</w:t>
      </w:r>
      <w:r w:rsidR="0013295C" w:rsidRPr="00053002">
        <w:rPr>
          <w:rStyle w:val="FootnoteReference"/>
          <w:szCs w:val="28"/>
          <w:lang w:val="sv-SE"/>
        </w:rPr>
        <w:footnoteReference w:id="2"/>
      </w:r>
      <w:r w:rsidR="0013295C" w:rsidRPr="00053002">
        <w:rPr>
          <w:szCs w:val="28"/>
          <w:lang w:val="vi-VN"/>
        </w:rPr>
        <w:t xml:space="preserve"> đã ban hành chương trình, kế hoạch hành động, văn bản triển khai thực hiện Nghị quyết số 01/NQ-CP của Chính phủ.</w:t>
      </w:r>
      <w:bookmarkEnd w:id="1"/>
    </w:p>
    <w:p w14:paraId="638CE222" w14:textId="1E6CC078" w:rsidR="0052439C" w:rsidRPr="00DB11F6" w:rsidRDefault="0052439C" w:rsidP="0013295C">
      <w:pPr>
        <w:keepNext/>
        <w:widowControl w:val="0"/>
        <w:adjustRightInd w:val="0"/>
        <w:snapToGrid w:val="0"/>
        <w:ind w:firstLine="720"/>
        <w:rPr>
          <w:i/>
          <w:szCs w:val="28"/>
          <w:lang w:val="it-IT"/>
        </w:rPr>
      </w:pPr>
      <w:r w:rsidRPr="00DB11F6">
        <w:rPr>
          <w:i/>
          <w:szCs w:val="28"/>
          <w:lang w:val="it-IT"/>
        </w:rPr>
        <w:t xml:space="preserve">(Chi tiết tình hình triển khai Nghị quyết 01/NQ-CP ngày </w:t>
      </w:r>
      <w:r w:rsidR="00DB11F6" w:rsidRPr="00DB11F6">
        <w:rPr>
          <w:i/>
          <w:szCs w:val="28"/>
          <w:lang w:val="it-IT"/>
        </w:rPr>
        <w:t>06</w:t>
      </w:r>
      <w:r w:rsidRPr="00DB11F6">
        <w:rPr>
          <w:i/>
          <w:szCs w:val="28"/>
          <w:lang w:val="it-IT"/>
        </w:rPr>
        <w:t>/01/202</w:t>
      </w:r>
      <w:r w:rsidR="00DB11F6" w:rsidRPr="00DB11F6">
        <w:rPr>
          <w:i/>
          <w:szCs w:val="28"/>
          <w:lang w:val="it-IT"/>
        </w:rPr>
        <w:t>3</w:t>
      </w:r>
      <w:r w:rsidRPr="00DB11F6">
        <w:rPr>
          <w:i/>
          <w:szCs w:val="28"/>
          <w:lang w:val="it-IT"/>
        </w:rPr>
        <w:t xml:space="preserve"> của Chính phủ xin xem Phụ lục kèm theo)</w:t>
      </w:r>
    </w:p>
    <w:p w14:paraId="7F4A60A7" w14:textId="736E6C23" w:rsidR="005A1C55" w:rsidRPr="00D0416E" w:rsidRDefault="00CB7854" w:rsidP="00C46A8F">
      <w:pPr>
        <w:ind w:firstLine="720"/>
        <w:rPr>
          <w:b/>
          <w:sz w:val="24"/>
          <w:lang w:val="nl-NL"/>
        </w:rPr>
      </w:pPr>
      <w:r w:rsidRPr="00C41FAB">
        <w:rPr>
          <w:b/>
          <w:sz w:val="24"/>
          <w:lang w:val="nl-NL"/>
        </w:rPr>
        <w:t xml:space="preserve">II. </w:t>
      </w:r>
      <w:r w:rsidR="005A1C55" w:rsidRPr="00C41FAB">
        <w:rPr>
          <w:b/>
          <w:sz w:val="24"/>
          <w:lang w:val="nl-NL"/>
        </w:rPr>
        <w:t>ĐÁNH GIÁ TÌNH HÌNH KINH TẾ - XÃ HỘI THÁNG 1 NĂM 202</w:t>
      </w:r>
      <w:r w:rsidR="00DB11F6" w:rsidRPr="00C41FAB">
        <w:rPr>
          <w:b/>
          <w:sz w:val="24"/>
          <w:lang w:val="nl-NL"/>
        </w:rPr>
        <w:t>3</w:t>
      </w:r>
    </w:p>
    <w:p w14:paraId="0A85014C" w14:textId="13E2A774" w:rsidR="00621A21" w:rsidRPr="00621A21" w:rsidRDefault="00621A21" w:rsidP="00621A21">
      <w:pPr>
        <w:ind w:firstLine="720"/>
        <w:rPr>
          <w:szCs w:val="28"/>
          <w:lang w:val="nl-NL"/>
        </w:rPr>
      </w:pPr>
      <w:r w:rsidRPr="00621A21">
        <w:rPr>
          <w:szCs w:val="28"/>
          <w:lang w:val="nl-NL"/>
        </w:rPr>
        <w:t>Trong tháng, tình hình thế giới tiếp tục biến động rất phức tạp, khó lường, nhất là diễn biến và tác động của xung đột quân sự Nga - Ucraina; chính sách tiền tệ tiếp tục thắt chặt; việc khôi phục các chuỗi cung ứng, chuỗi sản xuất trên toàn cầu còn nhiều khó khăn; lạm phát tuy đã chậm lại nhưng tiêu dùng và các hoạt động kinh tế đang suy giảm trên diện rộng; thị trường bất động sản tại nhiều quốc gia suy giảm mạnh, ảnh hưởng trực tiếp tới nhiều ngành, lĩnh vực sản xuất, làm gia tăng rủi ro lên thị trường tài chính, tiền tệ, trái phiếu doanh nghiệp... Nhiều tổ chức quốc tế như WB, IMF đánh giá kinh tế thế giới năm 2023 tiếp tục khó khăn. Cạnh tranh chiến lược, bất ổn địa chính trị, an ninh năng lượng, an ninh lương thực, khả năng thiếu nước, hạn mặn, thiên tai… ngày càng khó lường.</w:t>
      </w:r>
    </w:p>
    <w:p w14:paraId="10E1FF10" w14:textId="4723331C" w:rsidR="00C41FAB" w:rsidRDefault="00C41FAB" w:rsidP="00C41FAB">
      <w:pPr>
        <w:ind w:firstLine="720"/>
        <w:rPr>
          <w:szCs w:val="28"/>
          <w:lang w:val="nl-NL"/>
        </w:rPr>
      </w:pPr>
      <w:r w:rsidRPr="003322AC">
        <w:rPr>
          <w:szCs w:val="28"/>
          <w:lang w:val="it-IT"/>
        </w:rPr>
        <w:t xml:space="preserve">Trong </w:t>
      </w:r>
      <w:r>
        <w:rPr>
          <w:szCs w:val="28"/>
          <w:lang w:val="it-IT"/>
        </w:rPr>
        <w:t>nước</w:t>
      </w:r>
      <w:r w:rsidRPr="003322AC">
        <w:rPr>
          <w:szCs w:val="28"/>
          <w:lang w:val="it-IT"/>
        </w:rPr>
        <w:t>, cùng với việc tập trung triển khai Nghị quyết số 01/NQ-CP và phân giao kế hoạch đầu tư công năm 202</w:t>
      </w:r>
      <w:r>
        <w:rPr>
          <w:szCs w:val="28"/>
          <w:lang w:val="it-IT"/>
        </w:rPr>
        <w:t>3</w:t>
      </w:r>
      <w:r w:rsidRPr="003322AC">
        <w:rPr>
          <w:szCs w:val="28"/>
          <w:lang w:val="it-IT"/>
        </w:rPr>
        <w:t xml:space="preserve">, các bộ, cơ quan trung ương, địa phương đã quan tâm, chỉ đạo chuẩn bị tốt các điều kiện cho nhân dân đón Tết Nguyên đán </w:t>
      </w:r>
      <w:r>
        <w:rPr>
          <w:szCs w:val="28"/>
          <w:lang w:val="it-IT"/>
        </w:rPr>
        <w:t>Quý Mão</w:t>
      </w:r>
      <w:r w:rsidRPr="003322AC">
        <w:rPr>
          <w:szCs w:val="28"/>
          <w:lang w:val="it-IT"/>
        </w:rPr>
        <w:t xml:space="preserve"> và Lễ hội Xuân năm 202</w:t>
      </w:r>
      <w:r>
        <w:rPr>
          <w:szCs w:val="28"/>
          <w:lang w:val="it-IT"/>
        </w:rPr>
        <w:t>3</w:t>
      </w:r>
      <w:r w:rsidRPr="003322AC">
        <w:rPr>
          <w:szCs w:val="28"/>
          <w:lang w:val="it-IT"/>
        </w:rPr>
        <w:t xml:space="preserve"> </w:t>
      </w:r>
      <w:r w:rsidRPr="00C41FAB">
        <w:rPr>
          <w:szCs w:val="28"/>
          <w:lang w:val="nl-NL"/>
        </w:rPr>
        <w:t>vui tươi, lành mạnh, đầm ấm, và an toàn; nguồn cung, giá cả hàng hóa ổn định trước, trong và sau Tết; công tác an sinh xã hội được bảo đảm, chu đáo với tinh thần</w:t>
      </w:r>
      <w:r w:rsidRPr="00C41FAB">
        <w:rPr>
          <w:i/>
          <w:szCs w:val="28"/>
          <w:lang w:val="nl-NL"/>
        </w:rPr>
        <w:t xml:space="preserve"> </w:t>
      </w:r>
      <w:r w:rsidRPr="00C41FAB">
        <w:rPr>
          <w:b/>
          <w:i/>
          <w:szCs w:val="28"/>
          <w:lang w:val="nl-NL"/>
        </w:rPr>
        <w:t>“không để ai không có Tết”</w:t>
      </w:r>
      <w:r w:rsidRPr="00C41FAB">
        <w:rPr>
          <w:szCs w:val="28"/>
          <w:lang w:val="nl-NL"/>
        </w:rPr>
        <w:t xml:space="preserve">; phòng, chống dịch bệnh, khám, chữa bệnh; bảo đảm vệ sinh an toàn thực phẩm trong dịp Tết được đảm bảo. Các hoạt động văn hóa, nghệ thuật mừng Đảng, mừng xuân được tổ chức đã phục vụ và đáp ứng tốt nhu cầu tinh thần của nhân dân. Quốc phòng an ninh được giữ vững, trật tự an toàn xã hội, an toàn giao thông được bảo đảm. </w:t>
      </w:r>
    </w:p>
    <w:p w14:paraId="12296DE5" w14:textId="5D96123D" w:rsidR="00C41FAB" w:rsidRDefault="00C41FAB" w:rsidP="00C41FAB">
      <w:pPr>
        <w:ind w:firstLine="720"/>
        <w:rPr>
          <w:szCs w:val="28"/>
          <w:lang w:val="pt-BR"/>
        </w:rPr>
      </w:pPr>
      <w:r w:rsidRPr="00C41FAB">
        <w:rPr>
          <w:szCs w:val="28"/>
          <w:lang w:val="nl-NL"/>
        </w:rPr>
        <w:t>Tình hình kinh tế vĩ mô tháng 01 năm 2023 cơ bản ổn định, c</w:t>
      </w:r>
      <w:r w:rsidRPr="00C41FAB">
        <w:rPr>
          <w:lang w:val="nl-NL"/>
        </w:rPr>
        <w:t xml:space="preserve">ác hoạt động sản xuất, kinh doanh tiếp tục xu hướng phục hồi tích cực, chuẩn bị hàng hóa cho </w:t>
      </w:r>
      <w:r w:rsidRPr="00C41FAB">
        <w:rPr>
          <w:lang w:val="nl-NL"/>
        </w:rPr>
        <w:lastRenderedPageBreak/>
        <w:t>dịp cuối năm và Tết Nguyên đán</w:t>
      </w:r>
      <w:r w:rsidRPr="00C41FAB">
        <w:rPr>
          <w:szCs w:val="28"/>
          <w:lang w:val="nl-NL"/>
        </w:rPr>
        <w:t xml:space="preserve">, trong đó khu vực dịch vụ </w:t>
      </w:r>
      <w:r w:rsidRPr="00C41FAB">
        <w:rPr>
          <w:szCs w:val="28"/>
          <w:lang w:val="de-DE"/>
        </w:rPr>
        <w:t>diễn ra khá sôi động.</w:t>
      </w:r>
      <w:r w:rsidRPr="00C41FAB">
        <w:rPr>
          <w:i/>
          <w:szCs w:val="28"/>
          <w:lang w:val="es-NI" w:eastAsia="ja-JP"/>
        </w:rPr>
        <w:t xml:space="preserve"> </w:t>
      </w:r>
      <w:r w:rsidRPr="00C41FAB">
        <w:rPr>
          <w:spacing w:val="-2"/>
          <w:szCs w:val="28"/>
          <w:lang w:val="pt-BR" w:eastAsia="ja-JP"/>
        </w:rPr>
        <w:t xml:space="preserve">Sản xuất nông, lâm, thủy sản đáp ứng tốt nhu cầu tiêu dùng trong nước. </w:t>
      </w:r>
      <w:r w:rsidRPr="00C41FAB">
        <w:rPr>
          <w:spacing w:val="-2"/>
          <w:szCs w:val="28"/>
          <w:lang w:val="pt-BR"/>
        </w:rPr>
        <w:t xml:space="preserve">Du lịch phục hồi nhanh, khách quốc tế tháng 01 đạt trên 870 nghìn lượt người, gấp 44,2 lần so với cùng kỳ năm trước. </w:t>
      </w:r>
      <w:r w:rsidRPr="00C41FAB">
        <w:rPr>
          <w:szCs w:val="28"/>
          <w:lang w:val="pt-BR"/>
        </w:rPr>
        <w:t>Thị trường tiền tệ bước đầu có mức tăng trưởng tích cực; bảo đảm thanh khoản của hệ thống ngân hàng, đáp ứng nhu cầu thanh toán, rút tiền mặt của người dân, doanh nghiệp trước và trong dịp Tết Nguyên đán. Cán cân thương mại tháng 01 ước xuất siêu 3,6 tỷ USD.</w:t>
      </w:r>
      <w:r w:rsidRPr="00C41FAB">
        <w:rPr>
          <w:szCs w:val="28"/>
          <w:lang w:val="es-NI"/>
        </w:rPr>
        <w:t xml:space="preserve"> </w:t>
      </w:r>
      <w:r w:rsidRPr="00C41FAB">
        <w:rPr>
          <w:szCs w:val="28"/>
          <w:lang w:val="pt-BR"/>
        </w:rPr>
        <w:t>Công tác an sinh xã hội, chăm lo đời sống nhân dân tiếp tục được bảo đảm, nhất là trong dịp chuẩn bị Tết Nguyên đán Quý Mão năm 2023.</w:t>
      </w:r>
    </w:p>
    <w:p w14:paraId="51DD9B28" w14:textId="5DF68378" w:rsidR="009872E1" w:rsidRPr="00C41FAB" w:rsidRDefault="00C41FAB" w:rsidP="00C41FAB">
      <w:pPr>
        <w:ind w:firstLine="720"/>
        <w:rPr>
          <w:bCs/>
          <w:szCs w:val="28"/>
          <w:lang w:val="nl-NL"/>
        </w:rPr>
      </w:pPr>
      <w:r w:rsidRPr="00C41FAB">
        <w:rPr>
          <w:iCs/>
          <w:szCs w:val="28"/>
          <w:lang w:val="fr-FR"/>
        </w:rPr>
        <w:t>Tuy nhiên, khó khăn, thách thức đang ngày càng gia tăng cả từ bên ngoài và cả từ bên trong nền kinh tế; sức ép điều hành tăng trưởng kinh tế, kiểm soát lạm phát và bảo đảm ổn định kinh tế vĩ mô tăng cao. Yêu cầu cần có các giải pháp chủ động điều hành mới, chính xác, kịp thời và phối hợp chặt chẽ, đồng bộ, nhịp nhàng, triển khai triển khai thực hiện quyết liệt, hiệu quả hơn, phù hợp với diễn biến tình hình để không làm tăng thêm và hóa giải các khó khăn, thách thức, tận dụng thời gian, cơ hội phục hồi nhanh và phát triển bền vững.</w:t>
      </w:r>
    </w:p>
    <w:p w14:paraId="6995BEA5" w14:textId="23CB85ED" w:rsidR="00BE07C7" w:rsidRPr="00D0416E" w:rsidRDefault="00BE07C7" w:rsidP="00C41FAB">
      <w:pPr>
        <w:ind w:firstLine="720"/>
        <w:rPr>
          <w:bCs/>
          <w:szCs w:val="28"/>
          <w:lang w:val="nl-NL"/>
        </w:rPr>
      </w:pPr>
      <w:r w:rsidRPr="00D0416E">
        <w:rPr>
          <w:bCs/>
          <w:szCs w:val="28"/>
          <w:lang w:val="nl-NL"/>
        </w:rPr>
        <w:t>Tình hình kinh tế - xã hội tháng 01 năm 202</w:t>
      </w:r>
      <w:r w:rsidR="00DB11F6" w:rsidRPr="00D0416E">
        <w:rPr>
          <w:bCs/>
          <w:szCs w:val="28"/>
          <w:lang w:val="nl-NL"/>
        </w:rPr>
        <w:t>3</w:t>
      </w:r>
      <w:r w:rsidRPr="00D0416E">
        <w:rPr>
          <w:bCs/>
          <w:szCs w:val="28"/>
          <w:lang w:val="nl-NL"/>
        </w:rPr>
        <w:t xml:space="preserve"> cụ thể như sau:</w:t>
      </w:r>
    </w:p>
    <w:p w14:paraId="3C79BAF9" w14:textId="19BC8D90" w:rsidR="006523F9" w:rsidRPr="00D0416E" w:rsidRDefault="005A1C55" w:rsidP="00C46A8F">
      <w:pPr>
        <w:ind w:firstLine="720"/>
        <w:rPr>
          <w:b/>
          <w:szCs w:val="28"/>
          <w:lang w:val="nl-NL"/>
        </w:rPr>
      </w:pPr>
      <w:r w:rsidRPr="00D0416E">
        <w:rPr>
          <w:b/>
          <w:szCs w:val="28"/>
          <w:lang w:val="nl-NL"/>
        </w:rPr>
        <w:t>1. Tình hình sản xuất kinh doanh và phát triển các ngành, lĩnh vực tháng 01 năm 202</w:t>
      </w:r>
      <w:r w:rsidR="00EA048E">
        <w:rPr>
          <w:b/>
          <w:szCs w:val="28"/>
          <w:lang w:val="nl-NL"/>
        </w:rPr>
        <w:t>3</w:t>
      </w:r>
    </w:p>
    <w:p w14:paraId="2506BA20" w14:textId="091A8A97" w:rsidR="006523F9" w:rsidRPr="00D0416E" w:rsidRDefault="005A1C55" w:rsidP="00C46A8F">
      <w:pPr>
        <w:ind w:firstLine="720"/>
        <w:outlineLvl w:val="0"/>
        <w:rPr>
          <w:b/>
          <w:szCs w:val="28"/>
          <w:lang w:val="nl-NL"/>
        </w:rPr>
      </w:pPr>
      <w:r w:rsidRPr="00D0416E">
        <w:rPr>
          <w:b/>
          <w:szCs w:val="28"/>
          <w:lang w:val="nl-NL"/>
        </w:rPr>
        <w:t>(1)</w:t>
      </w:r>
      <w:r w:rsidR="00CB7854" w:rsidRPr="00D0416E">
        <w:rPr>
          <w:b/>
          <w:szCs w:val="28"/>
          <w:lang w:val="nl-NL"/>
        </w:rPr>
        <w:t xml:space="preserve"> Về tình hình kinh tế vĩ mô</w:t>
      </w:r>
    </w:p>
    <w:p w14:paraId="748AE5C7" w14:textId="77777777" w:rsidR="00492407" w:rsidRPr="00D0416E" w:rsidRDefault="00492407" w:rsidP="00C46A8F">
      <w:pPr>
        <w:ind w:firstLine="720"/>
        <w:outlineLvl w:val="0"/>
        <w:rPr>
          <w:i/>
          <w:iCs/>
          <w:szCs w:val="28"/>
          <w:lang w:val="nl-NL"/>
        </w:rPr>
      </w:pPr>
      <w:r w:rsidRPr="00D0416E">
        <w:rPr>
          <w:i/>
          <w:szCs w:val="28"/>
          <w:lang w:val="nl-NL"/>
        </w:rPr>
        <w:t>a) Về chỉ số giá tiêu dùng</w:t>
      </w:r>
    </w:p>
    <w:p w14:paraId="4E4BCF48" w14:textId="77777777" w:rsidR="008E015C" w:rsidRPr="00EA048E" w:rsidRDefault="008E015C" w:rsidP="00C46A8F">
      <w:pPr>
        <w:pBdr>
          <w:bottom w:val="single" w:sz="4" w:space="31" w:color="FFFFFF"/>
        </w:pBdr>
        <w:ind w:firstLine="720"/>
        <w:rPr>
          <w:color w:val="000000"/>
          <w:szCs w:val="28"/>
          <w:lang w:val="nl-NL"/>
        </w:rPr>
      </w:pPr>
      <w:r w:rsidRPr="00EA048E">
        <w:rPr>
          <w:color w:val="000000"/>
          <w:szCs w:val="28"/>
          <w:lang w:val="nl-NL"/>
        </w:rPr>
        <w:t>Tháng 01/2023 là tháng có Tết Nguyên đán Quý Mão nên nhu cầu mua sắm của người dân tăng cao, giá hàng hóa và dịch vụ tăng theo quy luật tiêu dùng vào dịp Tết; giá xăng dầu trong nước tăng theo giá nhiên liệu thế giới và điều chỉnh theo mức thuế bảo vệ môi trường từ 01/01/2023 là những yếu tố làm cho chỉ số giá tiêu dùng (CPI) tháng 01/2023 tăng 0,52% so với tháng trước.</w:t>
      </w:r>
    </w:p>
    <w:p w14:paraId="4D5BE96D" w14:textId="77777777" w:rsidR="008E015C" w:rsidRPr="008E015C" w:rsidRDefault="008E015C" w:rsidP="00C46A8F">
      <w:pPr>
        <w:pBdr>
          <w:bottom w:val="single" w:sz="4" w:space="31" w:color="FFFFFF"/>
        </w:pBdr>
        <w:ind w:firstLine="720"/>
        <w:rPr>
          <w:color w:val="000000"/>
          <w:szCs w:val="28"/>
          <w:lang w:val="nl-NL"/>
        </w:rPr>
      </w:pPr>
      <w:r w:rsidRPr="008E015C">
        <w:rPr>
          <w:color w:val="000000"/>
          <w:szCs w:val="28"/>
          <w:lang w:val="nl-NL"/>
        </w:rPr>
        <w:t>Trong mức tăng 0,52% của CPI tháng 01/2023 so với tháng trước có 08 nhóm hàng hóa và dịch vụ có chỉ số giá tăng, 02 nhóm hàng có chỉ số giá giảm và 01 nhóm hàng giữ giá ổn định.</w:t>
      </w:r>
    </w:p>
    <w:p w14:paraId="5A16E67E" w14:textId="5D8149C4" w:rsidR="008E015C" w:rsidRDefault="008E015C" w:rsidP="00C46A8F">
      <w:pPr>
        <w:pBdr>
          <w:bottom w:val="single" w:sz="4" w:space="31" w:color="FFFFFF"/>
        </w:pBdr>
        <w:ind w:firstLine="720"/>
        <w:rPr>
          <w:lang w:val="nl-NL"/>
        </w:rPr>
      </w:pPr>
      <w:r w:rsidRPr="008E015C">
        <w:rPr>
          <w:color w:val="000000"/>
          <w:szCs w:val="28"/>
          <w:lang w:val="nl-NL"/>
        </w:rPr>
        <w:t xml:space="preserve">Trong nhóm hàng hóa và dịch vụ có chỉ số giá tăng, </w:t>
      </w:r>
      <w:r w:rsidRPr="008E015C">
        <w:rPr>
          <w:i/>
          <w:iCs/>
          <w:color w:val="000000"/>
          <w:szCs w:val="28"/>
          <w:lang w:val="nl-NL"/>
        </w:rPr>
        <w:t>nhóm giao thông</w:t>
      </w:r>
      <w:r w:rsidRPr="008E015C">
        <w:rPr>
          <w:color w:val="000000"/>
          <w:szCs w:val="28"/>
          <w:lang w:val="nl-NL"/>
        </w:rPr>
        <w:t xml:space="preserve"> tăng cao nhất với mức tăng 1,39% chủ yếu do giá xăng dầu được điều chỉnh tăng theo giá nhiên liệu thế giới và điều chỉnh theo mức thuế bảo vệ môi trường đối với </w:t>
      </w:r>
      <w:r w:rsidRPr="008E015C">
        <w:rPr>
          <w:color w:val="000000"/>
          <w:szCs w:val="28"/>
          <w:lang w:val="nl-NL"/>
        </w:rPr>
        <w:lastRenderedPageBreak/>
        <w:t>xăng, dầu, mỡ nhờn được quy định tại Nghị quyết số 30/2022/UBTVQH15</w:t>
      </w:r>
      <w:r>
        <w:rPr>
          <w:rStyle w:val="FootnoteReference"/>
          <w:color w:val="000000"/>
          <w:szCs w:val="28"/>
        </w:rPr>
        <w:footnoteReference w:id="3"/>
      </w:r>
      <w:r w:rsidRPr="008E015C">
        <w:rPr>
          <w:color w:val="000000"/>
          <w:szCs w:val="28"/>
          <w:lang w:val="nl-NL"/>
        </w:rPr>
        <w:t xml:space="preserve">. </w:t>
      </w:r>
      <w:r w:rsidRPr="008E015C">
        <w:rPr>
          <w:i/>
          <w:iCs/>
          <w:color w:val="000000"/>
          <w:szCs w:val="28"/>
          <w:lang w:val="nl-NL"/>
        </w:rPr>
        <w:t>Nhóm đồ uống và thuốc lá</w:t>
      </w:r>
      <w:r w:rsidRPr="008E015C">
        <w:rPr>
          <w:color w:val="000000"/>
          <w:szCs w:val="28"/>
          <w:lang w:val="nl-NL"/>
        </w:rPr>
        <w:t xml:space="preserve"> tăng 1,12% do nhu cầu tiêu dùng và sử dụng làm quà biếu tặng trong dịp Tết khiến giá rượu bia tăng 1,66%; thuốc hút tăng 0,71%; đồ uống không cồn tăng 0,49%. </w:t>
      </w:r>
      <w:r w:rsidRPr="008E015C">
        <w:rPr>
          <w:i/>
          <w:iCs/>
          <w:color w:val="000000"/>
          <w:szCs w:val="28"/>
          <w:lang w:val="nl-NL"/>
        </w:rPr>
        <w:t>Nhóm hàng ăn và dịch vụ ăn uống</w:t>
      </w:r>
      <w:r w:rsidRPr="008E015C">
        <w:rPr>
          <w:color w:val="000000"/>
          <w:szCs w:val="28"/>
          <w:lang w:val="nl-NL"/>
        </w:rPr>
        <w:t xml:space="preserve"> tăng 0,82%. </w:t>
      </w:r>
      <w:r w:rsidRPr="008E015C">
        <w:rPr>
          <w:i/>
          <w:iCs/>
          <w:color w:val="000000"/>
          <w:szCs w:val="28"/>
          <w:lang w:val="nl-NL"/>
        </w:rPr>
        <w:t>Nhóm hàng hóa và dịch vụ khác</w:t>
      </w:r>
      <w:r w:rsidRPr="008E015C">
        <w:rPr>
          <w:color w:val="000000"/>
          <w:szCs w:val="28"/>
          <w:lang w:val="nl-NL"/>
        </w:rPr>
        <w:t xml:space="preserve"> tăng 0,7%. </w:t>
      </w:r>
      <w:r w:rsidRPr="008E015C">
        <w:rPr>
          <w:i/>
          <w:iCs/>
          <w:color w:val="000000"/>
          <w:szCs w:val="28"/>
          <w:lang w:val="nl-NL"/>
        </w:rPr>
        <w:t>Nhóm may mặc, mũ nón, giày dép</w:t>
      </w:r>
      <w:r w:rsidRPr="008E015C">
        <w:rPr>
          <w:color w:val="000000"/>
          <w:szCs w:val="28"/>
          <w:lang w:val="nl-NL"/>
        </w:rPr>
        <w:t xml:space="preserve"> tăng 0,62% do nhu cầu mua sắm quần áo dịp Tết Nguyên đán Quý Mão tăng. </w:t>
      </w:r>
      <w:r w:rsidRPr="005865AD">
        <w:rPr>
          <w:i/>
          <w:color w:val="000000"/>
          <w:szCs w:val="28"/>
          <w:lang w:val="vi-VN"/>
        </w:rPr>
        <w:t>Nhóm văn hóa, giải trí và du lịch</w:t>
      </w:r>
      <w:r w:rsidRPr="005865AD">
        <w:rPr>
          <w:color w:val="000000"/>
          <w:szCs w:val="28"/>
          <w:lang w:val="vi-VN"/>
        </w:rPr>
        <w:t xml:space="preserve"> tăng 0,42%</w:t>
      </w:r>
      <w:r w:rsidRPr="005865AD">
        <w:rPr>
          <w:color w:val="000000"/>
          <w:szCs w:val="28"/>
          <w:vertAlign w:val="superscript"/>
          <w:lang w:val="vi-VN"/>
        </w:rPr>
        <w:footnoteReference w:id="4"/>
      </w:r>
      <w:r w:rsidRPr="005865AD">
        <w:rPr>
          <w:color w:val="000000"/>
          <w:szCs w:val="28"/>
          <w:lang w:val="es-NI"/>
        </w:rPr>
        <w:t>.</w:t>
      </w:r>
      <w:r w:rsidRPr="008E015C">
        <w:rPr>
          <w:color w:val="000000"/>
          <w:szCs w:val="28"/>
          <w:lang w:val="nl-NL"/>
        </w:rPr>
        <w:t xml:space="preserve"> </w:t>
      </w:r>
      <w:r w:rsidRPr="005865AD">
        <w:rPr>
          <w:i/>
          <w:color w:val="000000"/>
          <w:szCs w:val="28"/>
          <w:lang w:val="es-NI"/>
        </w:rPr>
        <w:t>Nhóm thiết bị và đồ dùng gia đình</w:t>
      </w:r>
      <w:r w:rsidRPr="005865AD">
        <w:rPr>
          <w:color w:val="000000"/>
          <w:szCs w:val="28"/>
          <w:lang w:val="es-NI"/>
        </w:rPr>
        <w:t xml:space="preserve"> tăng </w:t>
      </w:r>
      <w:r w:rsidRPr="005865AD">
        <w:rPr>
          <w:color w:val="000000"/>
          <w:szCs w:val="28"/>
          <w:lang w:val="nl-NL"/>
        </w:rPr>
        <w:t>0,36</w:t>
      </w:r>
      <w:r w:rsidRPr="005865AD">
        <w:rPr>
          <w:color w:val="000000"/>
          <w:szCs w:val="28"/>
          <w:lang w:val="es-NI"/>
        </w:rPr>
        <w:t>%</w:t>
      </w:r>
      <w:r w:rsidRPr="005865AD">
        <w:rPr>
          <w:color w:val="000000"/>
          <w:szCs w:val="28"/>
          <w:vertAlign w:val="superscript"/>
          <w:lang w:val="es-NI"/>
        </w:rPr>
        <w:footnoteReference w:id="5"/>
      </w:r>
      <w:r w:rsidRPr="005865AD">
        <w:rPr>
          <w:color w:val="000000"/>
          <w:szCs w:val="28"/>
          <w:lang w:val="es-NI"/>
        </w:rPr>
        <w:t>.</w:t>
      </w:r>
      <w:r w:rsidRPr="008E015C">
        <w:rPr>
          <w:color w:val="000000"/>
          <w:szCs w:val="28"/>
          <w:lang w:val="nl-NL"/>
        </w:rPr>
        <w:t xml:space="preserve"> </w:t>
      </w:r>
      <w:r>
        <w:rPr>
          <w:i/>
          <w:lang w:val="nl-NL"/>
        </w:rPr>
        <w:t xml:space="preserve">Nhóm thuốc và dịch vụ y tế </w:t>
      </w:r>
      <w:r>
        <w:rPr>
          <w:lang w:val="nl-NL"/>
        </w:rPr>
        <w:t>tăng 0,07%.</w:t>
      </w:r>
    </w:p>
    <w:p w14:paraId="3B955F31" w14:textId="43F7C982" w:rsidR="008E015C" w:rsidRPr="00E15BD1" w:rsidRDefault="008E015C" w:rsidP="00C46A8F">
      <w:pPr>
        <w:pBdr>
          <w:bottom w:val="single" w:sz="4" w:space="31" w:color="FFFFFF"/>
        </w:pBdr>
        <w:ind w:firstLine="720"/>
        <w:rPr>
          <w:lang w:val="es-NI"/>
        </w:rPr>
      </w:pPr>
      <w:r>
        <w:rPr>
          <w:lang w:val="nl-NL"/>
        </w:rPr>
        <w:t xml:space="preserve">Nhóm hàng hóa và dịch vụ có chỉ số giảm gồm: </w:t>
      </w:r>
      <w:r w:rsidRPr="005865AD">
        <w:rPr>
          <w:i/>
          <w:lang w:val="es-NI"/>
        </w:rPr>
        <w:t>N</w:t>
      </w:r>
      <w:r w:rsidRPr="005865AD">
        <w:rPr>
          <w:i/>
          <w:lang w:val="vi-VN"/>
        </w:rPr>
        <w:t>hóm giáo dục</w:t>
      </w:r>
      <w:r w:rsidRPr="005865AD">
        <w:rPr>
          <w:i/>
          <w:lang w:val="nl-NL"/>
        </w:rPr>
        <w:t xml:space="preserve"> </w:t>
      </w:r>
      <w:r w:rsidRPr="005865AD">
        <w:rPr>
          <w:lang w:val="nl-NL"/>
        </w:rPr>
        <w:t xml:space="preserve">giảm 0,15%, trong đó dịch vụ giáo dục </w:t>
      </w:r>
      <w:r w:rsidRPr="005865AD">
        <w:rPr>
          <w:lang w:val="vi-VN"/>
        </w:rPr>
        <w:t>giảm 0,</w:t>
      </w:r>
      <w:r w:rsidRPr="005865AD">
        <w:rPr>
          <w:lang w:val="es-NI"/>
        </w:rPr>
        <w:t>2</w:t>
      </w:r>
      <w:r w:rsidRPr="005865AD">
        <w:rPr>
          <w:lang w:val="nl-NL"/>
        </w:rPr>
        <w:t>%. Nguyên nhân chủ yếu do ngày 20/12/2022, Chính phủ ban hành Nghị quyết số 165/NQ-CP, trong đó yêu cầu các địa phương giữ ổn định mức thu học phí năm học 2022-2023 như năm học 2021-2022 để tiếp tục hỗ trợ cho người dân nên một số địa phương đã điều chỉnh giảm mức học phí sau khi đã thu theo Nghị định số 81/2021/NĐ-CP ngày 27/8/2021 của Chính phủ</w:t>
      </w:r>
      <w:r w:rsidRPr="005865AD">
        <w:rPr>
          <w:vertAlign w:val="superscript"/>
          <w:lang w:val="nl-NL"/>
        </w:rPr>
        <w:footnoteReference w:id="6"/>
      </w:r>
      <w:r w:rsidRPr="005865AD">
        <w:rPr>
          <w:lang w:val="nl-NL"/>
        </w:rPr>
        <w:t>.</w:t>
      </w:r>
      <w:r w:rsidRPr="008E015C">
        <w:rPr>
          <w:lang w:val="nl-NL"/>
        </w:rPr>
        <w:t xml:space="preserve"> </w:t>
      </w:r>
      <w:r w:rsidRPr="005865AD">
        <w:rPr>
          <w:i/>
          <w:lang w:val="es-NI"/>
        </w:rPr>
        <w:t>Nhóm nhà ở và vật liệu xây dựng</w:t>
      </w:r>
      <w:r w:rsidRPr="005865AD">
        <w:rPr>
          <w:lang w:val="es-NI"/>
        </w:rPr>
        <w:t xml:space="preserve"> </w:t>
      </w:r>
      <w:r w:rsidRPr="005865AD">
        <w:rPr>
          <w:lang w:val="nl-NL"/>
        </w:rPr>
        <w:t xml:space="preserve">giảm 0,12% </w:t>
      </w:r>
      <w:r w:rsidRPr="005865AD">
        <w:rPr>
          <w:lang w:val="es-NI"/>
        </w:rPr>
        <w:t>do giá gas giảm 4,69% do từ ngày 01/01/2023, giá gas trong nước điều chỉnh giảm 14.000-23.000 đồng/bình 12 kg sau khi giá gas thế giới giảm 52,5 USD/tấn (từ mức 650 USD/tấn xuống mức 597,5 USD/tấn); g</w:t>
      </w:r>
      <w:r w:rsidRPr="005865AD">
        <w:rPr>
          <w:lang w:val="vi-VN"/>
        </w:rPr>
        <w:t>iá dầu hỏa giảm 2</w:t>
      </w:r>
      <w:r w:rsidRPr="005865AD">
        <w:rPr>
          <w:lang w:val="es-NI"/>
        </w:rPr>
        <w:t>,12</w:t>
      </w:r>
      <w:r w:rsidRPr="005865AD">
        <w:rPr>
          <w:lang w:val="vi-VN"/>
        </w:rPr>
        <w:t>% do ảnh hưởng của các đợt điều chỉnh giá vào ngày 01/01/2023, 03/01/2023</w:t>
      </w:r>
      <w:r w:rsidRPr="005865AD">
        <w:rPr>
          <w:lang w:val="es-NI"/>
        </w:rPr>
        <w:t xml:space="preserve"> và 11/01/2023; </w:t>
      </w:r>
      <w:r w:rsidRPr="005865AD">
        <w:rPr>
          <w:lang w:val="vi-VN"/>
        </w:rPr>
        <w:t>giá nước sinh hoạt giảm 0,35%</w:t>
      </w:r>
      <w:r w:rsidRPr="005865AD">
        <w:rPr>
          <w:lang w:val="es-NI"/>
        </w:rPr>
        <w:t xml:space="preserve"> do thời tiết trở lạnh trong đó các tỉnh miền Bắc trời rét đậm làm nhu cầu sử dụng nước sinh hoạt giảm. Ở chiều ngược lại, giá điện sinh hoạt tăng 0,08% do nhu cầu dùng điện để sưởi ấm tăng khi thời tiết chuyển lạnh; giá vật liệu bảo dưỡng nhà ở tăng 0,23%, giá dịch vụ sửa chữa nhà ở tăng 0,9% do nhu cầu sửa chữa, bảo dưỡng nhà ở tăng vào dịp Tết Nguyên đán.</w:t>
      </w:r>
      <w:r>
        <w:rPr>
          <w:lang w:val="es-NI"/>
        </w:rPr>
        <w:t xml:space="preserve"> </w:t>
      </w:r>
      <w:r w:rsidRPr="008E015C">
        <w:rPr>
          <w:i/>
          <w:szCs w:val="28"/>
          <w:lang w:val="es-NI"/>
        </w:rPr>
        <w:t>Nhóm bưu chính viễn thông</w:t>
      </w:r>
      <w:r w:rsidRPr="008E015C">
        <w:rPr>
          <w:szCs w:val="28"/>
          <w:lang w:val="es-NI"/>
        </w:rPr>
        <w:t xml:space="preserve"> </w:t>
      </w:r>
      <w:r>
        <w:rPr>
          <w:rStyle w:val="normalchar"/>
          <w:szCs w:val="28"/>
          <w:lang w:val="nl-NL"/>
        </w:rPr>
        <w:t>giữ giá ổn định.</w:t>
      </w:r>
    </w:p>
    <w:p w14:paraId="6C71B875" w14:textId="77777777" w:rsidR="008E015C" w:rsidRPr="00EA048E" w:rsidRDefault="008E015C" w:rsidP="00C46A8F">
      <w:pPr>
        <w:pBdr>
          <w:bottom w:val="single" w:sz="4" w:space="31" w:color="FFFFFF"/>
        </w:pBdr>
        <w:ind w:firstLine="720"/>
        <w:rPr>
          <w:lang w:val="es-NI"/>
        </w:rPr>
      </w:pPr>
      <w:r w:rsidRPr="00E15BD1">
        <w:rPr>
          <w:lang w:val="nl-NL"/>
        </w:rPr>
        <w:t>Lạm phát cơ bản</w:t>
      </w:r>
      <w:r w:rsidRPr="00E15BD1">
        <w:rPr>
          <w:vertAlign w:val="superscript"/>
          <w:lang w:val="nl-NL"/>
        </w:rPr>
        <w:footnoteReference w:id="7"/>
      </w:r>
      <w:r w:rsidRPr="00E15BD1">
        <w:rPr>
          <w:lang w:val="nl-NL"/>
        </w:rPr>
        <w:t xml:space="preserve"> tháng 01/2023 </w:t>
      </w:r>
      <w:r w:rsidRPr="00E15BD1">
        <w:rPr>
          <w:lang w:val="vi-VN"/>
        </w:rPr>
        <w:t xml:space="preserve">tăng </w:t>
      </w:r>
      <w:r w:rsidRPr="00E15BD1">
        <w:rPr>
          <w:lang w:val="es-NI"/>
        </w:rPr>
        <w:t>0,46</w:t>
      </w:r>
      <w:r w:rsidRPr="00E15BD1">
        <w:rPr>
          <w:lang w:val="vi-VN"/>
        </w:rPr>
        <w:t xml:space="preserve">% so với tháng trước, tăng </w:t>
      </w:r>
      <w:r w:rsidRPr="00E15BD1">
        <w:rPr>
          <w:lang w:val="es-NI"/>
        </w:rPr>
        <w:t>5,21</w:t>
      </w:r>
      <w:r w:rsidRPr="00E15BD1">
        <w:rPr>
          <w:lang w:val="vi-VN"/>
        </w:rPr>
        <w:t>% so với cùng kỳ năm trước</w:t>
      </w:r>
      <w:r w:rsidRPr="00E15BD1">
        <w:rPr>
          <w:lang w:val="nl-NL"/>
        </w:rPr>
        <w:t xml:space="preserve">, </w:t>
      </w:r>
      <w:r w:rsidRPr="00E15BD1">
        <w:rPr>
          <w:lang w:val="vi-VN"/>
        </w:rPr>
        <w:t>cao hơn mức CPI bình quân chung (tăng 4</w:t>
      </w:r>
      <w:r w:rsidRPr="00E15BD1">
        <w:rPr>
          <w:lang w:val="es-NI"/>
        </w:rPr>
        <w:t>,89</w:t>
      </w:r>
      <w:r w:rsidRPr="00E15BD1">
        <w:rPr>
          <w:lang w:val="vi-VN"/>
        </w:rPr>
        <w:t xml:space="preserve">%) chủ yếu do giá gas và giá dịch vụ giáo dục </w:t>
      </w:r>
      <w:r w:rsidRPr="00E15BD1">
        <w:rPr>
          <w:lang w:val="es-NI"/>
        </w:rPr>
        <w:t xml:space="preserve">giảm </w:t>
      </w:r>
      <w:r w:rsidRPr="00E15BD1">
        <w:rPr>
          <w:lang w:val="vi-VN"/>
        </w:rPr>
        <w:t xml:space="preserve">là </w:t>
      </w:r>
      <w:r w:rsidRPr="00E15BD1">
        <w:rPr>
          <w:lang w:val="nl-NL"/>
        </w:rPr>
        <w:t xml:space="preserve">yếu tố kiềm chế tốc độ tăng CPI </w:t>
      </w:r>
      <w:r w:rsidRPr="00E15BD1">
        <w:rPr>
          <w:lang w:val="nl-NL"/>
        </w:rPr>
        <w:lastRenderedPageBreak/>
        <w:t xml:space="preserve">trong tháng Một năm nay thuộc nhóm hàng được loại trừ trong danh mục tính lạm </w:t>
      </w:r>
      <w:r w:rsidRPr="00EA048E">
        <w:rPr>
          <w:lang w:val="es-NI"/>
        </w:rPr>
        <w:t xml:space="preserve">phát cơ bản. </w:t>
      </w:r>
    </w:p>
    <w:p w14:paraId="3A8D8B00" w14:textId="5B918842" w:rsidR="00177D7F" w:rsidRPr="00EA048E" w:rsidRDefault="00177D7F" w:rsidP="00C46A8F">
      <w:pPr>
        <w:pBdr>
          <w:bottom w:val="single" w:sz="4" w:space="31" w:color="FFFFFF"/>
        </w:pBdr>
        <w:ind w:firstLine="720"/>
        <w:rPr>
          <w:i/>
          <w:iCs/>
          <w:lang w:val="es-NI"/>
        </w:rPr>
      </w:pPr>
      <w:r w:rsidRPr="00EA048E">
        <w:rPr>
          <w:i/>
          <w:iCs/>
          <w:lang w:val="es-NI"/>
        </w:rPr>
        <w:t xml:space="preserve">b) Về thị trường tiền tệ, hoạt động ngân hàng </w:t>
      </w:r>
      <w:r w:rsidR="00492407" w:rsidRPr="00EA048E">
        <w:rPr>
          <w:i/>
          <w:iCs/>
          <w:lang w:val="es-NI"/>
        </w:rPr>
        <w:t>và thị trường chứng khoán</w:t>
      </w:r>
    </w:p>
    <w:p w14:paraId="6A77648C" w14:textId="64462AFA" w:rsidR="008E015C" w:rsidRPr="00EA048E" w:rsidRDefault="00EA048E" w:rsidP="00C46A8F">
      <w:pPr>
        <w:pBdr>
          <w:bottom w:val="single" w:sz="4" w:space="31" w:color="FFFFFF"/>
        </w:pBdr>
        <w:ind w:firstLine="720"/>
        <w:rPr>
          <w:color w:val="000000"/>
          <w:szCs w:val="28"/>
          <w:lang w:val="nl-NL"/>
        </w:rPr>
      </w:pPr>
      <w:r>
        <w:rPr>
          <w:szCs w:val="28"/>
          <w:lang w:val="nl-NL"/>
        </w:rPr>
        <w:t>T</w:t>
      </w:r>
      <w:r w:rsidR="008E015C" w:rsidRPr="008B7F64">
        <w:rPr>
          <w:szCs w:val="28"/>
          <w:lang w:val="nl-NL"/>
        </w:rPr>
        <w:t xml:space="preserve">iếp tục điều hành chính sách tiền tệ chủ động, thận trọng, linh hoạt, phối hợp chặt chẽ với chính sách tài khóa và các chính sách kinh tế vĩ mô khác nhằm kiểm soát lạm phát theo mục tiêu, </w:t>
      </w:r>
      <w:r w:rsidR="008E015C" w:rsidRPr="008B7F64">
        <w:rPr>
          <w:szCs w:val="28"/>
          <w:lang w:val="vi-VN"/>
        </w:rPr>
        <w:t xml:space="preserve">góp phần ổn định kinh tế vĩ mô, </w:t>
      </w:r>
      <w:r w:rsidR="008E015C" w:rsidRPr="008B7F64">
        <w:rPr>
          <w:szCs w:val="28"/>
          <w:lang w:val="nl-NL"/>
        </w:rPr>
        <w:t xml:space="preserve">hỗ trợ phục hồi tăng trưởng kinh tế, thích ứng kịp thời với diễn biến thị trường trong và ngoài </w:t>
      </w:r>
      <w:r w:rsidR="008E015C" w:rsidRPr="00EA048E">
        <w:rPr>
          <w:color w:val="000000"/>
          <w:szCs w:val="28"/>
          <w:lang w:val="nl-NL"/>
        </w:rPr>
        <w:t>nước, duy trì ổn định thị trường tiền tệ và ngoại hối. Trong đó:</w:t>
      </w:r>
    </w:p>
    <w:p w14:paraId="01593BA9" w14:textId="0BE5EDD2" w:rsidR="008E015C" w:rsidRPr="00EA048E" w:rsidRDefault="008E015C" w:rsidP="00C46A8F">
      <w:pPr>
        <w:pBdr>
          <w:bottom w:val="single" w:sz="4" w:space="31" w:color="FFFFFF"/>
        </w:pBdr>
        <w:ind w:firstLine="720"/>
        <w:rPr>
          <w:color w:val="000000"/>
          <w:szCs w:val="28"/>
          <w:lang w:val="nl-NL"/>
        </w:rPr>
      </w:pPr>
      <w:r w:rsidRPr="00EA048E">
        <w:rPr>
          <w:color w:val="000000"/>
          <w:szCs w:val="28"/>
          <w:lang w:val="nl-NL"/>
        </w:rPr>
        <w:t xml:space="preserve">- Về hoạt động nghiệp vụ thị trường mở: Trong gần 01 tháng đầu năm 2023, </w:t>
      </w:r>
      <w:r w:rsidR="00EA048E">
        <w:rPr>
          <w:color w:val="000000"/>
          <w:szCs w:val="28"/>
          <w:lang w:val="nl-NL"/>
        </w:rPr>
        <w:t>Ngân hàng Nhà nước</w:t>
      </w:r>
      <w:r w:rsidRPr="00EA048E">
        <w:rPr>
          <w:color w:val="000000"/>
          <w:szCs w:val="28"/>
          <w:lang w:val="nl-NL"/>
        </w:rPr>
        <w:t xml:space="preserve"> đã theo dõi sát diễn biến thị trường tiền tệ và tình</w:t>
      </w:r>
      <w:r w:rsidRPr="00AC3AF0">
        <w:rPr>
          <w:spacing w:val="-2"/>
          <w:szCs w:val="28"/>
          <w:lang w:val="da-DK"/>
        </w:rPr>
        <w:t xml:space="preserve"> hình vốn khả dụng của các </w:t>
      </w:r>
      <w:r w:rsidR="00EA048E">
        <w:rPr>
          <w:spacing w:val="-2"/>
          <w:szCs w:val="28"/>
          <w:lang w:val="da-DK"/>
        </w:rPr>
        <w:t>tổ chức tín dụng</w:t>
      </w:r>
      <w:r w:rsidRPr="00AC3AF0">
        <w:rPr>
          <w:spacing w:val="-2"/>
          <w:szCs w:val="28"/>
          <w:lang w:val="da-DK"/>
        </w:rPr>
        <w:t xml:space="preserve"> để ổn định thị trường tiền tệ, đáp ứng nhu cầu thanh toán của nền kinh tế dịp Tết Nguyên đán. Theo đó, </w:t>
      </w:r>
      <w:r w:rsidR="00EA048E">
        <w:rPr>
          <w:color w:val="000000"/>
          <w:szCs w:val="28"/>
          <w:lang w:val="nl-NL"/>
        </w:rPr>
        <w:t>Ngân hàng Nhà nước</w:t>
      </w:r>
      <w:r w:rsidRPr="00AC3AF0">
        <w:rPr>
          <w:spacing w:val="-2"/>
          <w:szCs w:val="28"/>
          <w:lang w:val="da-DK"/>
        </w:rPr>
        <w:t xml:space="preserve"> tiếp tục duy trì các phiên chào mua giấy tờ có giá hàng ngày nhằm hỗ trợ nhu cầu vốn cho các </w:t>
      </w:r>
      <w:r w:rsidR="005F10A1">
        <w:rPr>
          <w:spacing w:val="-2"/>
          <w:szCs w:val="28"/>
          <w:lang w:val="da-DK"/>
        </w:rPr>
        <w:t>tổ chức tín dụng</w:t>
      </w:r>
      <w:r w:rsidRPr="00AC3AF0">
        <w:rPr>
          <w:spacing w:val="-2"/>
          <w:szCs w:val="28"/>
          <w:lang w:val="da-DK"/>
        </w:rPr>
        <w:t>,</w:t>
      </w:r>
      <w:r w:rsidRPr="00AC3AF0">
        <w:rPr>
          <w:spacing w:val="-2"/>
          <w:szCs w:val="28"/>
          <w:lang w:val="de-DE"/>
        </w:rPr>
        <w:t xml:space="preserve"> lãi suất chào mua ở mức 6,0%/năm. Bên cạnh đó, </w:t>
      </w:r>
      <w:r w:rsidR="005F10A1">
        <w:rPr>
          <w:color w:val="000000"/>
          <w:szCs w:val="28"/>
          <w:lang w:val="nl-NL"/>
        </w:rPr>
        <w:t>Ngân hàng Nhà nước</w:t>
      </w:r>
      <w:r w:rsidRPr="00AC3AF0">
        <w:rPr>
          <w:spacing w:val="-2"/>
          <w:szCs w:val="28"/>
          <w:lang w:val="de-DE"/>
        </w:rPr>
        <w:t xml:space="preserve"> thực hiện chào bán tín phiếu </w:t>
      </w:r>
      <w:r w:rsidR="005F10A1">
        <w:rPr>
          <w:color w:val="000000"/>
          <w:szCs w:val="28"/>
          <w:lang w:val="nl-NL"/>
        </w:rPr>
        <w:t>Ngân hàng Nhà nước</w:t>
      </w:r>
      <w:r w:rsidRPr="00AC3AF0">
        <w:rPr>
          <w:spacing w:val="-2"/>
          <w:szCs w:val="28"/>
          <w:lang w:val="de-DE"/>
        </w:rPr>
        <w:t xml:space="preserve"> nhằm </w:t>
      </w:r>
      <w:r w:rsidRPr="00EA048E">
        <w:rPr>
          <w:color w:val="000000"/>
          <w:szCs w:val="28"/>
          <w:lang w:val="nl-NL"/>
        </w:rPr>
        <w:t xml:space="preserve">phối hợp đồng bộ trong việc điều hành các công cụ </w:t>
      </w:r>
      <w:r w:rsidR="005F10A1">
        <w:rPr>
          <w:color w:val="000000"/>
          <w:szCs w:val="28"/>
          <w:lang w:val="nl-NL"/>
        </w:rPr>
        <w:t>chính sách tiền tệ.</w:t>
      </w:r>
      <w:r w:rsidRPr="00EA048E">
        <w:rPr>
          <w:color w:val="000000"/>
          <w:szCs w:val="28"/>
          <w:lang w:val="nl-NL"/>
        </w:rPr>
        <w:t xml:space="preserve"> </w:t>
      </w:r>
    </w:p>
    <w:p w14:paraId="57526BFB" w14:textId="73FAFAA8" w:rsidR="008E015C" w:rsidRPr="00EA048E" w:rsidRDefault="008E015C" w:rsidP="00C46A8F">
      <w:pPr>
        <w:pBdr>
          <w:bottom w:val="single" w:sz="4" w:space="31" w:color="FFFFFF"/>
        </w:pBdr>
        <w:ind w:firstLine="720"/>
        <w:rPr>
          <w:color w:val="000000"/>
          <w:szCs w:val="28"/>
          <w:lang w:val="nl-NL"/>
        </w:rPr>
      </w:pPr>
      <w:r w:rsidRPr="00EA048E">
        <w:rPr>
          <w:color w:val="000000"/>
          <w:szCs w:val="28"/>
          <w:lang w:val="nl-NL"/>
        </w:rPr>
        <w:t xml:space="preserve">- Tỷ lệ dự trữ bắt buộc chung đối với các </w:t>
      </w:r>
      <w:r w:rsidR="005F10A1">
        <w:rPr>
          <w:spacing w:val="-2"/>
          <w:szCs w:val="28"/>
          <w:lang w:val="da-DK"/>
        </w:rPr>
        <w:t>tổ chức tín dụng</w:t>
      </w:r>
      <w:r w:rsidRPr="00EA048E">
        <w:rPr>
          <w:color w:val="000000"/>
          <w:szCs w:val="28"/>
          <w:lang w:val="nl-NL"/>
        </w:rPr>
        <w:t xml:space="preserve"> tiếp tục được giữ ổn định phù hợp với diễn biến lạm phát, tình hình nguồn vốn của hệ thống </w:t>
      </w:r>
      <w:r w:rsidR="005F10A1">
        <w:rPr>
          <w:spacing w:val="-2"/>
          <w:szCs w:val="28"/>
          <w:lang w:val="da-DK"/>
        </w:rPr>
        <w:t>tổ chức tín dụng</w:t>
      </w:r>
      <w:r w:rsidRPr="00EA048E">
        <w:rPr>
          <w:color w:val="000000"/>
          <w:szCs w:val="28"/>
          <w:lang w:val="nl-NL"/>
        </w:rPr>
        <w:t xml:space="preserve"> và nhu cầu vốn của nền kinh tế. Đồng thời, </w:t>
      </w:r>
      <w:r w:rsidR="005F10A1">
        <w:rPr>
          <w:color w:val="000000"/>
          <w:szCs w:val="28"/>
          <w:lang w:val="nl-NL"/>
        </w:rPr>
        <w:t>Ngân hàng Nhà nước</w:t>
      </w:r>
      <w:r w:rsidRPr="00EA048E">
        <w:rPr>
          <w:color w:val="000000"/>
          <w:szCs w:val="28"/>
          <w:lang w:val="nl-NL"/>
        </w:rPr>
        <w:t xml:space="preserve"> đã thực hiện tái cấp vốn để hỗ trợ thanh khoản cho các </w:t>
      </w:r>
      <w:r w:rsidR="005F10A1">
        <w:rPr>
          <w:spacing w:val="-2"/>
          <w:szCs w:val="28"/>
          <w:lang w:val="da-DK"/>
        </w:rPr>
        <w:t>tổ chức tín dụng</w:t>
      </w:r>
      <w:r w:rsidRPr="00EA048E">
        <w:rPr>
          <w:color w:val="000000"/>
          <w:szCs w:val="28"/>
          <w:lang w:val="nl-NL"/>
        </w:rPr>
        <w:t>.</w:t>
      </w:r>
    </w:p>
    <w:p w14:paraId="10054EC2" w14:textId="0A17A89C" w:rsidR="008E015C" w:rsidRPr="00EA048E" w:rsidRDefault="008E015C" w:rsidP="00C46A8F">
      <w:pPr>
        <w:pBdr>
          <w:bottom w:val="single" w:sz="4" w:space="31" w:color="FFFFFF"/>
        </w:pBdr>
        <w:ind w:firstLine="720"/>
        <w:rPr>
          <w:color w:val="000000"/>
          <w:szCs w:val="28"/>
          <w:lang w:val="nl-NL"/>
        </w:rPr>
      </w:pPr>
      <w:r w:rsidRPr="00EA048E">
        <w:rPr>
          <w:color w:val="000000"/>
          <w:szCs w:val="28"/>
          <w:lang w:val="nl-NL"/>
        </w:rPr>
        <w:t xml:space="preserve">- Điều hành lãi suất: </w:t>
      </w:r>
      <w:r w:rsidR="005F10A1">
        <w:rPr>
          <w:color w:val="000000"/>
          <w:szCs w:val="28"/>
          <w:lang w:val="nl-NL"/>
        </w:rPr>
        <w:t>Ngân hàng Nhà nước</w:t>
      </w:r>
      <w:r w:rsidRPr="00EA048E">
        <w:rPr>
          <w:color w:val="000000"/>
          <w:szCs w:val="28"/>
          <w:lang w:val="nl-NL"/>
        </w:rPr>
        <w:t xml:space="preserve"> tiếp tục theo dõi sát diễn biến tiền tệ trong nước, quốc tế, dự báo lạm phát và lãi suất thị trường để điều hành lãi suất phù hợp với cân đối vĩ mô, lạm phát và mục tiêu </w:t>
      </w:r>
      <w:r w:rsidR="005F10A1">
        <w:rPr>
          <w:color w:val="000000"/>
          <w:szCs w:val="28"/>
          <w:lang w:val="nl-NL"/>
        </w:rPr>
        <w:t>chính sách tiền tệ</w:t>
      </w:r>
      <w:r w:rsidRPr="00EA048E">
        <w:rPr>
          <w:color w:val="000000"/>
          <w:szCs w:val="28"/>
          <w:lang w:val="nl-NL"/>
        </w:rPr>
        <w:t>; khuyến khích các tổ chức tín dụng tiết giảm chi phí để ổn định mặt bằng lãi suất cho vay nhằm hỗ trợ doanh nghiệp</w:t>
      </w:r>
      <w:r w:rsidR="00EA048E">
        <w:rPr>
          <w:color w:val="000000"/>
          <w:szCs w:val="28"/>
          <w:lang w:val="nl-NL"/>
        </w:rPr>
        <w:t xml:space="preserve"> </w:t>
      </w:r>
      <w:r w:rsidRPr="00EA048E">
        <w:rPr>
          <w:color w:val="000000"/>
          <w:szCs w:val="28"/>
          <w:lang w:val="nl-NL"/>
        </w:rPr>
        <w:t>phục hồi và phát triển sản xuất, kinh doanh.</w:t>
      </w:r>
    </w:p>
    <w:p w14:paraId="36AB2DDC" w14:textId="00657373" w:rsidR="008E015C" w:rsidRPr="00EA048E" w:rsidRDefault="008E015C" w:rsidP="00C46A8F">
      <w:pPr>
        <w:pBdr>
          <w:bottom w:val="single" w:sz="4" w:space="31" w:color="FFFFFF"/>
        </w:pBdr>
        <w:ind w:firstLine="720"/>
        <w:rPr>
          <w:color w:val="000000"/>
          <w:szCs w:val="28"/>
          <w:lang w:val="nl-NL"/>
        </w:rPr>
      </w:pPr>
      <w:r w:rsidRPr="00EA048E">
        <w:rPr>
          <w:color w:val="000000"/>
          <w:szCs w:val="28"/>
          <w:lang w:val="nl-NL"/>
        </w:rPr>
        <w:t xml:space="preserve">- Điều hành tín dụng: Trên cơ sở mục tiêu tăng trưởng kinh tế năm 2023 khoảng 6,5% và lạm phát khoảng 4,5% được Quốc hội, Chính phủ đặt ra, </w:t>
      </w:r>
      <w:r w:rsidR="005F10A1">
        <w:rPr>
          <w:color w:val="000000"/>
          <w:szCs w:val="28"/>
          <w:lang w:val="nl-NL"/>
        </w:rPr>
        <w:t>Ngân hàng Nhà nước</w:t>
      </w:r>
      <w:r w:rsidR="005F10A1" w:rsidRPr="00EA048E">
        <w:rPr>
          <w:color w:val="000000"/>
          <w:szCs w:val="28"/>
          <w:lang w:val="nl-NL"/>
        </w:rPr>
        <w:t xml:space="preserve"> </w:t>
      </w:r>
      <w:r w:rsidRPr="00EA048E">
        <w:rPr>
          <w:color w:val="000000"/>
          <w:szCs w:val="28"/>
          <w:lang w:val="nl-NL"/>
        </w:rPr>
        <w:t>định hướng tăng trưởng tín dụng năm 2023 khoảng 14-15%, có điều chỉnh phù hợp với diễn biến, tình hình thực tế, góp phần ổn</w:t>
      </w:r>
      <w:r>
        <w:rPr>
          <w:szCs w:val="28"/>
          <w:lang w:val="vi-VN"/>
        </w:rPr>
        <w:t xml:space="preserve"> định kinh tế vĩ mô, hỗ trợ tăng trưởng kinh tế. Theo đó, năm 2023, </w:t>
      </w:r>
      <w:r w:rsidR="005F10A1">
        <w:rPr>
          <w:color w:val="000000"/>
          <w:szCs w:val="28"/>
          <w:lang w:val="nl-NL"/>
        </w:rPr>
        <w:t>Ngân hàng Nhà nước</w:t>
      </w:r>
      <w:r>
        <w:rPr>
          <w:szCs w:val="28"/>
          <w:lang w:val="vi-VN"/>
        </w:rPr>
        <w:t xml:space="preserve"> chỉ đạo </w:t>
      </w:r>
      <w:r w:rsidR="005F10A1">
        <w:rPr>
          <w:spacing w:val="-2"/>
          <w:szCs w:val="28"/>
          <w:lang w:val="da-DK"/>
        </w:rPr>
        <w:t>tổ chức tín dụng</w:t>
      </w:r>
      <w:r>
        <w:rPr>
          <w:szCs w:val="28"/>
          <w:lang w:val="vi-VN"/>
        </w:rPr>
        <w:t xml:space="preserve"> tăng trưởng tín dụng trong cả năm với tốc độ hợp lý, hướng tín dụng vào các lĩnh vực sản xuất kinh doanh, lĩnh vực ưu tiên và các động lực tăng trưởng nền kinh tế theo chủ trương của Chính phủ; đảm bảo hoạt động tín dụng an toàn, hiệu quả; tiếp tục kiểm soát chặt chẽ tín dụng vào các lĩnh vực tiềm ẩn rủi ro như bất động sản, chứng khoán, các dự án BOT giao thông; tạo điều kiện </w:t>
      </w:r>
      <w:r>
        <w:rPr>
          <w:szCs w:val="28"/>
          <w:lang w:val="vi-VN"/>
        </w:rPr>
        <w:lastRenderedPageBreak/>
        <w:t>thuận lợi cho doanh nghiệp và người dân tiếp cận vốn tín dụng ngân hàng.</w:t>
      </w:r>
      <w:r w:rsidRPr="008E015C">
        <w:rPr>
          <w:szCs w:val="28"/>
          <w:lang w:val="vi-VN"/>
        </w:rPr>
        <w:t xml:space="preserve"> </w:t>
      </w:r>
      <w:r w:rsidRPr="008E015C">
        <w:rPr>
          <w:color w:val="000000"/>
          <w:spacing w:val="-4"/>
          <w:szCs w:val="28"/>
          <w:lang w:val="vi-VN" w:eastAsia="en-AU"/>
        </w:rPr>
        <w:t xml:space="preserve">Đến ngày 13/01/2023, huy động vốn tăng 0,34% (huy động VND tăng 0,38%, ngoại tệ giảm 0,06%), tín dụng đối với nền kinh tế tăng </w:t>
      </w:r>
      <w:r w:rsidRPr="00EA048E">
        <w:rPr>
          <w:color w:val="000000"/>
          <w:szCs w:val="28"/>
          <w:lang w:val="nl-NL"/>
        </w:rPr>
        <w:t>0,37% (VND tăng 0,40%, ngoại tệ giảm 0,44%) so với cuối năm 2022.</w:t>
      </w:r>
    </w:p>
    <w:p w14:paraId="3BF61D7D" w14:textId="418DC4D4" w:rsidR="00EA048E" w:rsidRDefault="008E015C" w:rsidP="00C46A8F">
      <w:pPr>
        <w:pBdr>
          <w:bottom w:val="single" w:sz="4" w:space="31" w:color="FFFFFF"/>
        </w:pBdr>
        <w:ind w:firstLine="720"/>
        <w:rPr>
          <w:color w:val="000000"/>
          <w:szCs w:val="28"/>
          <w:lang w:val="nl-NL"/>
        </w:rPr>
      </w:pPr>
      <w:r w:rsidRPr="00EA048E">
        <w:rPr>
          <w:color w:val="000000"/>
          <w:szCs w:val="28"/>
          <w:lang w:val="nl-NL"/>
        </w:rPr>
        <w:t xml:space="preserve">- Điều hành tỷ giá: </w:t>
      </w:r>
      <w:r w:rsidR="005F10A1">
        <w:rPr>
          <w:color w:val="000000"/>
          <w:szCs w:val="28"/>
          <w:lang w:val="nl-NL"/>
        </w:rPr>
        <w:t>Ngân hàng Nhà nước</w:t>
      </w:r>
      <w:r w:rsidRPr="00EA048E">
        <w:rPr>
          <w:color w:val="000000"/>
          <w:szCs w:val="28"/>
          <w:lang w:val="nl-NL"/>
        </w:rPr>
        <w:t xml:space="preserve"> tiếp tục điều hành tỷ giá linh hoạt, phù hợp với tình hình thị trường trong và ngoài nước, thực hiện can thiệp thị trường linh hoạt để giúp hấp thu các cú sốc bên ngoài trong khi vẫn giữ ổn định thị trường ngoại tệ. Tỷ giá USD/VND diễn biến tương đối ổn định, đến giữa tháng 1/2023 giảm 0,6% so với cuối năm 2022 và chỉ tăng 2,9% so với cuối năm 2021. Ngày 17/01/2023, tỷ giá trung tâm ở mức 23.603 VND/USD, giảm 0,4% so với cuối năm 2022; tỷ giá giao dịch bình quân trên thị trường liên ngân hàng khoảng 23.439 VND/USD, giảm 0,6% so với cuối năm 2022 và tăng 2,9% so với cuối năm 2021; tỷ giá niêm yết mua/bán của NHTMCP Ngoại thương ở mức 23.280/23.600 VND/USD, giảm 0,6% so với cuối năm 2022. </w:t>
      </w:r>
    </w:p>
    <w:p w14:paraId="28997F52" w14:textId="6A36A7E4" w:rsidR="008E015C" w:rsidRPr="00EA048E" w:rsidRDefault="008E015C" w:rsidP="00C46A8F">
      <w:pPr>
        <w:pBdr>
          <w:bottom w:val="single" w:sz="4" w:space="31" w:color="FFFFFF"/>
        </w:pBdr>
        <w:ind w:firstLine="720"/>
        <w:rPr>
          <w:color w:val="000000"/>
          <w:szCs w:val="28"/>
          <w:lang w:val="es-NI" w:eastAsia="en-AU"/>
        </w:rPr>
      </w:pPr>
      <w:r w:rsidRPr="00A05CAE">
        <w:rPr>
          <w:color w:val="000000"/>
          <w:szCs w:val="28"/>
          <w:lang w:val="es-NI" w:eastAsia="en-AU"/>
        </w:rPr>
        <w:t>- Cơ cấu lại hệ thống các tổ chức tín dụng và xử lý nợ xấu:</w:t>
      </w:r>
      <w:r w:rsidRPr="008E015C">
        <w:rPr>
          <w:b/>
          <w:bCs/>
          <w:color w:val="000000"/>
          <w:szCs w:val="28"/>
          <w:lang w:val="es-NI" w:eastAsia="en-AU"/>
        </w:rPr>
        <w:t xml:space="preserve"> </w:t>
      </w:r>
      <w:r w:rsidRPr="008E015C">
        <w:rPr>
          <w:color w:val="000000" w:themeColor="text1"/>
          <w:spacing w:val="-2"/>
          <w:szCs w:val="28"/>
          <w:lang w:val="es-NI"/>
        </w:rPr>
        <w:t xml:space="preserve">Công tác giám sát hoạt động của các </w:t>
      </w:r>
      <w:r w:rsidR="005F10A1">
        <w:rPr>
          <w:spacing w:val="-2"/>
          <w:szCs w:val="28"/>
          <w:lang w:val="da-DK"/>
        </w:rPr>
        <w:t>tổ chức tín dụng</w:t>
      </w:r>
      <w:r w:rsidRPr="008E015C">
        <w:rPr>
          <w:color w:val="000000" w:themeColor="text1"/>
          <w:spacing w:val="-2"/>
          <w:szCs w:val="28"/>
          <w:lang w:val="es-NI"/>
        </w:rPr>
        <w:t xml:space="preserve"> tiếp tục được tăng cường. </w:t>
      </w:r>
      <w:r>
        <w:rPr>
          <w:spacing w:val="-2"/>
          <w:szCs w:val="28"/>
          <w:lang w:val="es-NI"/>
        </w:rPr>
        <w:t>T</w:t>
      </w:r>
      <w:r>
        <w:rPr>
          <w:spacing w:val="-2"/>
          <w:szCs w:val="28"/>
          <w:lang w:val="vi-VN"/>
        </w:rPr>
        <w:t xml:space="preserve">rong kỳ, </w:t>
      </w:r>
      <w:r w:rsidR="005F10A1">
        <w:rPr>
          <w:color w:val="000000"/>
          <w:szCs w:val="28"/>
          <w:lang w:val="nl-NL"/>
        </w:rPr>
        <w:t>Ngân hàng Nhà nước</w:t>
      </w:r>
      <w:r>
        <w:rPr>
          <w:spacing w:val="-2"/>
          <w:szCs w:val="28"/>
          <w:lang w:val="vi-VN"/>
        </w:rPr>
        <w:t xml:space="preserve"> đã có các văn bản chỉ đạo</w:t>
      </w:r>
      <w:r>
        <w:rPr>
          <w:spacing w:val="-2"/>
          <w:szCs w:val="28"/>
          <w:lang w:val="es-NI"/>
        </w:rPr>
        <w:t xml:space="preserve"> và cảnh báo </w:t>
      </w:r>
      <w:r>
        <w:rPr>
          <w:spacing w:val="-2"/>
          <w:szCs w:val="28"/>
          <w:lang w:val="vi-VN"/>
        </w:rPr>
        <w:t>đối với các NHTM về một số rủi ro trong hoạt động huy động vốn, cấp tín dụng liên quan đến lĩnh vực bất động sản</w:t>
      </w:r>
      <w:r w:rsidRPr="008E015C">
        <w:rPr>
          <w:spacing w:val="-2"/>
          <w:szCs w:val="28"/>
          <w:lang w:val="es-NI"/>
        </w:rPr>
        <w:t xml:space="preserve"> và các tổ chức </w:t>
      </w:r>
      <w:r w:rsidRPr="00EA048E">
        <w:rPr>
          <w:color w:val="000000"/>
          <w:szCs w:val="28"/>
          <w:lang w:val="es-NI" w:eastAsia="en-AU"/>
        </w:rPr>
        <w:t xml:space="preserve">tín dụng hoạt động đại lý bảo hiểm và đại lý phát hành trái phiếu doanh nghiệp. </w:t>
      </w:r>
    </w:p>
    <w:p w14:paraId="4E4ABCD4" w14:textId="77777777" w:rsidR="005F10A1" w:rsidRDefault="008E015C" w:rsidP="00C46A8F">
      <w:pPr>
        <w:pBdr>
          <w:bottom w:val="single" w:sz="4" w:space="31" w:color="FFFFFF"/>
        </w:pBdr>
        <w:ind w:firstLine="720"/>
        <w:rPr>
          <w:color w:val="000000"/>
          <w:szCs w:val="28"/>
          <w:lang w:val="es-NI" w:eastAsia="en-AU"/>
        </w:rPr>
      </w:pPr>
      <w:r w:rsidRPr="00EA048E">
        <w:rPr>
          <w:color w:val="000000"/>
          <w:szCs w:val="28"/>
          <w:lang w:val="es-NI" w:eastAsia="en-AU"/>
        </w:rPr>
        <w:t xml:space="preserve">Về ngân hàng thương mại cổ phần Sài gòn (SCB), tiếp tục theo dõi sát hoạt động của SCB để kịp thời hỗ trợ thanh khoản cho SCB theo chỉ đạo của các cấp có thẩm quyền. Đồng thời, </w:t>
      </w:r>
      <w:r w:rsidR="005F10A1">
        <w:rPr>
          <w:color w:val="000000"/>
          <w:szCs w:val="28"/>
          <w:lang w:val="nl-NL"/>
        </w:rPr>
        <w:t>Ngân hàng Nhà nước</w:t>
      </w:r>
      <w:r w:rsidRPr="00EA048E">
        <w:rPr>
          <w:color w:val="000000"/>
          <w:szCs w:val="28"/>
          <w:lang w:val="es-NI" w:eastAsia="en-AU"/>
        </w:rPr>
        <w:t xml:space="preserve"> cũng họp giao ban hàng tuần với Ban kiểm soát đặc biệt và SCB để nắm tình hình và tháo gỡ, xử lý các khó khăn, vướng mắc phát sinh.</w:t>
      </w:r>
    </w:p>
    <w:p w14:paraId="03666DE7" w14:textId="77777777" w:rsidR="00520631" w:rsidRDefault="008E015C" w:rsidP="00520631">
      <w:pPr>
        <w:pBdr>
          <w:bottom w:val="single" w:sz="4" w:space="31" w:color="FFFFFF"/>
        </w:pBdr>
        <w:ind w:firstLine="720"/>
        <w:rPr>
          <w:color w:val="000000"/>
          <w:szCs w:val="28"/>
          <w:lang w:val="da-DK"/>
        </w:rPr>
      </w:pPr>
      <w:r w:rsidRPr="00A05CAE">
        <w:rPr>
          <w:iCs/>
          <w:szCs w:val="28"/>
          <w:lang w:val="es-NI"/>
        </w:rPr>
        <w:t>- Đảm bảo hoạt động thanh toán an toàn, thông suốt:</w:t>
      </w:r>
      <w:r>
        <w:rPr>
          <w:b/>
          <w:bCs/>
          <w:iCs/>
          <w:szCs w:val="28"/>
          <w:lang w:val="es-NI"/>
        </w:rPr>
        <w:t xml:space="preserve"> </w:t>
      </w:r>
      <w:r>
        <w:rPr>
          <w:iCs/>
          <w:szCs w:val="28"/>
          <w:lang w:val="es-NI"/>
        </w:rPr>
        <w:t xml:space="preserve">Xây dựng phương án cung tiền mặt dịp cuối năm, giáp Tết 2023; chỉ đạo các đơn vị trong toàn Ngành chủ động </w:t>
      </w:r>
      <w:r>
        <w:rPr>
          <w:color w:val="000000"/>
          <w:szCs w:val="28"/>
          <w:lang w:val="da-DK"/>
        </w:rPr>
        <w:t xml:space="preserve">theo dõi, nắm bắt tình hình, tập trung chỉ đạo tổ chức tốt công tác điều hòa, cung ứng tiền mặt, đáp ứng đủ nhu cầu tiền mặt cho nền kinh tế cả về giá trị và cơ cấu mệnh giá; theo dõi, nắm tình hình giao dịch, vận chuyển, bảo quản tiền mặt và phối hợp chỉ đạo, kiểm tra, xử lý khi có những tình huống, vụ việc xảy ra liên quan đến công tác an ninh, an toàn kho quỹ trong Ngành ngân hàng. </w:t>
      </w:r>
    </w:p>
    <w:p w14:paraId="360A9AA3" w14:textId="0ADAB535" w:rsidR="00A05CAE" w:rsidRPr="0013295C" w:rsidRDefault="008E015C" w:rsidP="00520631">
      <w:pPr>
        <w:pBdr>
          <w:bottom w:val="single" w:sz="4" w:space="31" w:color="FFFFFF"/>
        </w:pBdr>
        <w:ind w:firstLine="720"/>
        <w:rPr>
          <w:color w:val="000000"/>
          <w:szCs w:val="28"/>
          <w:lang w:val="es-NI" w:eastAsia="en-AU"/>
        </w:rPr>
      </w:pPr>
      <w:r w:rsidRPr="00A05CAE">
        <w:rPr>
          <w:color w:val="000000"/>
          <w:szCs w:val="28"/>
          <w:shd w:val="clear" w:color="auto" w:fill="FFFFFF"/>
          <w:lang w:val="es-NI"/>
        </w:rPr>
        <w:t xml:space="preserve">- </w:t>
      </w:r>
      <w:r w:rsidRPr="00A05CAE">
        <w:rPr>
          <w:i/>
          <w:szCs w:val="28"/>
          <w:lang w:val="es-NI"/>
        </w:rPr>
        <w:t>Diễn biến thị trường vàng:</w:t>
      </w:r>
      <w:r w:rsidRPr="008E015C">
        <w:rPr>
          <w:b/>
          <w:bCs/>
          <w:i/>
          <w:szCs w:val="28"/>
          <w:lang w:val="es-NI"/>
        </w:rPr>
        <w:t xml:space="preserve"> </w:t>
      </w:r>
      <w:r w:rsidRPr="008E015C">
        <w:rPr>
          <w:color w:val="000000"/>
          <w:szCs w:val="28"/>
          <w:lang w:val="es-NI" w:eastAsia="en-AU"/>
        </w:rPr>
        <w:t xml:space="preserve">Ngày 17/01/2023, giá vàng miếng SJC bình quân được giao dịch ở mức 66,58/67,43 triệu đồng/lượng, trung bình giữa giá mua vào và bán ra tăng 450 nghìn đồng/lượng (tương đương 0,68%) so với đầu tháng. </w:t>
      </w:r>
      <w:r w:rsidRPr="008E015C">
        <w:rPr>
          <w:color w:val="000000"/>
          <w:szCs w:val="28"/>
          <w:lang w:val="es-NI" w:eastAsia="en-AU"/>
        </w:rPr>
        <w:lastRenderedPageBreak/>
        <w:t xml:space="preserve">Hiện, giá mua vào vàng miếng SJC bình quân trong nước cao hơn giá vàng quốc </w:t>
      </w:r>
      <w:r w:rsidRPr="0013295C">
        <w:rPr>
          <w:color w:val="000000"/>
          <w:szCs w:val="28"/>
          <w:lang w:val="es-NI" w:eastAsia="en-AU"/>
        </w:rPr>
        <w:t>tế quy đổi (chưa tính phí) ở mức 12,4 triệu đồng/lượng.</w:t>
      </w:r>
    </w:p>
    <w:p w14:paraId="2F8CC714" w14:textId="2F41AE84" w:rsidR="0013295C" w:rsidRPr="0013295C" w:rsidRDefault="00A05CAE" w:rsidP="0013295C">
      <w:pPr>
        <w:pBdr>
          <w:bottom w:val="single" w:sz="4" w:space="31" w:color="FFFFFF"/>
        </w:pBdr>
        <w:ind w:firstLine="720"/>
        <w:rPr>
          <w:color w:val="000000"/>
          <w:szCs w:val="28"/>
          <w:lang w:val="es-NI" w:eastAsia="en-AU"/>
        </w:rPr>
      </w:pPr>
      <w:r w:rsidRPr="0013295C">
        <w:rPr>
          <w:i/>
          <w:iCs/>
          <w:color w:val="000000"/>
          <w:szCs w:val="28"/>
          <w:lang w:val="es-NI" w:eastAsia="en-AU"/>
        </w:rPr>
        <w:t xml:space="preserve">- </w:t>
      </w:r>
      <w:r w:rsidR="00BE07C7" w:rsidRPr="0013295C">
        <w:rPr>
          <w:i/>
          <w:iCs/>
          <w:color w:val="000000"/>
          <w:szCs w:val="28"/>
          <w:lang w:val="es-NI" w:eastAsia="en-AU"/>
        </w:rPr>
        <w:t>Về thị trường chứng khoán Việt Nam</w:t>
      </w:r>
      <w:r w:rsidR="0013295C" w:rsidRPr="0013295C">
        <w:rPr>
          <w:i/>
          <w:iCs/>
          <w:color w:val="000000"/>
          <w:szCs w:val="28"/>
          <w:lang w:val="es-NI" w:eastAsia="en-AU"/>
        </w:rPr>
        <w:t>,</w:t>
      </w:r>
      <w:r w:rsidR="0013295C" w:rsidRPr="0013295C">
        <w:rPr>
          <w:color w:val="000000"/>
          <w:szCs w:val="28"/>
          <w:lang w:val="es-NI" w:eastAsia="en-AU"/>
        </w:rPr>
        <w:t xml:space="preserve"> kết thúc phiên giao dịch ngày 27/01/2023, VN-Index tăng 9,02 điểm (+0,81%) lên mức 1.117,10 điểm; quy mô vốn hóa thị trường cổ phiếu đạt 5.577 nghìn tỷ đồng, tăng 6,7% so với cuối năm 2022. ​</w:t>
      </w:r>
    </w:p>
    <w:p w14:paraId="46BE1C63" w14:textId="77777777" w:rsidR="0013295C" w:rsidRPr="0013295C" w:rsidRDefault="0013295C" w:rsidP="0013295C">
      <w:pPr>
        <w:pBdr>
          <w:bottom w:val="single" w:sz="4" w:space="31" w:color="FFFFFF"/>
        </w:pBdr>
        <w:ind w:firstLine="720"/>
        <w:rPr>
          <w:color w:val="000000"/>
          <w:szCs w:val="28"/>
          <w:lang w:val="es-NI" w:eastAsia="en-AU"/>
        </w:rPr>
      </w:pPr>
      <w:r w:rsidRPr="0013295C">
        <w:rPr>
          <w:color w:val="000000"/>
          <w:szCs w:val="28"/>
          <w:lang w:val="es-NI" w:eastAsia="en-AU"/>
        </w:rPr>
        <w:t>Hiện có 757 cổ phiếu và chứng chỉ quỹ niêm yết trên 2 Sở giao dịch chứng khoán, 856 cổ phiếu đăng ký giao dịch trên sàn UPCoM và 6,9 triệu tài khoản đầu tư chứng khoán; giá trị giao dịch bình quân tháng 01 là 11,36 nghìn tỷ đồng/phiên, giảm 43,7% so với bình quân năm 2022.</w:t>
      </w:r>
    </w:p>
    <w:p w14:paraId="36727AB9" w14:textId="77777777" w:rsidR="00F37479" w:rsidRDefault="0013295C" w:rsidP="00F37479">
      <w:pPr>
        <w:pBdr>
          <w:bottom w:val="single" w:sz="4" w:space="31" w:color="FFFFFF"/>
        </w:pBdr>
        <w:ind w:firstLine="720"/>
        <w:rPr>
          <w:color w:val="000000"/>
          <w:szCs w:val="28"/>
          <w:lang w:val="es-NI" w:eastAsia="en-AU"/>
        </w:rPr>
      </w:pPr>
      <w:r w:rsidRPr="0013295C">
        <w:rPr>
          <w:color w:val="000000"/>
          <w:szCs w:val="28"/>
          <w:lang w:val="es-NI" w:eastAsia="en-AU"/>
        </w:rPr>
        <w:t>Bên cạnh đó, công tác quản lý, giám sát, thanh tra, kiểm tra các công ty đại chúng và tổ chức kinh doanh chứng khoán tiếp tục được tăng cường nhằm đảm bảo sự phát triển lành mạnh của thị trường. Trong tháng 01, Bộ Tài chính đã ban hành 39 quyết định xử phạt, với tổng số tiền xử phạt gần 04 tỷ đồng.</w:t>
      </w:r>
    </w:p>
    <w:p w14:paraId="6E933BFF" w14:textId="32F32F83" w:rsidR="006523F9" w:rsidRPr="00F37479" w:rsidRDefault="00BE07C7" w:rsidP="00F37479">
      <w:pPr>
        <w:pBdr>
          <w:bottom w:val="single" w:sz="4" w:space="31" w:color="FFFFFF"/>
        </w:pBdr>
        <w:ind w:firstLine="720"/>
        <w:rPr>
          <w:color w:val="000000"/>
          <w:szCs w:val="28"/>
          <w:lang w:val="es-NI" w:eastAsia="en-AU"/>
        </w:rPr>
      </w:pPr>
      <w:r w:rsidRPr="0013295C">
        <w:rPr>
          <w:color w:val="000000"/>
          <w:szCs w:val="28"/>
          <w:lang w:val="es-NI" w:eastAsia="en-AU"/>
        </w:rPr>
        <w:t>​</w:t>
      </w:r>
      <w:r w:rsidR="00CB7854" w:rsidRPr="009B7584">
        <w:rPr>
          <w:i/>
          <w:iCs/>
          <w:color w:val="000000"/>
          <w:szCs w:val="28"/>
          <w:lang w:val="es-NI" w:eastAsia="en-AU"/>
        </w:rPr>
        <w:t>c) Về thu, chi ngân sách nhà nước</w:t>
      </w:r>
    </w:p>
    <w:p w14:paraId="5076FCD2" w14:textId="5708E784" w:rsidR="0013295C" w:rsidRPr="00F37479" w:rsidRDefault="0013295C" w:rsidP="00F37479">
      <w:pPr>
        <w:pBdr>
          <w:bottom w:val="single" w:sz="4" w:space="31" w:color="FFFFFF"/>
        </w:pBdr>
        <w:ind w:firstLine="720"/>
        <w:rPr>
          <w:color w:val="000000"/>
          <w:szCs w:val="28"/>
          <w:lang w:val="es-NI" w:eastAsia="en-AU"/>
        </w:rPr>
      </w:pPr>
      <w:r w:rsidRPr="00F37479">
        <w:rPr>
          <w:color w:val="000000"/>
          <w:szCs w:val="28"/>
          <w:lang w:val="es-NI" w:eastAsia="en-AU"/>
        </w:rPr>
        <w:t xml:space="preserve">Tổng thu ngân sách nhà nước tháng 01/2023 </w:t>
      </w:r>
      <w:r w:rsidRPr="00F37479">
        <w:rPr>
          <w:rFonts w:hint="eastAsia"/>
          <w:color w:val="000000"/>
          <w:szCs w:val="28"/>
          <w:lang w:val="es-NI" w:eastAsia="en-AU"/>
        </w:rPr>
        <w:t>ư</w:t>
      </w:r>
      <w:r w:rsidRPr="00F37479">
        <w:rPr>
          <w:color w:val="000000"/>
          <w:szCs w:val="28"/>
          <w:lang w:val="es-NI" w:eastAsia="en-AU"/>
        </w:rPr>
        <w:t>ớc đạt 183,7 nghìn tỷ đồng, bằng 11,3% dự toán, giảm</w:t>
      </w:r>
      <w:r w:rsidRPr="0013295C">
        <w:rPr>
          <w:lang w:val="pt-BR"/>
        </w:rPr>
        <w:t xml:space="preserve"> 0,5% so với cùng kỳ năm 2022. Trong đó, thu nội địa đạt 12% dự toán, tăng 3,1%; thu từ dầu thô đạt 12,6% dự toán, tăng 67,7%; thu cân đối ngân sách từ hoạt </w:t>
      </w:r>
      <w:r w:rsidRPr="0013295C">
        <w:rPr>
          <w:rFonts w:hint="eastAsia"/>
          <w:lang w:val="pt-BR"/>
        </w:rPr>
        <w:t>đ</w:t>
      </w:r>
      <w:r w:rsidRPr="0013295C">
        <w:rPr>
          <w:lang w:val="pt-BR"/>
        </w:rPr>
        <w:t xml:space="preserve">ộng xuất nhập khẩu đạt 7,5% dự toán, bằng 69,2% so </w:t>
      </w:r>
      <w:r w:rsidRPr="00F37479">
        <w:rPr>
          <w:color w:val="000000"/>
          <w:szCs w:val="28"/>
          <w:lang w:val="es-NI" w:eastAsia="en-AU"/>
        </w:rPr>
        <w:t>với cùng kỳ năm 2022.</w:t>
      </w:r>
    </w:p>
    <w:p w14:paraId="00D3CE1E" w14:textId="77777777" w:rsidR="00F37479" w:rsidRDefault="0013295C" w:rsidP="00F37479">
      <w:pPr>
        <w:pBdr>
          <w:bottom w:val="single" w:sz="4" w:space="31" w:color="FFFFFF"/>
        </w:pBdr>
        <w:ind w:firstLine="720"/>
        <w:rPr>
          <w:lang w:val="pt-BR"/>
        </w:rPr>
      </w:pPr>
      <w:r w:rsidRPr="00F37479">
        <w:rPr>
          <w:color w:val="000000"/>
          <w:szCs w:val="28"/>
          <w:lang w:val="es-NI" w:eastAsia="en-AU"/>
        </w:rPr>
        <w:t xml:space="preserve">Tổng chi cân đối </w:t>
      </w:r>
      <w:r w:rsidR="00F37479" w:rsidRPr="00F37479">
        <w:rPr>
          <w:color w:val="000000"/>
          <w:szCs w:val="28"/>
          <w:lang w:val="es-NI" w:eastAsia="en-AU"/>
        </w:rPr>
        <w:t>ngân sách nhà nước</w:t>
      </w:r>
      <w:r w:rsidRPr="00F37479">
        <w:rPr>
          <w:color w:val="000000"/>
          <w:szCs w:val="28"/>
          <w:lang w:val="es-NI" w:eastAsia="en-AU"/>
        </w:rPr>
        <w:t xml:space="preserve"> tháng 01 ước đạt 114,9 nghìn tỷ đồng, bằng 5,5% dự toán, đáp ứng các nhu cầu chi thường xuyên để thực hiện các mục tiêu phát triển kinh tế - xã hội, quốc phòng, an ninh, quản lý nhà nước, đảm bảo an sinh xã hội (</w:t>
      </w:r>
      <w:r w:rsidRPr="0013295C">
        <w:rPr>
          <w:lang w:val="pt-BR"/>
        </w:rPr>
        <w:t>chiếm 74,9% tổng số chi NSNN), tập trung đảm bảo kinh phí tiền lương, lương hưu, trợ cấp xã hội cho các đối tượng chính sách; đảm bảo chi trả đầy đủ, kịp thời các khoản nợ lãi đến hạn. Bên cạnh đó, thực hiện Quyết định của Thủ tướng Chính phủ, Bộ Tài chính đã xuất cấp 17 nghìn tấn gạo dự trữ quốc gia để cứu trợ, cứu đói cho nhân dân trong dịp Tết Nguyên đán, giáp hạt đầu năm 2023.</w:t>
      </w:r>
      <w:bookmarkStart w:id="2" w:name="_Hlk499732071"/>
    </w:p>
    <w:p w14:paraId="1E7F52C6" w14:textId="273D96ED" w:rsidR="006523F9" w:rsidRPr="00F37479" w:rsidRDefault="00CB7854" w:rsidP="00F37479">
      <w:pPr>
        <w:pBdr>
          <w:bottom w:val="single" w:sz="4" w:space="31" w:color="FFFFFF"/>
        </w:pBdr>
        <w:ind w:firstLine="720"/>
        <w:rPr>
          <w:i/>
          <w:iCs/>
          <w:color w:val="000000"/>
          <w:szCs w:val="28"/>
          <w:lang w:val="es-NI" w:eastAsia="en-AU"/>
        </w:rPr>
      </w:pPr>
      <w:r w:rsidRPr="00F37479">
        <w:rPr>
          <w:i/>
          <w:iCs/>
          <w:color w:val="000000"/>
          <w:szCs w:val="28"/>
          <w:lang w:val="es-NI" w:eastAsia="en-AU"/>
        </w:rPr>
        <w:t>d) Về đầu tư phát triển</w:t>
      </w:r>
    </w:p>
    <w:p w14:paraId="1377DCD5" w14:textId="77777777" w:rsidR="004D2A62" w:rsidRDefault="00B33786" w:rsidP="004D2A62">
      <w:pPr>
        <w:pBdr>
          <w:bottom w:val="single" w:sz="4" w:space="31" w:color="FFFFFF"/>
        </w:pBdr>
        <w:ind w:firstLine="720"/>
        <w:rPr>
          <w:color w:val="000000"/>
          <w:szCs w:val="28"/>
          <w:lang w:val="es-NI" w:eastAsia="en-AU"/>
        </w:rPr>
      </w:pPr>
      <w:r w:rsidRPr="00F37479">
        <w:rPr>
          <w:color w:val="000000"/>
          <w:szCs w:val="28"/>
          <w:lang w:val="es-NI" w:eastAsia="en-AU"/>
        </w:rPr>
        <w:t xml:space="preserve">(1) </w:t>
      </w:r>
      <w:r w:rsidR="00CB7854" w:rsidRPr="00F37479">
        <w:rPr>
          <w:color w:val="000000"/>
          <w:szCs w:val="28"/>
          <w:lang w:val="es-NI" w:eastAsia="en-AU"/>
        </w:rPr>
        <w:t xml:space="preserve">Vốn đầu tư thực hiện từ nguồn ngân sách nhà nước trong tháng </w:t>
      </w:r>
      <w:r w:rsidR="009C7839" w:rsidRPr="00F37479">
        <w:rPr>
          <w:color w:val="000000"/>
          <w:szCs w:val="28"/>
          <w:lang w:val="es-NI" w:eastAsia="en-AU"/>
        </w:rPr>
        <w:t>ước đạt 27 nghìn tỷ đồng, bằng 4% kế hoạch năm và tăng 3,2% so với cùng kỳ năm trước (cùng kỳ năm 2022 bằng 4,4% và tăng 12,4%).</w:t>
      </w:r>
      <w:bookmarkEnd w:id="2"/>
    </w:p>
    <w:p w14:paraId="5BD82E0C" w14:textId="77777777" w:rsidR="004D2A62" w:rsidRDefault="00627C46" w:rsidP="004D2A62">
      <w:pPr>
        <w:pBdr>
          <w:bottom w:val="single" w:sz="4" w:space="31" w:color="FFFFFF"/>
        </w:pBdr>
        <w:ind w:firstLine="720"/>
        <w:rPr>
          <w:iCs/>
          <w:spacing w:val="-6"/>
          <w:lang w:val="de-DE"/>
        </w:rPr>
      </w:pPr>
      <w:r w:rsidRPr="00627C46">
        <w:rPr>
          <w:szCs w:val="28"/>
          <w:lang w:val="es-NI"/>
        </w:rPr>
        <w:lastRenderedPageBreak/>
        <w:t>Ư</w:t>
      </w:r>
      <w:r w:rsidRPr="00627C46">
        <w:rPr>
          <w:szCs w:val="28"/>
          <w:lang w:val="vi-VN"/>
        </w:rPr>
        <w:t xml:space="preserve">ớc giải ngân kế hoạch đầu tư vốn NSNN đến ngày </w:t>
      </w:r>
      <w:r w:rsidRPr="00627C46">
        <w:rPr>
          <w:szCs w:val="28"/>
          <w:lang w:val="fr-FR"/>
        </w:rPr>
        <w:t xml:space="preserve">31/01/2023 đạt 92,97% kế hoạch Thủ tướng Chính phủ giao, thấp hơn cùng kỳ năm 2022 (cùng kỳ năm 2022 đạt 95,11%), </w:t>
      </w:r>
      <w:r w:rsidRPr="00627C46">
        <w:rPr>
          <w:szCs w:val="28"/>
          <w:lang w:val="nl-NL"/>
        </w:rPr>
        <w:t>tuy nhiên số tuyệt đối giải ngân 13 tháng năm 2022 cao hơn cùng kỳ năm 2021 khoảng 100 nghìn tỷ đồng, tăng khoảng 23%. C</w:t>
      </w:r>
      <w:r w:rsidRPr="00627C46">
        <w:rPr>
          <w:szCs w:val="28"/>
          <w:lang w:val="vi-VN"/>
        </w:rPr>
        <w:t>ó 0</w:t>
      </w:r>
      <w:r w:rsidRPr="00627C46">
        <w:rPr>
          <w:szCs w:val="28"/>
          <w:lang w:val="nl-NL"/>
        </w:rPr>
        <w:t>8 bộ,</w:t>
      </w:r>
      <w:r w:rsidRPr="00627C46">
        <w:rPr>
          <w:szCs w:val="28"/>
          <w:lang w:val="vi-VN"/>
        </w:rPr>
        <w:t xml:space="preserve"> cơ quan trung ương và </w:t>
      </w:r>
      <w:r w:rsidRPr="00627C46">
        <w:rPr>
          <w:szCs w:val="28"/>
          <w:lang w:val="nl-NL"/>
        </w:rPr>
        <w:t>29</w:t>
      </w:r>
      <w:r w:rsidRPr="00627C46">
        <w:rPr>
          <w:szCs w:val="28"/>
          <w:lang w:val="vi-VN"/>
        </w:rPr>
        <w:t xml:space="preserve"> địa phươn</w:t>
      </w:r>
      <w:r w:rsidRPr="00627C46">
        <w:rPr>
          <w:szCs w:val="28"/>
          <w:lang w:val="nl-NL"/>
        </w:rPr>
        <w:t>g</w:t>
      </w:r>
      <w:r w:rsidRPr="00627C46">
        <w:rPr>
          <w:szCs w:val="28"/>
          <w:lang w:val="vi-VN"/>
        </w:rPr>
        <w:t xml:space="preserve"> có tỷ lệ giải ngân đạt </w:t>
      </w:r>
      <w:r w:rsidRPr="00627C46">
        <w:rPr>
          <w:szCs w:val="28"/>
          <w:lang w:val="nl-NL"/>
        </w:rPr>
        <w:t>từ 10</w:t>
      </w:r>
      <w:r w:rsidRPr="00627C46">
        <w:rPr>
          <w:szCs w:val="28"/>
          <w:lang w:val="vi-VN"/>
        </w:rPr>
        <w:t xml:space="preserve">0% </w:t>
      </w:r>
      <w:r w:rsidRPr="00627C46">
        <w:rPr>
          <w:szCs w:val="28"/>
          <w:lang w:val="nl-NL"/>
        </w:rPr>
        <w:t xml:space="preserve">trở lên </w:t>
      </w:r>
      <w:r w:rsidRPr="00627C46">
        <w:rPr>
          <w:szCs w:val="28"/>
          <w:lang w:val="vi-VN"/>
        </w:rPr>
        <w:t>kế hoạch Thủ tướng Chính phủ giao</w:t>
      </w:r>
      <w:r w:rsidRPr="00627C46">
        <w:rPr>
          <w:szCs w:val="28"/>
          <w:lang w:val="nl-NL"/>
        </w:rPr>
        <w:t>; 07</w:t>
      </w:r>
      <w:r w:rsidRPr="00627C46">
        <w:rPr>
          <w:rFonts w:eastAsia="Calibri"/>
          <w:szCs w:val="28"/>
          <w:lang w:val="vi-VN"/>
        </w:rPr>
        <w:t xml:space="preserve"> bộ, cơ quan trung ương</w:t>
      </w:r>
      <w:r w:rsidRPr="00627C46">
        <w:rPr>
          <w:rFonts w:eastAsia="Calibri"/>
          <w:szCs w:val="28"/>
          <w:vertAlign w:val="superscript"/>
        </w:rPr>
        <w:footnoteReference w:id="8"/>
      </w:r>
      <w:r w:rsidRPr="00627C46">
        <w:rPr>
          <w:rFonts w:eastAsia="Calibri"/>
          <w:szCs w:val="28"/>
          <w:lang w:val="vi-VN"/>
        </w:rPr>
        <w:t xml:space="preserve"> có tỷ lệ giải ngân dưới </w:t>
      </w:r>
      <w:r w:rsidRPr="00627C46">
        <w:rPr>
          <w:rFonts w:eastAsia="Calibri"/>
          <w:szCs w:val="28"/>
          <w:lang w:val="nl-NL"/>
        </w:rPr>
        <w:t>50</w:t>
      </w:r>
      <w:r w:rsidRPr="00627C46">
        <w:rPr>
          <w:rFonts w:eastAsia="Calibri"/>
          <w:szCs w:val="28"/>
          <w:lang w:val="vi-VN"/>
        </w:rPr>
        <w:t xml:space="preserve">% </w:t>
      </w:r>
      <w:r w:rsidRPr="009B7584">
        <w:rPr>
          <w:iCs/>
          <w:spacing w:val="-6"/>
          <w:lang w:val="de-DE"/>
        </w:rPr>
        <w:t>kế hoạch Thủ tướng Chính phủ giao.</w:t>
      </w:r>
    </w:p>
    <w:p w14:paraId="380546F7" w14:textId="076F81EE" w:rsidR="00627C46" w:rsidRPr="00627C46" w:rsidRDefault="00627C46" w:rsidP="004D2A62">
      <w:pPr>
        <w:pBdr>
          <w:bottom w:val="single" w:sz="4" w:space="31" w:color="FFFFFF"/>
        </w:pBdr>
        <w:ind w:firstLine="720"/>
        <w:rPr>
          <w:iCs/>
          <w:spacing w:val="-6"/>
          <w:lang w:val="de-DE"/>
        </w:rPr>
      </w:pPr>
      <w:r w:rsidRPr="00627C46">
        <w:rPr>
          <w:iCs/>
          <w:spacing w:val="-6"/>
          <w:lang w:val="de-DE"/>
        </w:rPr>
        <w:t>Ước thanh toán từ đầu năm đến 31/01/2023 là 12.819,57 tỷ đồng, đạt 1,81% kế hoạch Thủ tướng Chính phủ giao (cùng kỳ năm 2022 đạt 2,50% kế hoạch Thủ tướng Chính phủ giao). Trong đó: vốn trong nước là 12.819,57 tỷ đồng (đạt 1,89% kế hoạch Thủ tướng Chính phủ giao), vốn nước ngoài là 0 tỷ đồng.</w:t>
      </w:r>
    </w:p>
    <w:p w14:paraId="22C344CE" w14:textId="2AF54B97" w:rsidR="00823333" w:rsidRPr="00627C46" w:rsidRDefault="00627C46" w:rsidP="00627C46">
      <w:pPr>
        <w:ind w:firstLine="720"/>
        <w:rPr>
          <w:lang w:val="de-DE"/>
        </w:rPr>
      </w:pPr>
      <w:r w:rsidRPr="00627C46">
        <w:rPr>
          <w:iCs/>
          <w:spacing w:val="-6"/>
          <w:lang w:val="de-DE"/>
        </w:rPr>
        <w:t>Trong tháng 01/2023, các Bộ, cơ quan trung ương và các địa phương đang tập trung triển khai</w:t>
      </w:r>
      <w:r w:rsidRPr="00627C46">
        <w:rPr>
          <w:lang w:val="de-DE"/>
        </w:rPr>
        <w:t xml:space="preserve"> phân bổ chi tiết kế hoạch vốn cho các dự án và đang hoàn thiện thủ tục đầu tư để giải ngân kế hoạch vốn nên tỷ lệ giải ngân đạt thấp.</w:t>
      </w:r>
      <w:bookmarkStart w:id="3" w:name="_Hlk93911259"/>
    </w:p>
    <w:p w14:paraId="49A26E19" w14:textId="77777777" w:rsidR="00621A21" w:rsidRPr="00F71995" w:rsidRDefault="00B33786" w:rsidP="00621A21">
      <w:pPr>
        <w:ind w:firstLine="720"/>
        <w:rPr>
          <w:lang w:val="de-DE"/>
        </w:rPr>
      </w:pPr>
      <w:r w:rsidRPr="00627C46">
        <w:rPr>
          <w:i/>
          <w:iCs/>
          <w:lang w:val="de-DE"/>
        </w:rPr>
        <w:t xml:space="preserve">(3) </w:t>
      </w:r>
      <w:r w:rsidR="00213D75" w:rsidRPr="00627C46">
        <w:rPr>
          <w:i/>
          <w:iCs/>
          <w:lang w:val="de-DE"/>
        </w:rPr>
        <w:t>Vốn đầu tư nước ngoài:</w:t>
      </w:r>
      <w:r w:rsidR="00213D75" w:rsidRPr="00627C46">
        <w:rPr>
          <w:lang w:val="de-DE"/>
        </w:rPr>
        <w:t xml:space="preserve"> </w:t>
      </w:r>
      <w:bookmarkEnd w:id="3"/>
      <w:r w:rsidR="00621A21" w:rsidRPr="00627C46">
        <w:rPr>
          <w:lang w:val="de-DE"/>
        </w:rPr>
        <w:t>Tổng vốn đầu tư nước ngoài đăng ký vào Việt Nam</w:t>
      </w:r>
      <w:r w:rsidR="00621A21">
        <w:rPr>
          <w:rStyle w:val="FootnoteReference"/>
          <w:lang w:val="de-DE"/>
        </w:rPr>
        <w:footnoteReference w:id="9"/>
      </w:r>
      <w:r w:rsidR="00621A21" w:rsidRPr="00627C46">
        <w:footnoteReference w:id="10"/>
      </w:r>
      <w:r w:rsidR="00621A21" w:rsidRPr="00627C46">
        <w:rPr>
          <w:lang w:val="de-DE"/>
        </w:rPr>
        <w:t xml:space="preserve"> tính đến ngày 20/01/2023</w:t>
      </w:r>
      <w:r w:rsidR="00621A21" w:rsidRPr="00F71995">
        <w:rPr>
          <w:spacing w:val="-6"/>
          <w:lang w:val="de-DE"/>
        </w:rPr>
        <w:t xml:space="preserve"> </w:t>
      </w:r>
      <w:r w:rsidR="00621A21" w:rsidRPr="00F71995">
        <w:rPr>
          <w:spacing w:val="-8"/>
          <w:lang w:val="de-DE"/>
        </w:rPr>
        <w:t xml:space="preserve">bao gồm vốn đăng ký cấp mới, vốn đăng ký điều chỉnh và giá trị góp vốn, mua cổ phần của nhà đầu tư nước ngoài đạt 1,69 tỷ USD, giảm 19,8% so với cùng kỳ năm trước. </w:t>
      </w:r>
      <w:r w:rsidR="00621A21" w:rsidRPr="00F71995">
        <w:rPr>
          <w:lang w:val="de-DE"/>
        </w:rPr>
        <w:t xml:space="preserve">Vốn đầu tư trực tiếp nước ngoài thực hiện tại Việt Nam tháng 01/2023, ước đạt 1,35 tỷ USD, giảm 16,3% so với cùng kỳ năm trước. </w:t>
      </w:r>
    </w:p>
    <w:p w14:paraId="776680D5" w14:textId="77777777" w:rsidR="00621A21" w:rsidRPr="00F71995" w:rsidRDefault="00621A21" w:rsidP="00621A21">
      <w:pPr>
        <w:ind w:firstLine="720"/>
        <w:rPr>
          <w:iCs/>
          <w:spacing w:val="-6"/>
          <w:lang w:val="de-DE"/>
        </w:rPr>
      </w:pPr>
      <w:r w:rsidRPr="00F71995">
        <w:rPr>
          <w:iCs/>
          <w:spacing w:val="-6"/>
          <w:lang w:val="de-DE"/>
        </w:rPr>
        <w:t xml:space="preserve">- Vốn đăng ký cấp mới có 153 dự án được cấp phép với số vốn đăng ký đạt 1,2 tỷ USD, tăng 48,5% về số dự án và gấp 3,1 lần về số vốn đăng ký so với cùng kỳ năm trước. </w:t>
      </w:r>
    </w:p>
    <w:p w14:paraId="32695DB8" w14:textId="77777777" w:rsidR="00621A21" w:rsidRPr="00F71995" w:rsidRDefault="00621A21" w:rsidP="00621A21">
      <w:pPr>
        <w:ind w:firstLine="720"/>
        <w:rPr>
          <w:iCs/>
          <w:lang w:val="de-DE"/>
        </w:rPr>
      </w:pPr>
      <w:r w:rsidRPr="00F71995">
        <w:rPr>
          <w:iCs/>
          <w:lang w:val="de-DE"/>
        </w:rPr>
        <w:t>- Vốn đăng ký điều chỉnh có 89 lượt dự án đã cấp phép từ các năm trước đăng ký điều chỉnh vốn đầu tư tăng thêm 306,3 triệu USD, giảm 75,9% so với cùng kỳ năm trước.</w:t>
      </w:r>
    </w:p>
    <w:p w14:paraId="0F3D3CE1" w14:textId="77777777" w:rsidR="00621A21" w:rsidRDefault="00621A21" w:rsidP="00621A21">
      <w:pPr>
        <w:ind w:firstLine="720"/>
        <w:rPr>
          <w:iCs/>
          <w:spacing w:val="-4"/>
          <w:lang w:val="de-DE"/>
        </w:rPr>
      </w:pPr>
      <w:r w:rsidRPr="00F71995">
        <w:rPr>
          <w:iCs/>
          <w:spacing w:val="-4"/>
          <w:lang w:val="de-DE"/>
        </w:rPr>
        <w:t xml:space="preserve">- Vốn đăng ký góp vốn, mua cổ phần của nhà đầu tư nước ngoài có 204 lượt với tổng giá trị góp vốn 174,1 triệu USD, giảm 60,7% so cùng kỳ năm trước. </w:t>
      </w:r>
    </w:p>
    <w:p w14:paraId="3B553FD5" w14:textId="77777777" w:rsidR="00621A21" w:rsidRPr="005D7B8C" w:rsidRDefault="00621A21" w:rsidP="00621A21">
      <w:pPr>
        <w:ind w:firstLine="600"/>
        <w:rPr>
          <w:color w:val="000000"/>
          <w:szCs w:val="28"/>
          <w:lang w:val="vi-VN"/>
        </w:rPr>
      </w:pPr>
      <w:r w:rsidRPr="002868DA">
        <w:rPr>
          <w:color w:val="000000"/>
          <w:szCs w:val="28"/>
          <w:lang w:val="de-DE"/>
        </w:rPr>
        <w:t xml:space="preserve"> </w:t>
      </w:r>
      <w:r w:rsidRPr="005D7B8C">
        <w:rPr>
          <w:color w:val="000000"/>
          <w:szCs w:val="28"/>
          <w:lang w:val="vi-VN"/>
        </w:rPr>
        <w:t xml:space="preserve">Các nhà đầu tư nước ngoài đã đầu tư vào </w:t>
      </w:r>
      <w:r w:rsidRPr="002868DA">
        <w:rPr>
          <w:color w:val="000000"/>
          <w:szCs w:val="28"/>
          <w:lang w:val="de-DE"/>
        </w:rPr>
        <w:t>17</w:t>
      </w:r>
      <w:r w:rsidRPr="005D7B8C">
        <w:rPr>
          <w:color w:val="000000"/>
          <w:szCs w:val="28"/>
          <w:lang w:val="vi-VN"/>
        </w:rPr>
        <w:t xml:space="preserve"> ngành</w:t>
      </w:r>
      <w:r w:rsidRPr="002868DA">
        <w:rPr>
          <w:color w:val="000000"/>
          <w:szCs w:val="28"/>
          <w:lang w:val="de-DE"/>
        </w:rPr>
        <w:t xml:space="preserve"> trong tổng số 21 ngành kinh tế quốc dân</w:t>
      </w:r>
      <w:r w:rsidRPr="005D7B8C">
        <w:rPr>
          <w:color w:val="000000"/>
          <w:szCs w:val="28"/>
          <w:lang w:val="vi-VN"/>
        </w:rPr>
        <w:t xml:space="preserve">. </w:t>
      </w:r>
      <w:r w:rsidRPr="002868DA">
        <w:rPr>
          <w:color w:val="000000"/>
          <w:szCs w:val="28"/>
          <w:lang w:val="vi-VN"/>
        </w:rPr>
        <w:t>T</w:t>
      </w:r>
      <w:r w:rsidRPr="005D7B8C">
        <w:rPr>
          <w:color w:val="000000"/>
          <w:szCs w:val="28"/>
          <w:lang w:val="vi-VN"/>
        </w:rPr>
        <w:t>rong đó</w:t>
      </w:r>
      <w:r w:rsidRPr="002868DA">
        <w:rPr>
          <w:color w:val="000000"/>
          <w:szCs w:val="28"/>
          <w:lang w:val="vi-VN"/>
        </w:rPr>
        <w:t>,</w:t>
      </w:r>
      <w:r w:rsidRPr="005D7B8C">
        <w:rPr>
          <w:color w:val="000000"/>
          <w:szCs w:val="28"/>
          <w:lang w:val="vi-VN"/>
        </w:rPr>
        <w:t xml:space="preserve"> </w:t>
      </w:r>
      <w:r w:rsidRPr="002868DA">
        <w:rPr>
          <w:color w:val="000000"/>
          <w:szCs w:val="28"/>
          <w:lang w:val="vi-VN"/>
        </w:rPr>
        <w:t>ngành</w:t>
      </w:r>
      <w:r w:rsidRPr="005D7B8C">
        <w:rPr>
          <w:color w:val="000000"/>
          <w:szCs w:val="28"/>
          <w:lang w:val="vi-VN"/>
        </w:rPr>
        <w:t xml:space="preserve"> công nghiệp chế biến, chế tạo dẫn đầu với tổng vốn đầu tư đạt</w:t>
      </w:r>
      <w:r w:rsidRPr="002868DA">
        <w:rPr>
          <w:color w:val="000000"/>
          <w:szCs w:val="28"/>
          <w:lang w:val="vi-VN"/>
        </w:rPr>
        <w:t xml:space="preserve"> gần 1,34 tỷ</w:t>
      </w:r>
      <w:r w:rsidRPr="005D7B8C">
        <w:rPr>
          <w:color w:val="000000"/>
          <w:szCs w:val="28"/>
          <w:lang w:val="vi-VN"/>
        </w:rPr>
        <w:t xml:space="preserve"> USD, chiếm </w:t>
      </w:r>
      <w:r w:rsidRPr="002868DA">
        <w:rPr>
          <w:color w:val="000000"/>
          <w:szCs w:val="28"/>
          <w:lang w:val="vi-VN"/>
        </w:rPr>
        <w:t>79,5</w:t>
      </w:r>
      <w:r w:rsidRPr="005D7B8C">
        <w:rPr>
          <w:color w:val="000000"/>
          <w:szCs w:val="28"/>
          <w:lang w:val="vi-VN"/>
        </w:rPr>
        <w:t xml:space="preserve">% tổng vốn đầu tư đăng ký. Ngành </w:t>
      </w:r>
      <w:r w:rsidRPr="002868DA">
        <w:rPr>
          <w:color w:val="000000"/>
          <w:szCs w:val="28"/>
          <w:lang w:val="vi-VN"/>
        </w:rPr>
        <w:lastRenderedPageBreak/>
        <w:t>vận tải kho bãi</w:t>
      </w:r>
      <w:r w:rsidRPr="005D7B8C">
        <w:rPr>
          <w:color w:val="000000"/>
          <w:szCs w:val="28"/>
          <w:lang w:val="vi-VN"/>
        </w:rPr>
        <w:t xml:space="preserve"> đứng thứ 2 với tổng vốn đầu tư</w:t>
      </w:r>
      <w:r w:rsidRPr="002868DA">
        <w:rPr>
          <w:color w:val="000000"/>
          <w:szCs w:val="28"/>
          <w:lang w:val="vi-VN"/>
        </w:rPr>
        <w:t xml:space="preserve"> hơn 82,9 triệu </w:t>
      </w:r>
      <w:r w:rsidRPr="005D7B8C">
        <w:rPr>
          <w:color w:val="000000"/>
          <w:szCs w:val="28"/>
          <w:lang w:val="vi-VN"/>
        </w:rPr>
        <w:t xml:space="preserve">USD, chiếm </w:t>
      </w:r>
      <w:r w:rsidRPr="002868DA">
        <w:rPr>
          <w:color w:val="000000"/>
          <w:szCs w:val="28"/>
          <w:lang w:val="vi-VN"/>
        </w:rPr>
        <w:t>hơn 4,9</w:t>
      </w:r>
      <w:r w:rsidRPr="005D7B8C">
        <w:rPr>
          <w:color w:val="000000"/>
          <w:szCs w:val="28"/>
          <w:lang w:val="vi-VN"/>
        </w:rPr>
        <w:t xml:space="preserve">% tổng vốn đầu tư đăng ký. Tiếp theo lần lượt là các </w:t>
      </w:r>
      <w:r w:rsidRPr="002868DA">
        <w:rPr>
          <w:color w:val="000000"/>
          <w:szCs w:val="28"/>
          <w:lang w:val="vi-VN"/>
        </w:rPr>
        <w:t>ngành xây dựng; hoạt động kinh doanh bất động sản</w:t>
      </w:r>
      <w:r w:rsidRPr="005D7B8C">
        <w:rPr>
          <w:color w:val="000000"/>
          <w:szCs w:val="28"/>
          <w:lang w:val="vi-VN"/>
        </w:rPr>
        <w:t xml:space="preserve"> với tổng vốn đăng ký </w:t>
      </w:r>
      <w:r w:rsidRPr="002868DA">
        <w:rPr>
          <w:color w:val="000000"/>
          <w:szCs w:val="28"/>
          <w:lang w:val="vi-VN"/>
        </w:rPr>
        <w:t>đạt lần lượt là hơn 63,7 triệu</w:t>
      </w:r>
      <w:r w:rsidRPr="005D7B8C">
        <w:rPr>
          <w:color w:val="000000"/>
          <w:szCs w:val="28"/>
          <w:lang w:val="vi-VN"/>
        </w:rPr>
        <w:t xml:space="preserve"> USD và </w:t>
      </w:r>
      <w:r w:rsidRPr="002868DA">
        <w:rPr>
          <w:color w:val="000000"/>
          <w:szCs w:val="28"/>
          <w:lang w:val="vi-VN"/>
        </w:rPr>
        <w:t xml:space="preserve">gần 60,9 triệu </w:t>
      </w:r>
      <w:r w:rsidRPr="005D7B8C">
        <w:rPr>
          <w:color w:val="000000"/>
          <w:szCs w:val="28"/>
          <w:lang w:val="vi-VN"/>
        </w:rPr>
        <w:t xml:space="preserve">USD. Còn lại là các </w:t>
      </w:r>
      <w:r w:rsidRPr="002868DA">
        <w:rPr>
          <w:color w:val="000000"/>
          <w:szCs w:val="28"/>
          <w:lang w:val="vi-VN"/>
        </w:rPr>
        <w:t>ngành</w:t>
      </w:r>
      <w:r w:rsidRPr="005D7B8C">
        <w:rPr>
          <w:color w:val="000000"/>
          <w:szCs w:val="28"/>
          <w:lang w:val="vi-VN"/>
        </w:rPr>
        <w:t xml:space="preserve"> khác.</w:t>
      </w:r>
    </w:p>
    <w:p w14:paraId="507E9BC7" w14:textId="77777777" w:rsidR="00621A21" w:rsidRPr="002868DA" w:rsidRDefault="00621A21" w:rsidP="00621A21">
      <w:pPr>
        <w:ind w:firstLine="600"/>
        <w:rPr>
          <w:i/>
          <w:iCs/>
          <w:color w:val="000000"/>
          <w:szCs w:val="28"/>
          <w:lang w:val="vi-VN"/>
        </w:rPr>
      </w:pPr>
      <w:r w:rsidRPr="002868DA">
        <w:rPr>
          <w:color w:val="000000"/>
          <w:szCs w:val="28"/>
          <w:lang w:val="vi-VN"/>
        </w:rPr>
        <w:t xml:space="preserve">Xét về số lượng dự án mới, công nghiệp chế biến chế tạo cũng là ngành dẫn đầu về số dự án mới </w:t>
      </w:r>
      <w:r w:rsidRPr="002868DA">
        <w:rPr>
          <w:i/>
          <w:iCs/>
          <w:color w:val="000000"/>
          <w:szCs w:val="28"/>
          <w:lang w:val="vi-VN"/>
        </w:rPr>
        <w:t>(chiếm 35,3%)</w:t>
      </w:r>
      <w:r w:rsidRPr="002868DA">
        <w:rPr>
          <w:color w:val="000000"/>
          <w:szCs w:val="28"/>
          <w:lang w:val="vi-VN"/>
        </w:rPr>
        <w:t xml:space="preserve"> và điều chỉnh vốn </w:t>
      </w:r>
      <w:r w:rsidRPr="002868DA">
        <w:rPr>
          <w:i/>
          <w:iCs/>
          <w:color w:val="000000"/>
          <w:szCs w:val="28"/>
          <w:lang w:val="vi-VN"/>
        </w:rPr>
        <w:t>(chiếm 61,8%).</w:t>
      </w:r>
    </w:p>
    <w:p w14:paraId="242B137C" w14:textId="77777777" w:rsidR="00621A21" w:rsidRPr="002868DA" w:rsidRDefault="00621A21" w:rsidP="00621A21">
      <w:pPr>
        <w:ind w:firstLine="605"/>
        <w:rPr>
          <w:color w:val="000000"/>
          <w:szCs w:val="28"/>
          <w:lang w:val="vi-VN"/>
        </w:rPr>
      </w:pPr>
      <w:r w:rsidRPr="00C97CCC">
        <w:rPr>
          <w:color w:val="000000"/>
          <w:szCs w:val="28"/>
          <w:lang w:val="vi-VN"/>
        </w:rPr>
        <w:t>Đã</w:t>
      </w:r>
      <w:r w:rsidRPr="000D188F">
        <w:rPr>
          <w:color w:val="000000"/>
          <w:szCs w:val="28"/>
          <w:lang w:val="vi-VN"/>
        </w:rPr>
        <w:t xml:space="preserve"> có</w:t>
      </w:r>
      <w:r w:rsidRPr="00C97CCC">
        <w:rPr>
          <w:color w:val="000000"/>
          <w:szCs w:val="28"/>
          <w:lang w:val="vi-VN"/>
        </w:rPr>
        <w:t xml:space="preserve"> </w:t>
      </w:r>
      <w:r w:rsidRPr="002868DA">
        <w:rPr>
          <w:color w:val="000000"/>
          <w:szCs w:val="28"/>
          <w:lang w:val="vi-VN"/>
        </w:rPr>
        <w:t xml:space="preserve">39 </w:t>
      </w:r>
      <w:r w:rsidRPr="000D188F">
        <w:rPr>
          <w:color w:val="000000"/>
          <w:szCs w:val="28"/>
          <w:lang w:val="vi-VN"/>
        </w:rPr>
        <w:t>quốc gia và vùng lãnh thổ có đầu tư tại Việt Nam</w:t>
      </w:r>
      <w:r w:rsidRPr="002868DA">
        <w:rPr>
          <w:color w:val="000000"/>
          <w:szCs w:val="28"/>
          <w:lang w:val="vi-VN"/>
        </w:rPr>
        <w:t xml:space="preserve"> trong tháng 01 năm 2023</w:t>
      </w:r>
      <w:r w:rsidRPr="000D188F">
        <w:rPr>
          <w:color w:val="000000"/>
          <w:szCs w:val="28"/>
          <w:lang w:val="vi-VN"/>
        </w:rPr>
        <w:t>.</w:t>
      </w:r>
      <w:r w:rsidRPr="002868DA">
        <w:rPr>
          <w:color w:val="000000"/>
          <w:szCs w:val="28"/>
          <w:lang w:val="vi-VN"/>
        </w:rPr>
        <w:t xml:space="preserve"> Trong đó, Singapore</w:t>
      </w:r>
      <w:r w:rsidRPr="000D188F">
        <w:rPr>
          <w:color w:val="000000"/>
          <w:szCs w:val="28"/>
          <w:lang w:val="vi-VN"/>
        </w:rPr>
        <w:t xml:space="preserve"> </w:t>
      </w:r>
      <w:r w:rsidRPr="00C97CCC">
        <w:rPr>
          <w:color w:val="000000"/>
          <w:szCs w:val="28"/>
          <w:lang w:val="vi-VN"/>
        </w:rPr>
        <w:t>dẫn đầu</w:t>
      </w:r>
      <w:r w:rsidRPr="000D188F">
        <w:rPr>
          <w:color w:val="000000"/>
          <w:szCs w:val="28"/>
          <w:lang w:val="vi-VN"/>
        </w:rPr>
        <w:t xml:space="preserve"> với tổng vốn đầu tư </w:t>
      </w:r>
      <w:r w:rsidRPr="002868DA">
        <w:rPr>
          <w:color w:val="000000"/>
          <w:szCs w:val="28"/>
          <w:lang w:val="vi-VN"/>
        </w:rPr>
        <w:t xml:space="preserve">hơn 813,9 triệu </w:t>
      </w:r>
      <w:r w:rsidRPr="000D188F">
        <w:rPr>
          <w:color w:val="000000"/>
          <w:szCs w:val="28"/>
          <w:lang w:val="vi-VN"/>
        </w:rPr>
        <w:t xml:space="preserve">USD, chiếm </w:t>
      </w:r>
      <w:r w:rsidRPr="002868DA">
        <w:rPr>
          <w:color w:val="000000"/>
          <w:szCs w:val="28"/>
          <w:lang w:val="vi-VN"/>
        </w:rPr>
        <w:t>48,3</w:t>
      </w:r>
      <w:r w:rsidRPr="000D188F">
        <w:rPr>
          <w:color w:val="000000"/>
          <w:szCs w:val="28"/>
          <w:lang w:val="vi-VN"/>
        </w:rPr>
        <w:t>% tổng vốn đầu tư vào Việt Nam</w:t>
      </w:r>
      <w:r w:rsidRPr="002868DA">
        <w:rPr>
          <w:color w:val="000000"/>
          <w:szCs w:val="28"/>
          <w:lang w:val="vi-VN"/>
        </w:rPr>
        <w:t>, tăng 22,3% so với cùng kỳ 2022</w:t>
      </w:r>
      <w:r w:rsidRPr="00825EF3">
        <w:rPr>
          <w:color w:val="000000"/>
          <w:szCs w:val="28"/>
          <w:lang w:val="vi-VN"/>
        </w:rPr>
        <w:t xml:space="preserve">; </w:t>
      </w:r>
      <w:r w:rsidRPr="002868DA">
        <w:rPr>
          <w:color w:val="000000"/>
          <w:szCs w:val="28"/>
          <w:lang w:val="vi-VN"/>
        </w:rPr>
        <w:t>Trung Quốc</w:t>
      </w:r>
      <w:r w:rsidRPr="00825EF3">
        <w:rPr>
          <w:color w:val="000000"/>
          <w:szCs w:val="28"/>
          <w:lang w:val="vi-VN"/>
        </w:rPr>
        <w:t xml:space="preserve"> đứng thứ hai với </w:t>
      </w:r>
      <w:r w:rsidRPr="002868DA">
        <w:rPr>
          <w:color w:val="000000"/>
          <w:szCs w:val="28"/>
          <w:lang w:val="vi-VN"/>
        </w:rPr>
        <w:t xml:space="preserve">gần 265,6 triệu </w:t>
      </w:r>
      <w:r w:rsidRPr="00825EF3">
        <w:rPr>
          <w:color w:val="000000"/>
          <w:szCs w:val="28"/>
          <w:lang w:val="vi-VN"/>
        </w:rPr>
        <w:t xml:space="preserve">USD, chiếm </w:t>
      </w:r>
      <w:r w:rsidRPr="002868DA">
        <w:rPr>
          <w:color w:val="000000"/>
          <w:szCs w:val="28"/>
          <w:lang w:val="vi-VN"/>
        </w:rPr>
        <w:t>15,8%</w:t>
      </w:r>
      <w:r w:rsidRPr="00825EF3">
        <w:rPr>
          <w:color w:val="000000"/>
          <w:szCs w:val="28"/>
          <w:lang w:val="vi-VN"/>
        </w:rPr>
        <w:t xml:space="preserve"> tổng vốn đầu tư</w:t>
      </w:r>
      <w:r w:rsidRPr="002868DA">
        <w:rPr>
          <w:color w:val="000000"/>
          <w:szCs w:val="28"/>
          <w:lang w:val="vi-VN"/>
        </w:rPr>
        <w:t>, giảm 61,1% so với cùng kỳ. Hàn Quốc</w:t>
      </w:r>
      <w:r w:rsidRPr="00BE27DD">
        <w:rPr>
          <w:color w:val="000000"/>
          <w:szCs w:val="28"/>
          <w:lang w:val="vi-VN"/>
        </w:rPr>
        <w:t xml:space="preserve"> đứng thứ 3 với tổng vốn đầu tư đăng ký </w:t>
      </w:r>
      <w:r w:rsidRPr="002868DA">
        <w:rPr>
          <w:color w:val="000000"/>
          <w:szCs w:val="28"/>
          <w:lang w:val="vi-VN"/>
        </w:rPr>
        <w:t>hơn 148,8 triệu</w:t>
      </w:r>
      <w:r w:rsidRPr="00BE27DD">
        <w:rPr>
          <w:color w:val="000000"/>
          <w:szCs w:val="28"/>
          <w:lang w:val="vi-VN"/>
        </w:rPr>
        <w:t xml:space="preserve"> USD, chiếm </w:t>
      </w:r>
      <w:r w:rsidRPr="002868DA">
        <w:rPr>
          <w:color w:val="000000"/>
          <w:szCs w:val="28"/>
          <w:lang w:val="vi-VN"/>
        </w:rPr>
        <w:t>gần 8,8</w:t>
      </w:r>
      <w:r w:rsidRPr="00BE27DD">
        <w:rPr>
          <w:color w:val="000000"/>
          <w:szCs w:val="28"/>
          <w:lang w:val="vi-VN"/>
        </w:rPr>
        <w:t>% tổng vốn đầu tư</w:t>
      </w:r>
      <w:r w:rsidRPr="002868DA">
        <w:rPr>
          <w:color w:val="000000"/>
          <w:szCs w:val="28"/>
          <w:lang w:val="vi-VN"/>
        </w:rPr>
        <w:t>, giảm 69,1% so với cùng kỳ</w:t>
      </w:r>
      <w:r w:rsidRPr="00B50DDB">
        <w:rPr>
          <w:color w:val="000000"/>
          <w:szCs w:val="28"/>
          <w:lang w:val="vi-VN"/>
        </w:rPr>
        <w:t xml:space="preserve">. Tiếp theo là </w:t>
      </w:r>
      <w:r w:rsidRPr="002868DA">
        <w:rPr>
          <w:color w:val="000000"/>
          <w:szCs w:val="28"/>
          <w:lang w:val="vi-VN"/>
        </w:rPr>
        <w:t>Đài Loan, Israel, Hồng Kông,…</w:t>
      </w:r>
    </w:p>
    <w:p w14:paraId="23974EFF" w14:textId="77777777" w:rsidR="00621A21" w:rsidRPr="00621A21" w:rsidRDefault="00621A21" w:rsidP="00621A21">
      <w:pPr>
        <w:ind w:firstLine="605"/>
        <w:rPr>
          <w:color w:val="000000"/>
          <w:szCs w:val="28"/>
          <w:lang w:val="vi-VN"/>
        </w:rPr>
      </w:pPr>
      <w:r w:rsidRPr="00621A21">
        <w:rPr>
          <w:color w:val="000000"/>
          <w:szCs w:val="28"/>
          <w:lang w:val="vi-VN"/>
        </w:rPr>
        <w:t>Xét về số dự án, Trung Quốc là đối tác dẫn đầu về số dự án đầu tư mới (chiếm gần 19%); Hàn Quốc dẫn đầu về số lượt điều chỉnh vốn (chiếm 20,2%) và góp vốn mua cổ phần (chiếm 28,9%).</w:t>
      </w:r>
    </w:p>
    <w:p w14:paraId="7EBE4308" w14:textId="77777777" w:rsidR="00621A21" w:rsidRPr="005032AC" w:rsidRDefault="00621A21" w:rsidP="00621A21">
      <w:pPr>
        <w:rPr>
          <w:szCs w:val="28"/>
          <w:lang w:val="vi-VN"/>
        </w:rPr>
      </w:pPr>
      <w:r w:rsidRPr="00621A21">
        <w:rPr>
          <w:szCs w:val="28"/>
          <w:lang w:val="vi-VN"/>
        </w:rPr>
        <w:t>Tính lũy kế đến ngày 20/01/2023</w:t>
      </w:r>
      <w:r w:rsidRPr="00621A21">
        <w:rPr>
          <w:b/>
          <w:szCs w:val="28"/>
          <w:lang w:val="vi-VN"/>
        </w:rPr>
        <w:t>,</w:t>
      </w:r>
      <w:r w:rsidRPr="00621A21">
        <w:rPr>
          <w:szCs w:val="28"/>
          <w:lang w:val="vi-VN"/>
        </w:rPr>
        <w:t xml:space="preserve"> cả nước có 36.458 dự án còn hiệu lực với tổng vốn đăng ký hơn 441,31 tỷ USD. Vốn thực hiện lũy kế của các dự án đầu tư trực tiếp nước ngoài ước đạt </w:t>
      </w:r>
      <w:r w:rsidRPr="00621A21">
        <w:rPr>
          <w:bCs/>
          <w:szCs w:val="28"/>
          <w:lang w:val="vi-VN"/>
        </w:rPr>
        <w:t>gần 275</w:t>
      </w:r>
      <w:r w:rsidRPr="002868DA">
        <w:rPr>
          <w:bCs/>
          <w:szCs w:val="28"/>
          <w:lang w:val="vi-VN"/>
        </w:rPr>
        <w:t xml:space="preserve">,35 </w:t>
      </w:r>
      <w:r w:rsidRPr="00D804B2">
        <w:rPr>
          <w:bCs/>
          <w:szCs w:val="28"/>
          <w:lang w:val="vi-VN"/>
        </w:rPr>
        <w:t xml:space="preserve">tỷ USD, </w:t>
      </w:r>
      <w:r w:rsidRPr="002868DA">
        <w:rPr>
          <w:bCs/>
          <w:szCs w:val="28"/>
          <w:lang w:val="vi-VN"/>
        </w:rPr>
        <w:t>bằng gần 62,4</w:t>
      </w:r>
      <w:r w:rsidRPr="00D804B2">
        <w:rPr>
          <w:bCs/>
          <w:szCs w:val="28"/>
          <w:lang w:val="vi-VN"/>
        </w:rPr>
        <w:t>% tổng vốn đầu tư đăng ký còn hiệu lực.</w:t>
      </w:r>
    </w:p>
    <w:p w14:paraId="641E8529" w14:textId="77777777" w:rsidR="00621A21" w:rsidRDefault="00621A21" w:rsidP="00621A21">
      <w:pPr>
        <w:ind w:firstLine="697"/>
        <w:rPr>
          <w:i/>
          <w:szCs w:val="28"/>
          <w:lang w:val="vi-VN"/>
        </w:rPr>
      </w:pPr>
      <w:r w:rsidRPr="002868DA">
        <w:rPr>
          <w:szCs w:val="28"/>
          <w:lang w:val="vi-VN"/>
        </w:rPr>
        <w:t>Trong tháng 01 năm 2023</w:t>
      </w:r>
      <w:r>
        <w:rPr>
          <w:szCs w:val="28"/>
          <w:lang w:val="vi-VN"/>
        </w:rPr>
        <w:t xml:space="preserve">, </w:t>
      </w:r>
      <w:r w:rsidRPr="00621A21">
        <w:rPr>
          <w:i/>
          <w:iCs/>
          <w:szCs w:val="28"/>
          <w:lang w:val="vi-VN"/>
        </w:rPr>
        <w:t>tổng vốn đầu tư Việt Nam ra nước ngoài</w:t>
      </w:r>
      <w:r w:rsidRPr="00091B5D">
        <w:rPr>
          <w:szCs w:val="28"/>
          <w:lang w:val="vi-VN"/>
        </w:rPr>
        <w:t xml:space="preserve"> cấp mới và </w:t>
      </w:r>
      <w:r w:rsidRPr="002868DA">
        <w:rPr>
          <w:szCs w:val="28"/>
          <w:lang w:val="vi-VN"/>
        </w:rPr>
        <w:t xml:space="preserve">điều chỉnh </w:t>
      </w:r>
      <w:r w:rsidRPr="00091B5D">
        <w:rPr>
          <w:szCs w:val="28"/>
          <w:lang w:val="vi-VN"/>
        </w:rPr>
        <w:t xml:space="preserve">đạt </w:t>
      </w:r>
      <w:r w:rsidRPr="002868DA">
        <w:rPr>
          <w:szCs w:val="28"/>
          <w:lang w:val="vi-VN"/>
        </w:rPr>
        <w:t>hơn 1,89</w:t>
      </w:r>
      <w:r w:rsidRPr="00091B5D">
        <w:rPr>
          <w:szCs w:val="28"/>
          <w:lang w:val="vi-VN"/>
        </w:rPr>
        <w:t xml:space="preserve"> triệu </w:t>
      </w:r>
      <w:r w:rsidRPr="00265075">
        <w:rPr>
          <w:szCs w:val="28"/>
          <w:lang w:val="vi-VN"/>
        </w:rPr>
        <w:t>US</w:t>
      </w:r>
      <w:r w:rsidRPr="0086583E">
        <w:rPr>
          <w:szCs w:val="28"/>
          <w:lang w:val="vi-VN"/>
        </w:rPr>
        <w:t>D</w:t>
      </w:r>
      <w:r w:rsidRPr="002868DA">
        <w:rPr>
          <w:szCs w:val="28"/>
          <w:lang w:val="vi-VN"/>
        </w:rPr>
        <w:t xml:space="preserve"> </w:t>
      </w:r>
      <w:r w:rsidRPr="002868DA">
        <w:rPr>
          <w:i/>
          <w:szCs w:val="28"/>
          <w:lang w:val="vi-VN"/>
        </w:rPr>
        <w:t>(bằng 5,1% so với cùng kỳ)</w:t>
      </w:r>
      <w:r w:rsidRPr="002868DA">
        <w:rPr>
          <w:szCs w:val="28"/>
          <w:lang w:val="vi-VN"/>
        </w:rPr>
        <w:t>.</w:t>
      </w:r>
      <w:r w:rsidRPr="00091B5D">
        <w:rPr>
          <w:szCs w:val="28"/>
          <w:lang w:val="vi-VN"/>
        </w:rPr>
        <w:t xml:space="preserve"> Trong đó</w:t>
      </w:r>
      <w:r w:rsidRPr="002868DA">
        <w:rPr>
          <w:szCs w:val="28"/>
          <w:lang w:val="vi-VN"/>
        </w:rPr>
        <w:t>,</w:t>
      </w:r>
      <w:r w:rsidRPr="00091B5D">
        <w:rPr>
          <w:szCs w:val="28"/>
          <w:lang w:val="vi-VN"/>
        </w:rPr>
        <w:t xml:space="preserve"> có </w:t>
      </w:r>
      <w:r w:rsidRPr="002868DA">
        <w:rPr>
          <w:szCs w:val="28"/>
          <w:lang w:val="vi-VN"/>
        </w:rPr>
        <w:t>3</w:t>
      </w:r>
      <w:r w:rsidRPr="00091B5D">
        <w:rPr>
          <w:szCs w:val="28"/>
          <w:lang w:val="vi-VN"/>
        </w:rPr>
        <w:t xml:space="preserve"> dự án được cấp giấy chứng nhận đăng ký đầu tư mới, với tổng vốn </w:t>
      </w:r>
      <w:r w:rsidRPr="002868DA">
        <w:rPr>
          <w:szCs w:val="28"/>
          <w:lang w:val="vi-VN"/>
        </w:rPr>
        <w:t>đăng ký</w:t>
      </w:r>
      <w:r w:rsidRPr="00091B5D">
        <w:rPr>
          <w:szCs w:val="28"/>
          <w:lang w:val="vi-VN"/>
        </w:rPr>
        <w:t xml:space="preserve"> đạt </w:t>
      </w:r>
      <w:r w:rsidRPr="002868DA">
        <w:rPr>
          <w:szCs w:val="28"/>
          <w:lang w:val="vi-VN"/>
        </w:rPr>
        <w:t>hơn 1,75 triệu</w:t>
      </w:r>
      <w:r w:rsidRPr="00265075">
        <w:rPr>
          <w:szCs w:val="28"/>
          <w:lang w:val="vi-VN"/>
        </w:rPr>
        <w:t xml:space="preserve"> USD</w:t>
      </w:r>
      <w:r w:rsidRPr="002868DA">
        <w:rPr>
          <w:szCs w:val="28"/>
          <w:lang w:val="vi-VN"/>
        </w:rPr>
        <w:t xml:space="preserve"> </w:t>
      </w:r>
      <w:r w:rsidRPr="002868DA">
        <w:rPr>
          <w:i/>
          <w:szCs w:val="28"/>
          <w:lang w:val="vi-VN"/>
        </w:rPr>
        <w:t>(bằng gần 4% so với cùng kỳ)</w:t>
      </w:r>
      <w:r>
        <w:rPr>
          <w:szCs w:val="28"/>
          <w:lang w:val="vi-VN"/>
        </w:rPr>
        <w:t xml:space="preserve">; </w:t>
      </w:r>
      <w:r w:rsidRPr="002868DA">
        <w:rPr>
          <w:szCs w:val="28"/>
          <w:lang w:val="vi-VN"/>
        </w:rPr>
        <w:t xml:space="preserve">có 01 </w:t>
      </w:r>
      <w:r w:rsidRPr="00265075">
        <w:rPr>
          <w:szCs w:val="28"/>
          <w:lang w:val="vi-VN"/>
        </w:rPr>
        <w:t xml:space="preserve">dự án điều chỉnh </w:t>
      </w:r>
      <w:r w:rsidRPr="002868DA">
        <w:rPr>
          <w:szCs w:val="28"/>
          <w:lang w:val="vi-VN"/>
        </w:rPr>
        <w:t xml:space="preserve">tăng </w:t>
      </w:r>
      <w:r w:rsidRPr="00265075">
        <w:rPr>
          <w:szCs w:val="28"/>
          <w:lang w:val="vi-VN"/>
        </w:rPr>
        <w:t>vốn</w:t>
      </w:r>
      <w:r w:rsidRPr="002868DA">
        <w:rPr>
          <w:szCs w:val="28"/>
          <w:lang w:val="vi-VN"/>
        </w:rPr>
        <w:t xml:space="preserve"> thêm hơn 140 nghìn USD </w:t>
      </w:r>
      <w:r w:rsidRPr="002868DA">
        <w:rPr>
          <w:i/>
          <w:iCs/>
          <w:szCs w:val="28"/>
          <w:lang w:val="vi-VN"/>
        </w:rPr>
        <w:t xml:space="preserve">(cùng kỳ năm trước là -7,2 triệu USD). </w:t>
      </w:r>
      <w:r w:rsidRPr="002868DA">
        <w:rPr>
          <w:szCs w:val="28"/>
          <w:lang w:val="vi-VN"/>
        </w:rPr>
        <w:t>C</w:t>
      </w:r>
      <w:r>
        <w:rPr>
          <w:szCs w:val="28"/>
          <w:lang w:val="vi-VN"/>
        </w:rPr>
        <w:t xml:space="preserve">ó </w:t>
      </w:r>
      <w:r w:rsidRPr="002868DA">
        <w:rPr>
          <w:szCs w:val="28"/>
          <w:lang w:val="vi-VN"/>
        </w:rPr>
        <w:t>3</w:t>
      </w:r>
      <w:r>
        <w:rPr>
          <w:szCs w:val="28"/>
          <w:lang w:val="vi-VN"/>
        </w:rPr>
        <w:t xml:space="preserve"> quốc gia, vùng lãnh thổ nhận đầu tư của Việt Nam trong </w:t>
      </w:r>
      <w:r w:rsidRPr="002868DA">
        <w:rPr>
          <w:szCs w:val="28"/>
          <w:lang w:val="vi-VN"/>
        </w:rPr>
        <w:t>tháng 01 năm 2023 là Thái Lan (chiếm 82,8% vốn đầu tư); Hàn Quốc (chiếm 9,8%) và Lào (chiếm 7,4%).</w:t>
      </w:r>
    </w:p>
    <w:p w14:paraId="01E76E75" w14:textId="77777777" w:rsidR="00621A21" w:rsidRPr="005B4DBC" w:rsidRDefault="00621A21" w:rsidP="00621A21">
      <w:pPr>
        <w:spacing w:before="60" w:after="60" w:line="340" w:lineRule="exact"/>
        <w:ind w:firstLine="697"/>
        <w:rPr>
          <w:i/>
          <w:iCs/>
          <w:szCs w:val="28"/>
          <w:lang w:val="vi-VN"/>
        </w:rPr>
      </w:pPr>
      <w:r w:rsidRPr="002868DA">
        <w:rPr>
          <w:i/>
          <w:iCs/>
          <w:szCs w:val="28"/>
          <w:lang w:val="vi-VN"/>
        </w:rPr>
        <w:t>Lũy kế đến 20/01/2023 Việt Nam đã có 1.614 dự án đầu tư ra nước ngoài</w:t>
      </w:r>
      <w:r w:rsidRPr="002868DA">
        <w:rPr>
          <w:szCs w:val="28"/>
          <w:lang w:val="vi-VN"/>
        </w:rPr>
        <w:t xml:space="preserve"> còn hiệu lực với tổng vốn đầu tư Việt Nam hơn 21,78 tỷ USD. Trong đó, có 141 dự án của các doanh nghiệp có vốn nhà nước, với tổng vốn đầu tư ra nước ngoài gần 11,67 tỷ USD, chiếm 53,6% tổng vốn đầu tư cả nước</w:t>
      </w:r>
    </w:p>
    <w:p w14:paraId="0FA8A058" w14:textId="61DD4C5D" w:rsidR="006523F9" w:rsidRPr="00A05CAE" w:rsidRDefault="005A1C55" w:rsidP="00C46A8F">
      <w:pPr>
        <w:ind w:firstLine="720"/>
        <w:rPr>
          <w:b/>
          <w:szCs w:val="28"/>
          <w:lang w:val="vi-VN"/>
        </w:rPr>
      </w:pPr>
      <w:r w:rsidRPr="00A05CAE">
        <w:rPr>
          <w:b/>
          <w:bCs/>
          <w:spacing w:val="-5"/>
          <w:szCs w:val="28"/>
          <w:lang w:val="vi-VN"/>
        </w:rPr>
        <w:t>(2)</w:t>
      </w:r>
      <w:r w:rsidR="00CB7854" w:rsidRPr="00A05CAE">
        <w:rPr>
          <w:b/>
          <w:szCs w:val="28"/>
          <w:lang w:val="vi-VN"/>
        </w:rPr>
        <w:t xml:space="preserve"> Về tình hình sản xuất, kinh doanh</w:t>
      </w:r>
    </w:p>
    <w:p w14:paraId="531C17C0" w14:textId="3D592459" w:rsidR="00E530B8" w:rsidRPr="00A05CAE" w:rsidRDefault="00E530B8" w:rsidP="00C46A8F">
      <w:pPr>
        <w:ind w:firstLine="720"/>
        <w:contextualSpacing/>
        <w:outlineLvl w:val="0"/>
        <w:rPr>
          <w:i/>
          <w:szCs w:val="28"/>
          <w:lang w:val="pt-BR"/>
        </w:rPr>
      </w:pPr>
      <w:r w:rsidRPr="00A05CAE">
        <w:rPr>
          <w:i/>
          <w:szCs w:val="28"/>
          <w:lang w:val="pt-BR"/>
        </w:rPr>
        <w:t>a) Sản xuất nông nghiệp, lâm nghiệp, thủy sản</w:t>
      </w:r>
    </w:p>
    <w:p w14:paraId="13636455" w14:textId="77777777" w:rsidR="008E015C" w:rsidRDefault="008E015C" w:rsidP="00C46A8F">
      <w:pPr>
        <w:ind w:firstLine="720"/>
        <w:rPr>
          <w:szCs w:val="28"/>
          <w:lang w:val="vi-VN"/>
        </w:rPr>
      </w:pPr>
      <w:r w:rsidRPr="0020209C">
        <w:rPr>
          <w:szCs w:val="28"/>
          <w:lang w:val="vi-VN"/>
        </w:rPr>
        <w:lastRenderedPageBreak/>
        <w:t xml:space="preserve">Sản xuất nông nghiệp trong tháng tập trung chủ yếu vào gieo cấy, chăm sóc lúa đông xuân, gieo trồng cây hoa màu trên cả nước. Chăn nuôi phát triển ổn định. Sản xuất lâm nghiệp tập trung chuẩn bị mặt bằng, ươm và chăm sóc cây giống cho công tác trồng rừng, tổ chức phong trào “Tết trồng cây đời đời nhớ ơn Bác Hồ” và tăng cường công tác bảo vệ rừng, chống cháy rừng. Nuôi trồng thủy sản đẩy mạnh thu hoạch để đáp ứng nhu cầu tiêu dùng trong dịp Tết Nguyên đán. </w:t>
      </w:r>
    </w:p>
    <w:p w14:paraId="670CBA89" w14:textId="77777777" w:rsidR="008E015C" w:rsidRDefault="008E015C" w:rsidP="00C46A8F">
      <w:pPr>
        <w:ind w:firstLine="720"/>
        <w:rPr>
          <w:lang w:val="pl-PL"/>
        </w:rPr>
      </w:pPr>
      <w:r w:rsidRPr="005F10A1">
        <w:rPr>
          <w:i/>
          <w:szCs w:val="28"/>
          <w:lang w:val="pt-BR"/>
        </w:rPr>
        <w:t xml:space="preserve">- Về trồng trọt: </w:t>
      </w:r>
      <w:r w:rsidRPr="005F10A1">
        <w:rPr>
          <w:lang w:val="pl-PL"/>
        </w:rPr>
        <w:t xml:space="preserve">Tính đến ngày 15/01/2023, cả nước gieo cấy được </w:t>
      </w:r>
      <w:r w:rsidRPr="005F10A1">
        <w:rPr>
          <w:lang w:val="de-DE"/>
        </w:rPr>
        <w:t xml:space="preserve">1.882,1 nghìn ha </w:t>
      </w:r>
      <w:r w:rsidRPr="005F10A1">
        <w:rPr>
          <w:lang w:val="pl-PL"/>
        </w:rPr>
        <w:t xml:space="preserve">lúa đông xuân, bằng </w:t>
      </w:r>
      <w:r w:rsidRPr="005F10A1">
        <w:rPr>
          <w:lang w:val="vi-VN"/>
        </w:rPr>
        <w:t>99,9</w:t>
      </w:r>
      <w:r w:rsidRPr="005F10A1">
        <w:rPr>
          <w:lang w:val="pl-PL"/>
        </w:rPr>
        <w:t>% cùng kỳ năm trước. Các địa phương phía Bắc đạt 105,1 nghìn ha, bằng 79,6% cùng kỳ năm trước do thời tiết lạnh kéo dài nên vụ mùa năm 2022</w:t>
      </w:r>
      <w:r>
        <w:rPr>
          <w:lang w:val="pl-PL"/>
        </w:rPr>
        <w:t xml:space="preserve"> kết thúc muộn và năm 2023 nhuận tháng 2 làm cho khung thời vụ gieo cấy lúa đông xuân muộn hơn so với các năm khác. C</w:t>
      </w:r>
      <w:r>
        <w:rPr>
          <w:color w:val="000000"/>
          <w:lang w:val="pl-PL"/>
        </w:rPr>
        <w:t xml:space="preserve">ác địa phương phía Nam đạt </w:t>
      </w:r>
      <w:r>
        <w:rPr>
          <w:lang w:val="pl-PL"/>
        </w:rPr>
        <w:t>1.777 nghìn ha</w:t>
      </w:r>
      <w:r>
        <w:rPr>
          <w:color w:val="000000"/>
          <w:lang w:val="pl-PL"/>
        </w:rPr>
        <w:t xml:space="preserve">, bằng </w:t>
      </w:r>
      <w:r w:rsidRPr="008E015C">
        <w:rPr>
          <w:color w:val="000000"/>
          <w:lang w:val="pl-PL"/>
        </w:rPr>
        <w:t>101,4</w:t>
      </w:r>
      <w:r>
        <w:rPr>
          <w:color w:val="000000"/>
          <w:lang w:val="pl-PL"/>
        </w:rPr>
        <w:t xml:space="preserve">% cùng kỳ năm trước, riêng vùng Đồng bằng sông Cửu Long đạt </w:t>
      </w:r>
      <w:r w:rsidRPr="008E015C">
        <w:rPr>
          <w:color w:val="000000"/>
          <w:lang w:val="pl-PL"/>
        </w:rPr>
        <w:t xml:space="preserve">1.434,9 </w:t>
      </w:r>
      <w:r>
        <w:rPr>
          <w:color w:val="000000"/>
          <w:lang w:val="pl-PL"/>
        </w:rPr>
        <w:t xml:space="preserve">nghìn ha, </w:t>
      </w:r>
      <w:r w:rsidRPr="008E015C">
        <w:rPr>
          <w:color w:val="000000"/>
          <w:lang w:val="pl-PL"/>
        </w:rPr>
        <w:t>bằng 99,8%.</w:t>
      </w:r>
      <w:r>
        <w:rPr>
          <w:lang w:val="pl-PL"/>
        </w:rPr>
        <w:t xml:space="preserve"> </w:t>
      </w:r>
    </w:p>
    <w:p w14:paraId="6E5D19AB" w14:textId="77777777" w:rsidR="008E015C" w:rsidRDefault="008E015C" w:rsidP="00C46A8F">
      <w:pPr>
        <w:ind w:firstLine="720"/>
        <w:rPr>
          <w:lang w:val="pl-PL"/>
        </w:rPr>
      </w:pPr>
      <w:r w:rsidRPr="008E015C">
        <w:rPr>
          <w:lang w:val="pl-PL"/>
        </w:rPr>
        <w:t xml:space="preserve">Về sản xuất rau màu: Diện tích một số cây rau màu giảm so với cùng kỳ năm trước, trong đó: Ngô, khoai lang, đậu tương, lạc giảm chủ yếu do hiệu quả kinh tế không cao và gặp khó khăn trong khâu tiêu thụ sản phẩm; </w:t>
      </w:r>
      <w:r>
        <w:rPr>
          <w:lang w:val="pl-PL"/>
        </w:rPr>
        <w:t>cây rau đậu tăng khá để phục vụ tiêu dùng của người dân trong dịp Tết Nguyên đán. Tính đến ngày 15/01/2023, diện tích ngô đạt 138,8 nghìn ha, giảm 3,1% so với cùng kỳ; diện tích lạc đạt 28,3 nghìn ha, giảm 0,8% so với cùng kỳ; diện tích đậu tương đạt 3,1 nghìn ha, giảm 6,8% so với cùng kỳ; diện tích khoai lang đạt 29,3 nghìn ha, giảm 2,1% so với cùng kỳ; diện tích rau, đậu đạt 313,4 nghìn ha, tăng 7,1% so với cùng kỳ.</w:t>
      </w:r>
    </w:p>
    <w:p w14:paraId="04AEB7A6" w14:textId="77777777" w:rsidR="008E015C" w:rsidRPr="008E015C" w:rsidRDefault="008E015C" w:rsidP="00C46A8F">
      <w:pPr>
        <w:ind w:firstLine="720"/>
        <w:rPr>
          <w:lang w:val="pl-PL"/>
        </w:rPr>
      </w:pPr>
      <w:r w:rsidRPr="005F10A1">
        <w:rPr>
          <w:i/>
          <w:iCs/>
          <w:lang w:val="pl-PL"/>
        </w:rPr>
        <w:t>- Về chăn nuôi:</w:t>
      </w:r>
      <w:r>
        <w:rPr>
          <w:lang w:val="pl-PL"/>
        </w:rPr>
        <w:t xml:space="preserve"> </w:t>
      </w:r>
      <w:r w:rsidRPr="008E015C">
        <w:rPr>
          <w:lang w:val="pl-PL"/>
        </w:rPr>
        <w:t xml:space="preserve">Chăn nuôi trong tháng phát triển ổn định. </w:t>
      </w:r>
      <w:r w:rsidRPr="008E015C">
        <w:rPr>
          <w:bCs/>
          <w:lang w:val="pl-PL"/>
        </w:rPr>
        <w:t>Các cơ sở chăn nuôi đảm bảo nguồn cung cho dịp Tết Nguyên đán</w:t>
      </w:r>
      <w:r w:rsidRPr="008E015C">
        <w:rPr>
          <w:lang w:val="pl-PL"/>
        </w:rPr>
        <w:t>. Tuy nhiên, dự báo trong thời gian tới có nhiều đợt rét đậm, rét hại đặc biệt tại các địa phương phía Bắc, do đó người chăn nuôi cần chủ động chuẩn bị chống rét cho đàn vật nuôi. Tính đến cuối tháng 01/2023, số lượng lợn tăng 10,4% so với cùng kỳ; số lượng gia cầm tăng 3,4% so với cùng kỳ; số lượng trâu giảm 1,7% so với cùng kỳ; số lượng bò tăng 3% so với cùng kỳ.</w:t>
      </w:r>
    </w:p>
    <w:p w14:paraId="3DC81EF7" w14:textId="77777777" w:rsidR="008E015C" w:rsidRDefault="008E015C" w:rsidP="00C46A8F">
      <w:pPr>
        <w:ind w:firstLine="720"/>
        <w:rPr>
          <w:szCs w:val="28"/>
          <w:lang w:val="pl-PL"/>
        </w:rPr>
      </w:pPr>
      <w:r w:rsidRPr="008E015C">
        <w:rPr>
          <w:lang w:val="pl-PL"/>
        </w:rPr>
        <w:t xml:space="preserve">Tính đến ngày 25/01/2023, </w:t>
      </w:r>
      <w:r w:rsidRPr="008E015C">
        <w:rPr>
          <w:bCs/>
          <w:lang w:val="pl-PL"/>
        </w:rPr>
        <w:t>cả nước không còn dịch lợn tai xanh, dịch lở mồm long móng và dịch viêm da nổi cục; d</w:t>
      </w:r>
      <w:r w:rsidRPr="008E015C">
        <w:rPr>
          <w:lang w:val="pl-PL"/>
        </w:rPr>
        <w:t>ịch cúm gia cầm</w:t>
      </w:r>
      <w:r w:rsidRPr="008E015C">
        <w:rPr>
          <w:bCs/>
          <w:lang w:val="pl-PL"/>
        </w:rPr>
        <w:t xml:space="preserve"> chỉ </w:t>
      </w:r>
      <w:r w:rsidRPr="008E015C">
        <w:rPr>
          <w:lang w:val="pl-PL"/>
        </w:rPr>
        <w:t xml:space="preserve">còn ở </w:t>
      </w:r>
      <w:r w:rsidRPr="008E015C">
        <w:rPr>
          <w:color w:val="0D0D0D"/>
          <w:lang w:val="pl-PL"/>
        </w:rPr>
        <w:t>Quảng Ninh</w:t>
      </w:r>
      <w:r w:rsidRPr="008E015C">
        <w:rPr>
          <w:lang w:val="pl-PL"/>
        </w:rPr>
        <w:t>; dịch tả lợn châu Phi còn ở 10</w:t>
      </w:r>
      <w:r w:rsidRPr="008E015C">
        <w:rPr>
          <w:bCs/>
          <w:lang w:val="pl-PL"/>
        </w:rPr>
        <w:t xml:space="preserve"> địa phương chưa qua 21 ngày.</w:t>
      </w:r>
    </w:p>
    <w:p w14:paraId="4158C465" w14:textId="77777777" w:rsidR="008E015C" w:rsidRPr="008E015C" w:rsidRDefault="008E015C" w:rsidP="00C46A8F">
      <w:pPr>
        <w:tabs>
          <w:tab w:val="left" w:pos="360"/>
          <w:tab w:val="left" w:pos="1134"/>
        </w:tabs>
        <w:ind w:firstLine="720"/>
        <w:rPr>
          <w:spacing w:val="-2"/>
          <w:szCs w:val="28"/>
          <w:lang w:val="pl-PL"/>
        </w:rPr>
      </w:pPr>
      <w:r w:rsidRPr="005F10A1">
        <w:rPr>
          <w:i/>
          <w:iCs/>
          <w:szCs w:val="28"/>
          <w:lang w:val="pl-PL"/>
        </w:rPr>
        <w:t>- Về lâm nghiệp:</w:t>
      </w:r>
      <w:r w:rsidRPr="008E015C">
        <w:rPr>
          <w:szCs w:val="28"/>
          <w:lang w:val="pl-PL"/>
        </w:rPr>
        <w:t xml:space="preserve"> </w:t>
      </w:r>
      <w:r w:rsidRPr="008E015C">
        <w:rPr>
          <w:spacing w:val="-2"/>
          <w:shd w:val="clear" w:color="auto" w:fill="FFFFFF"/>
          <w:lang w:val="pl-PL"/>
        </w:rPr>
        <w:t>Diện tích rừng trồng mới tập trung cả nước tháng 01/2023 ước đạt 8,1 nghìn ha, tăng 5% so với cùng kỳ năm 2022; số cây lâm nghiệp trồng phân tán đạt 4,5 triệu cây, tăng 4,9%; sản lượng gỗ khai thác đạt 951,6 nghìn m</w:t>
      </w:r>
      <w:r w:rsidRPr="008E015C">
        <w:rPr>
          <w:spacing w:val="-2"/>
          <w:shd w:val="clear" w:color="auto" w:fill="FFFFFF"/>
          <w:vertAlign w:val="superscript"/>
          <w:lang w:val="pl-PL"/>
        </w:rPr>
        <w:t>3</w:t>
      </w:r>
      <w:r w:rsidRPr="008E015C">
        <w:rPr>
          <w:spacing w:val="-2"/>
          <w:shd w:val="clear" w:color="auto" w:fill="FFFFFF"/>
          <w:lang w:val="pl-PL"/>
        </w:rPr>
        <w:t xml:space="preserve">, tăng 1,6%. Một số địa phương có sản lượng gỗ khai thác tăng cao như </w:t>
      </w:r>
      <w:r w:rsidRPr="008E015C">
        <w:rPr>
          <w:spacing w:val="-2"/>
          <w:lang w:val="pl-PL"/>
        </w:rPr>
        <w:t xml:space="preserve">Nghệ An đạt </w:t>
      </w:r>
      <w:r w:rsidRPr="008E015C">
        <w:rPr>
          <w:spacing w:val="-2"/>
          <w:lang w:val="pl-PL"/>
        </w:rPr>
        <w:lastRenderedPageBreak/>
        <w:t xml:space="preserve">44,2 nghìn </w:t>
      </w:r>
      <w:r w:rsidRPr="008E015C">
        <w:rPr>
          <w:spacing w:val="-2"/>
          <w:shd w:val="clear" w:color="auto" w:fill="FFFFFF"/>
          <w:lang w:val="pl-PL"/>
        </w:rPr>
        <w:t>m</w:t>
      </w:r>
      <w:r w:rsidRPr="008E015C">
        <w:rPr>
          <w:spacing w:val="-2"/>
          <w:shd w:val="clear" w:color="auto" w:fill="FFFFFF"/>
          <w:vertAlign w:val="superscript"/>
          <w:lang w:val="pl-PL"/>
        </w:rPr>
        <w:t>3</w:t>
      </w:r>
      <w:r w:rsidRPr="008E015C">
        <w:rPr>
          <w:spacing w:val="-2"/>
          <w:lang w:val="pl-PL"/>
        </w:rPr>
        <w:t xml:space="preserve">, tăng 10,8% so với cùng kỳ năm trước; Quảng Trị đạt 77 </w:t>
      </w:r>
      <w:r w:rsidRPr="008E015C">
        <w:rPr>
          <w:spacing w:val="-2"/>
          <w:shd w:val="clear" w:color="auto" w:fill="FFFFFF"/>
          <w:lang w:val="pl-PL"/>
        </w:rPr>
        <w:t>m</w:t>
      </w:r>
      <w:r w:rsidRPr="008E015C">
        <w:rPr>
          <w:spacing w:val="-2"/>
          <w:shd w:val="clear" w:color="auto" w:fill="FFFFFF"/>
          <w:vertAlign w:val="superscript"/>
          <w:lang w:val="pl-PL"/>
        </w:rPr>
        <w:t>3</w:t>
      </w:r>
      <w:r w:rsidRPr="008E015C">
        <w:rPr>
          <w:spacing w:val="-2"/>
          <w:lang w:val="pl-PL"/>
        </w:rPr>
        <w:t>, tăng 6,2%.</w:t>
      </w:r>
    </w:p>
    <w:p w14:paraId="0573284B" w14:textId="77777777" w:rsidR="008E015C" w:rsidRPr="008E015C" w:rsidRDefault="008E015C" w:rsidP="00C46A8F">
      <w:pPr>
        <w:tabs>
          <w:tab w:val="left" w:pos="360"/>
          <w:tab w:val="left" w:pos="1134"/>
        </w:tabs>
        <w:ind w:firstLine="720"/>
        <w:rPr>
          <w:shd w:val="clear" w:color="auto" w:fill="FFFFFF"/>
          <w:lang w:val="pl-PL"/>
        </w:rPr>
      </w:pPr>
      <w:r w:rsidRPr="008E015C">
        <w:rPr>
          <w:spacing w:val="-2"/>
          <w:lang w:val="pl-PL"/>
        </w:rPr>
        <w:t>Trong tháng 01/2023, diện tích rừng bị thiệt hại</w:t>
      </w:r>
      <w:r>
        <w:rPr>
          <w:rStyle w:val="FootnoteReference"/>
          <w:spacing w:val="-2"/>
        </w:rPr>
        <w:footnoteReference w:id="11"/>
      </w:r>
      <w:r w:rsidRPr="008E015C">
        <w:rPr>
          <w:spacing w:val="-2"/>
          <w:lang w:val="pl-PL"/>
        </w:rPr>
        <w:t xml:space="preserve"> là </w:t>
      </w:r>
      <w:r w:rsidRPr="008E015C">
        <w:rPr>
          <w:shd w:val="clear" w:color="auto" w:fill="FFFFFF"/>
          <w:lang w:val="pl-PL"/>
        </w:rPr>
        <w:t>29,9 ha, giảm 44,3% so với cùng kỳ năm trước, trong đó: Diện tích rừng bị cháy là 2,5 ha, giảm 64,4%; diện tích rừng bị chặt, phá là 27,4 ha, giảm 41,2 %.</w:t>
      </w:r>
    </w:p>
    <w:p w14:paraId="2DDD714E" w14:textId="663F4598" w:rsidR="008E015C" w:rsidRPr="00316A2D" w:rsidRDefault="008E015C" w:rsidP="00C46A8F">
      <w:pPr>
        <w:ind w:firstLine="720"/>
        <w:rPr>
          <w:szCs w:val="28"/>
          <w:lang w:val="pl-PL"/>
        </w:rPr>
      </w:pPr>
      <w:r w:rsidRPr="00316A2D">
        <w:rPr>
          <w:i/>
          <w:iCs/>
          <w:szCs w:val="28"/>
          <w:lang w:val="pl-PL"/>
        </w:rPr>
        <w:t>- Về thủy sản:</w:t>
      </w:r>
      <w:r w:rsidRPr="00316A2D">
        <w:rPr>
          <w:szCs w:val="28"/>
          <w:lang w:val="pl-PL"/>
        </w:rPr>
        <w:t xml:space="preserve"> Nuôi trồng thủy sản trong tháng tiếp tục tăng về diện tích thả nuôi và sản lượng thu hoạch các sản phẩm thủy sản trọng điểm do nhu cầu tăng của thị trường tiêu thụ trong và ngoài nước. Khai thác thủy sản biển bị tác động, giảm chuyến khai thác do giá dầu tăng cao, làm tăng chi phí khai thác. </w:t>
      </w:r>
    </w:p>
    <w:p w14:paraId="27C91B24" w14:textId="037A5D11" w:rsidR="008E015C" w:rsidRPr="00F17DA0" w:rsidRDefault="008E015C" w:rsidP="00C46A8F">
      <w:pPr>
        <w:ind w:firstLine="720"/>
        <w:rPr>
          <w:lang w:val="de-DE"/>
        </w:rPr>
      </w:pPr>
      <w:r>
        <w:rPr>
          <w:lang w:val="pl-PL"/>
        </w:rPr>
        <w:t xml:space="preserve">Sản lượng thủy sản tháng 01/2023 ước </w:t>
      </w:r>
      <w:r>
        <w:rPr>
          <w:lang w:val="de-DE"/>
        </w:rPr>
        <w:t xml:space="preserve">đạt 592,1 nghìn tấn, tăng 0,2% so với cùng kỳ năm trước, bao gồm: Cá đạt 434,3 nghìn tấn, tăng 0,3%; tôm đạt 58,7 nghìn tấn, tăng 0,3%; thủy sản khác đạt 99,1 nghìn tấn, giảm 0,2%. </w:t>
      </w:r>
      <w:r w:rsidRPr="00F17DA0">
        <w:rPr>
          <w:lang w:val="pl-PL"/>
        </w:rPr>
        <w:t xml:space="preserve">Sản lượng thủy sản nuôi trồng trong tháng ước </w:t>
      </w:r>
      <w:r w:rsidRPr="00F17DA0">
        <w:rPr>
          <w:lang w:val="de-DE"/>
        </w:rPr>
        <w:t>đạt 333,7 nghìn tấn, tăng 3,5% so với cùng kỳ năm trước</w:t>
      </w:r>
      <w:r>
        <w:rPr>
          <w:lang w:val="de-DE"/>
        </w:rPr>
        <w:t xml:space="preserve">. </w:t>
      </w:r>
      <w:r w:rsidRPr="00F17DA0">
        <w:rPr>
          <w:lang w:val="de-DE"/>
        </w:rPr>
        <w:t>Sản lượng thủy sản khai thác tháng 01/2023 ước đạt 258,4 nghìn tấn, giảm 3,8% so với cùng kỳ năm trước.</w:t>
      </w:r>
    </w:p>
    <w:p w14:paraId="01B78D27" w14:textId="77777777" w:rsidR="006523F9" w:rsidRPr="005F10A1" w:rsidRDefault="00CB7854" w:rsidP="00C46A8F">
      <w:pPr>
        <w:ind w:firstLine="720"/>
        <w:outlineLvl w:val="0"/>
        <w:rPr>
          <w:i/>
          <w:szCs w:val="28"/>
          <w:lang w:val="pt-BR"/>
        </w:rPr>
      </w:pPr>
      <w:r w:rsidRPr="005F10A1">
        <w:rPr>
          <w:i/>
          <w:szCs w:val="28"/>
          <w:lang w:val="pt-BR"/>
        </w:rPr>
        <w:t>b) Sản xuất công nghiệp</w:t>
      </w:r>
    </w:p>
    <w:p w14:paraId="1EE6D64F" w14:textId="77777777" w:rsidR="008E015C" w:rsidRPr="0079618B" w:rsidRDefault="008E015C" w:rsidP="00C46A8F">
      <w:pPr>
        <w:shd w:val="clear" w:color="auto" w:fill="FFFFFF"/>
        <w:ind w:firstLine="720"/>
        <w:rPr>
          <w:iCs/>
          <w:szCs w:val="28"/>
          <w:lang w:val="de-DE"/>
        </w:rPr>
      </w:pPr>
      <w:r w:rsidRPr="005F10A1">
        <w:rPr>
          <w:iCs/>
          <w:szCs w:val="28"/>
          <w:lang w:val="de-DE"/>
        </w:rPr>
        <w:t>Tết Nguyên đán Quý Mão diễn ra trong tháng Một năm 2023 nên số ngày làm việc ít hơn 8-10 ngày so với tháng trước và cùng kỳ năm trước</w:t>
      </w:r>
      <w:r w:rsidRPr="005F10A1">
        <w:rPr>
          <w:iCs/>
          <w:szCs w:val="28"/>
          <w:vertAlign w:val="superscript"/>
          <w:lang w:val="de-DE"/>
        </w:rPr>
        <w:footnoteReference w:id="12"/>
      </w:r>
      <w:r w:rsidRPr="005F10A1">
        <w:rPr>
          <w:iCs/>
          <w:szCs w:val="28"/>
          <w:lang w:val="de-DE"/>
        </w:rPr>
        <w:t>, nhiều doanh nghiệp đẩy mạnh sản xuất trong tháng</w:t>
      </w:r>
      <w:r w:rsidRPr="00E15BD1">
        <w:rPr>
          <w:iCs/>
          <w:szCs w:val="28"/>
          <w:lang w:val="de-DE"/>
        </w:rPr>
        <w:t xml:space="preserve"> trước để phục vụ nhu cầu tiêu dùng trong dịp Tết, số lượng đơn đặt hàng và quy mô đơn hàng giảm đã ảnh hưởng đến sản xuất công nghiệp tháng Một năm 2023. Bên cạnh đó, các tổ chức quốc tế dự báo kinh tế thế giới năm 2023 tăng trưởng thấp và có thể suy thoái. Ước tính chỉ số sản xuất công nghiệp (IIP) tháng 01/2023 giảm 14,6% so với tháng trước và giảm 8% so với cùng kỳ năm trước</w:t>
      </w:r>
      <w:r w:rsidRPr="00E15BD1">
        <w:rPr>
          <w:iCs/>
          <w:szCs w:val="28"/>
          <w:vertAlign w:val="superscript"/>
          <w:lang w:val="pl-PL"/>
        </w:rPr>
        <w:footnoteReference w:id="13"/>
      </w:r>
      <w:r w:rsidRPr="00E15BD1">
        <w:rPr>
          <w:iCs/>
          <w:szCs w:val="28"/>
          <w:lang w:val="de-DE"/>
        </w:rPr>
        <w:t>.</w:t>
      </w:r>
    </w:p>
    <w:p w14:paraId="18B867F3" w14:textId="77777777" w:rsidR="008E015C" w:rsidRDefault="008E015C" w:rsidP="00C46A8F">
      <w:pPr>
        <w:shd w:val="clear" w:color="auto" w:fill="FFFFFF"/>
        <w:ind w:firstLine="720"/>
        <w:rPr>
          <w:spacing w:val="-6"/>
          <w:szCs w:val="28"/>
          <w:lang w:val="pl-PL"/>
        </w:rPr>
      </w:pPr>
      <w:r w:rsidRPr="00E15BD1">
        <w:rPr>
          <w:i/>
          <w:szCs w:val="28"/>
          <w:lang w:val="pl-PL"/>
        </w:rPr>
        <w:t xml:space="preserve"> </w:t>
      </w:r>
      <w:r>
        <w:rPr>
          <w:spacing w:val="-6"/>
          <w:lang w:val="pl-PL"/>
        </w:rPr>
        <w:t>Trong đó, chỉ số sản xuất ngành chế biến, chế tạo tháng 01/2023 giảm 9,1% so với cùng kỳ năm trước, làm giảm 7 điểm phần trăm trong mức tăng chung; ngành khai khoáng giảm 4,9%, làm giảm 0,8 điểm phần trăm; ngành sản xuất và phân phối điện giảm 3,4%, làm giảm 0,3 điểm phần trăm; riêng ngành cung cấp nước, hoạt động quản lý và xử lý rác thải, nước thải tăng 3,7%, đóng góp 0,1 điểm phần trăm.</w:t>
      </w:r>
    </w:p>
    <w:p w14:paraId="7578812F" w14:textId="34308D3B" w:rsidR="008E015C" w:rsidRDefault="008E015C" w:rsidP="00C46A8F">
      <w:pPr>
        <w:shd w:val="clear" w:color="auto" w:fill="FFFFFF"/>
        <w:ind w:firstLine="720"/>
        <w:rPr>
          <w:lang w:val="pl-PL"/>
        </w:rPr>
      </w:pPr>
      <w:r>
        <w:rPr>
          <w:i/>
          <w:lang w:val="pl-PL"/>
        </w:rPr>
        <w:t>Một số sản phẩm công nghiệp chủ lực</w:t>
      </w:r>
      <w:r>
        <w:rPr>
          <w:lang w:val="pl-PL"/>
        </w:rPr>
        <w:t xml:space="preserve"> </w:t>
      </w:r>
      <w:r>
        <w:rPr>
          <w:i/>
          <w:lang w:val="pl-PL"/>
        </w:rPr>
        <w:t>tháng 01/2023 giảm nhiều so với cùng kỳ năm trước</w:t>
      </w:r>
      <w:r>
        <w:rPr>
          <w:lang w:val="pl-PL"/>
        </w:rPr>
        <w:t xml:space="preserve">: Khí hóa lỏng LPG giảm 33,3%; xe máy giảm 32,1%; ô tô </w:t>
      </w:r>
      <w:r>
        <w:rPr>
          <w:lang w:val="pl-PL"/>
        </w:rPr>
        <w:lastRenderedPageBreak/>
        <w:t>giảm 31,7%; thép thanh, thép góc giảm 26,2%; đường kính giảm 25,7%; thép cán giảm 25,6%; ti vi giảm 24%; quần áo mặc thường giảm 23,4%; sơn hóa học giảm 14,6%; vải dệt từ sợi tự nhiên giảm 13,6%; xi măng giảm 13,3%; thủy hải sản chế biến và sữa tươi cùng giảm 9,4%. Ở chiều ngược lại, một số sản phẩm tăng so với cùng kỳ năm trước: Bia tăng 15,5%; sữa bột tăng 10,8%; nước máy thương phẩm tăng 5,9%; sắt, thép thô tăng 4,3%; vải dệt từ sợi nhân tạo tăng 3,7%; xăng dầu tăng 3,1%.</w:t>
      </w:r>
    </w:p>
    <w:p w14:paraId="2F11B5A1" w14:textId="77777777" w:rsidR="005F10A1" w:rsidRPr="003135F5" w:rsidRDefault="005F10A1" w:rsidP="00C46A8F">
      <w:pPr>
        <w:widowControl w:val="0"/>
        <w:ind w:firstLine="720"/>
        <w:rPr>
          <w:spacing w:val="-2"/>
          <w:lang w:val="vi-VN"/>
        </w:rPr>
      </w:pPr>
      <w:r w:rsidRPr="003135F5">
        <w:rPr>
          <w:rFonts w:eastAsia="Calibri" w:cs="Times"/>
          <w:spacing w:val="-2"/>
          <w:lang w:val="vi-VN"/>
        </w:rPr>
        <w:t xml:space="preserve">Tình hình cung ứng điện cho hệ thống điện quốc gia </w:t>
      </w:r>
      <w:r w:rsidRPr="0085279F">
        <w:rPr>
          <w:rFonts w:eastAsia="Calibri" w:cs="Times"/>
          <w:spacing w:val="-2"/>
          <w:lang w:val="vi-VN"/>
        </w:rPr>
        <w:t xml:space="preserve">phục vụ </w:t>
      </w:r>
      <w:r w:rsidRPr="003135F5">
        <w:rPr>
          <w:rFonts w:eastAsia="Arial Unicode MS" w:cs="Arial Unicode MS"/>
          <w:spacing w:val="-2"/>
          <w:u w:color="000000"/>
          <w:lang w:val="vi-VN"/>
          <w14:textOutline w14:w="0" w14:cap="flat" w14:cmpd="sng" w14:algn="ctr">
            <w14:noFill/>
            <w14:prstDash w14:val="solid"/>
            <w14:bevel/>
          </w14:textOutline>
        </w:rPr>
        <w:t xml:space="preserve">đời sống, sinh hoạt và các hoạt động sản xuất </w:t>
      </w:r>
      <w:r w:rsidRPr="0085279F">
        <w:rPr>
          <w:rFonts w:eastAsia="Arial Unicode MS" w:cs="Arial Unicode MS"/>
          <w:spacing w:val="-2"/>
          <w:u w:color="000000"/>
          <w:lang w:val="vi-VN"/>
          <w14:textOutline w14:w="0" w14:cap="flat" w14:cmpd="sng" w14:algn="ctr">
            <w14:noFill/>
            <w14:prstDash w14:val="solid"/>
            <w14:bevel/>
          </w14:textOutline>
        </w:rPr>
        <w:t xml:space="preserve">trong </w:t>
      </w:r>
      <w:r w:rsidRPr="0085279F">
        <w:rPr>
          <w:rFonts w:eastAsia="Calibri" w:cs="Times"/>
          <w:spacing w:val="-2"/>
          <w:lang w:val="vi-VN"/>
        </w:rPr>
        <w:t xml:space="preserve">07 </w:t>
      </w:r>
      <w:r w:rsidRPr="003135F5">
        <w:rPr>
          <w:rFonts w:eastAsia="Calibri" w:cs="Times"/>
          <w:spacing w:val="-2"/>
          <w:lang w:val="vi-VN"/>
        </w:rPr>
        <w:t>ngày nghỉ</w:t>
      </w:r>
      <w:r w:rsidRPr="003135F5">
        <w:rPr>
          <w:rFonts w:eastAsia="Arial Unicode MS" w:cs="Arial Unicode MS"/>
          <w:spacing w:val="-2"/>
          <w:u w:color="000000"/>
          <w:lang w:val="vi-VN"/>
          <w14:textOutline w14:w="0" w14:cap="flat" w14:cmpd="sng" w14:algn="ctr">
            <w14:noFill/>
            <w14:prstDash w14:val="solid"/>
            <w14:bevel/>
          </w14:textOutline>
        </w:rPr>
        <w:t xml:space="preserve"> Tết Nguyên đán Quý Mão 2023 được đảm bảo an toàn, ổn định</w:t>
      </w:r>
      <w:r w:rsidRPr="0085279F">
        <w:rPr>
          <w:rFonts w:eastAsia="Arial Unicode MS" w:cs="Arial Unicode MS"/>
          <w:spacing w:val="-2"/>
          <w:u w:color="000000"/>
          <w:lang w:val="vi-VN"/>
          <w14:textOutline w14:w="0" w14:cap="flat" w14:cmpd="sng" w14:algn="ctr">
            <w14:noFill/>
            <w14:prstDash w14:val="solid"/>
            <w14:bevel/>
          </w14:textOutline>
        </w:rPr>
        <w:t xml:space="preserve">. Tuy có </w:t>
      </w:r>
      <w:r w:rsidRPr="003135F5">
        <w:rPr>
          <w:spacing w:val="-2"/>
          <w:lang w:val="vi-VN"/>
        </w:rPr>
        <w:t xml:space="preserve">xảy ra một số sự cố </w:t>
      </w:r>
      <w:r w:rsidRPr="0085279F">
        <w:rPr>
          <w:spacing w:val="-2"/>
          <w:lang w:val="vi-VN"/>
        </w:rPr>
        <w:t xml:space="preserve">nhỏ liên quan đến </w:t>
      </w:r>
      <w:r w:rsidRPr="003135F5">
        <w:rPr>
          <w:rFonts w:eastAsia="Arial Unicode MS" w:cs="Arial Unicode MS"/>
          <w:spacing w:val="-2"/>
          <w:u w:color="000000"/>
          <w:lang w:val="vi-VN"/>
          <w14:textOutline w14:w="0" w14:cap="flat" w14:cmpd="sng" w14:algn="ctr">
            <w14:noFill/>
            <w14:prstDash w14:val="solid"/>
            <w14:bevel/>
          </w14:textOutline>
        </w:rPr>
        <w:t>tổ máy phát điện</w:t>
      </w:r>
      <w:r w:rsidRPr="0085279F">
        <w:rPr>
          <w:rFonts w:eastAsia="Arial Unicode MS" w:cs="Arial Unicode MS"/>
          <w:spacing w:val="-2"/>
          <w:u w:color="000000"/>
          <w:lang w:val="vi-VN"/>
          <w14:textOutline w14:w="0" w14:cap="flat" w14:cmpd="sng" w14:algn="ctr">
            <w14:noFill/>
            <w14:prstDash w14:val="solid"/>
            <w14:bevel/>
          </w14:textOutline>
        </w:rPr>
        <w:t xml:space="preserve"> và </w:t>
      </w:r>
      <w:r w:rsidRPr="003135F5">
        <w:rPr>
          <w:spacing w:val="-2"/>
          <w:lang w:val="vi-VN"/>
        </w:rPr>
        <w:t xml:space="preserve">lưới điện trung </w:t>
      </w:r>
      <w:r w:rsidRPr="0085279F">
        <w:rPr>
          <w:spacing w:val="-2"/>
          <w:lang w:val="vi-VN"/>
        </w:rPr>
        <w:t>thế nhưng</w:t>
      </w:r>
      <w:r w:rsidRPr="003135F5">
        <w:rPr>
          <w:spacing w:val="-2"/>
          <w:lang w:val="vi-VN"/>
        </w:rPr>
        <w:t xml:space="preserve"> đã được khắc phục nhanh chóng, khôi phục cung cấp điện, đảm bảo cho sản xuất và sinh hoạt của nhân dân</w:t>
      </w:r>
      <w:r w:rsidRPr="0085279F">
        <w:rPr>
          <w:spacing w:val="-2"/>
          <w:lang w:val="vi-VN"/>
        </w:rPr>
        <w:t xml:space="preserve"> trong dịp Tết</w:t>
      </w:r>
      <w:r w:rsidRPr="003135F5">
        <w:rPr>
          <w:spacing w:val="-2"/>
          <w:lang w:val="vi-VN"/>
        </w:rPr>
        <w:t xml:space="preserve">. </w:t>
      </w:r>
    </w:p>
    <w:p w14:paraId="39C8B842" w14:textId="6AA27ED9" w:rsidR="00466BC1" w:rsidRPr="00DB11F6" w:rsidRDefault="008E015C" w:rsidP="00C46A8F">
      <w:pPr>
        <w:ind w:firstLine="720"/>
        <w:rPr>
          <w:b/>
          <w:bCs/>
          <w:highlight w:val="yellow"/>
          <w:lang w:val="pl-PL"/>
        </w:rPr>
      </w:pPr>
      <w:r>
        <w:rPr>
          <w:i/>
          <w:lang w:val="pl-PL"/>
        </w:rPr>
        <w:t>Số lao động đang làm việc trong các doanh nghiệp công nghiệp</w:t>
      </w:r>
      <w:r>
        <w:rPr>
          <w:lang w:val="pl-PL"/>
        </w:rPr>
        <w:t xml:space="preserve"> </w:t>
      </w:r>
      <w:r>
        <w:rPr>
          <w:i/>
          <w:lang w:val="pl-PL"/>
        </w:rPr>
        <w:t>tại thời điểm 01/01/2023</w:t>
      </w:r>
      <w:r>
        <w:rPr>
          <w:lang w:val="pl-PL"/>
        </w:rPr>
        <w:t xml:space="preserve"> giảm 0,9% so với cùng thời điểm tháng trước và tăng 0,2% so với cùng thời điểm năm trước</w:t>
      </w:r>
      <w:r w:rsidRPr="008E015C">
        <w:rPr>
          <w:lang w:val="pl-PL"/>
        </w:rPr>
        <w:t>.</w:t>
      </w:r>
      <w:r>
        <w:rPr>
          <w:lang w:val="pl-PL"/>
        </w:rPr>
        <w:t xml:space="preserve"> </w:t>
      </w:r>
      <w:r w:rsidRPr="008E015C">
        <w:rPr>
          <w:lang w:val="pl-PL"/>
        </w:rPr>
        <w:t>T</w:t>
      </w:r>
      <w:r>
        <w:rPr>
          <w:lang w:val="pl-PL"/>
        </w:rPr>
        <w:t>rong đó: Lao động khu vực doanh nghiệp Nhà nước không đổi và tăng 0,9%; doanh nghiệp ngoài Nhà nước giảm 0,5% và tăng 0,8%; doanh nghiệp có vốn đầu tư nước ngoài giảm 1,1% và giảm 0,1%. Theo ngành hoạt động, số lao động đang làm việc trong các doanh nghiệp ngành khai khoáng giảm 0,8% so với cùng thời điểm tháng trước và tăng 0,1% so với cùng thời điểm năm trước; ngành chế biến, chế tạo giảm 0,9% và tăng 0,2%; ngành sản xuất và phân phối điện, khí đốt, nước nóng, hơi nước và điều hòa không khí không đổi và tăng 0,2%; ngành cung cấp nước, hoạt động quản lý và xử lý rác thải, nước thải tăng 0,4% và tăng 2,6%.</w:t>
      </w:r>
    </w:p>
    <w:p w14:paraId="411CFD79" w14:textId="77777777" w:rsidR="006523F9" w:rsidRPr="005F10A1" w:rsidRDefault="00CB7854" w:rsidP="00C46A8F">
      <w:pPr>
        <w:ind w:firstLine="720"/>
        <w:outlineLvl w:val="0"/>
        <w:rPr>
          <w:i/>
          <w:szCs w:val="28"/>
          <w:lang w:val="pl-PL"/>
        </w:rPr>
      </w:pPr>
      <w:r w:rsidRPr="005F10A1">
        <w:rPr>
          <w:i/>
          <w:szCs w:val="28"/>
          <w:lang w:val="pl-PL"/>
        </w:rPr>
        <w:t>c) Khu vực dịch vụ</w:t>
      </w:r>
    </w:p>
    <w:p w14:paraId="7E1A2DCA" w14:textId="77777777" w:rsidR="005F10A1" w:rsidRPr="00996422" w:rsidRDefault="008E015C" w:rsidP="00C46A8F">
      <w:pPr>
        <w:widowControl w:val="0"/>
        <w:ind w:firstLine="720"/>
        <w:rPr>
          <w:lang w:val="pl-PL"/>
        </w:rPr>
      </w:pPr>
      <w:r w:rsidRPr="005F10A1">
        <w:rPr>
          <w:bCs/>
          <w:iCs/>
          <w:spacing w:val="-2"/>
          <w:lang w:val="it-IT"/>
        </w:rPr>
        <w:t>Tháng Một trùng với Tết Nguyên đán, nhu cầu tiêu dùng</w:t>
      </w:r>
      <w:r w:rsidRPr="005F10A1">
        <w:rPr>
          <w:bCs/>
          <w:iCs/>
          <w:spacing w:val="-2"/>
          <w:lang w:val="pl-PL"/>
        </w:rPr>
        <w:t>,</w:t>
      </w:r>
      <w:r w:rsidRPr="005F10A1">
        <w:rPr>
          <w:bCs/>
          <w:iCs/>
          <w:spacing w:val="-2"/>
          <w:lang w:val="it-IT"/>
        </w:rPr>
        <w:t xml:space="preserve"> mua sắm của người dân tăng cao nên hoạt động thương mại và dịch vụ diễn ra khá sôi động và có mức tăng mạnh so với cùng kỳ năm</w:t>
      </w:r>
      <w:r w:rsidRPr="005F10A1">
        <w:rPr>
          <w:bCs/>
          <w:iCs/>
          <w:spacing w:val="-2"/>
          <w:lang w:val="pl-PL"/>
        </w:rPr>
        <w:t xml:space="preserve"> trước. </w:t>
      </w:r>
      <w:r w:rsidR="005F10A1">
        <w:rPr>
          <w:lang w:val="vi-VN"/>
        </w:rPr>
        <w:t>C</w:t>
      </w:r>
      <w:r w:rsidR="005F10A1" w:rsidRPr="00996422">
        <w:rPr>
          <w:lang w:val="pl-PL"/>
        </w:rPr>
        <w:t>ông tác chuẩn bị hàng hóa phục vụ Tết đã được các địa phương và các doanh nghiệp sản xuất, kinh doanh triển khai tích cực từ sớm</w:t>
      </w:r>
      <w:r w:rsidR="005F10A1">
        <w:rPr>
          <w:lang w:val="pl-PL"/>
        </w:rPr>
        <w:t xml:space="preserve">, </w:t>
      </w:r>
      <w:r w:rsidR="005F10A1">
        <w:rPr>
          <w:lang w:val="vi-VN"/>
        </w:rPr>
        <w:t>nhất là tại các thành phố lớn, tập trung đông dân cư như Hà Nội, TP. Hồ Chí Minh, Cần Thơ..</w:t>
      </w:r>
      <w:r w:rsidR="005F10A1" w:rsidRPr="00996422">
        <w:rPr>
          <w:lang w:val="pl-PL"/>
        </w:rPr>
        <w:t xml:space="preserve">. Hàng </w:t>
      </w:r>
      <w:r w:rsidR="005F10A1" w:rsidRPr="00C4058A">
        <w:rPr>
          <w:spacing w:val="2"/>
          <w:lang w:val="pl-PL"/>
        </w:rPr>
        <w:t>hóa chuẩn bị Tết tập trung chủ yếu vào một số nhóm hàng thiết yếu</w:t>
      </w:r>
      <w:r w:rsidR="005F10A1" w:rsidRPr="003135F5">
        <w:rPr>
          <w:spacing w:val="2"/>
          <w:lang w:val="vi-VN"/>
        </w:rPr>
        <w:t>; n</w:t>
      </w:r>
      <w:r w:rsidR="005F10A1" w:rsidRPr="00C4058A">
        <w:rPr>
          <w:spacing w:val="2"/>
          <w:lang w:val="pl-PL"/>
        </w:rPr>
        <w:t>guồn cung các mặt hàng dồi dào, giá không có biến động lớn; không để xảy ra thiếu hàng sốt</w:t>
      </w:r>
      <w:r w:rsidR="005F10A1">
        <w:rPr>
          <w:lang w:val="pl-PL"/>
        </w:rPr>
        <w:t xml:space="preserve"> giá</w:t>
      </w:r>
      <w:r w:rsidR="005F10A1" w:rsidRPr="00996422">
        <w:rPr>
          <w:lang w:val="pl-PL"/>
        </w:rPr>
        <w:t xml:space="preserve">. </w:t>
      </w:r>
      <w:r w:rsidR="005F10A1">
        <w:rPr>
          <w:lang w:val="vi-VN"/>
        </w:rPr>
        <w:t xml:space="preserve">Nhiều địa phương </w:t>
      </w:r>
      <w:r w:rsidR="005F10A1" w:rsidRPr="00996422">
        <w:rPr>
          <w:lang w:val="pl-PL"/>
        </w:rPr>
        <w:t xml:space="preserve">tổ chức </w:t>
      </w:r>
      <w:r w:rsidR="005F10A1">
        <w:rPr>
          <w:lang w:val="vi-VN"/>
        </w:rPr>
        <w:t>các hoạt động</w:t>
      </w:r>
      <w:r w:rsidR="005F10A1" w:rsidRPr="00996422">
        <w:rPr>
          <w:lang w:val="pl-PL"/>
        </w:rPr>
        <w:t xml:space="preserve"> </w:t>
      </w:r>
      <w:r w:rsidR="005F10A1">
        <w:rPr>
          <w:lang w:val="pl-PL"/>
        </w:rPr>
        <w:t xml:space="preserve">xúc tiến thương mại </w:t>
      </w:r>
      <w:r w:rsidR="005F10A1" w:rsidRPr="00996422">
        <w:rPr>
          <w:lang w:val="pl-PL"/>
        </w:rPr>
        <w:t xml:space="preserve">nhằm kích cầu tiêu dùng của người dân. Các điểm bán hàng Tết thuộc chương trình bình ổn thị trường được triển khai tại nhiều địa phương, nhất là tại các khu vực đông dân cư, tập trung nhiều lao động, các khu công nghiệp. </w:t>
      </w:r>
    </w:p>
    <w:p w14:paraId="3F4358C3" w14:textId="77777777" w:rsidR="005F10A1" w:rsidRPr="00996422" w:rsidRDefault="005F10A1" w:rsidP="00C46A8F">
      <w:pPr>
        <w:widowControl w:val="0"/>
        <w:ind w:firstLine="720"/>
        <w:rPr>
          <w:lang w:val="nl-NL" w:eastAsia="x-none"/>
        </w:rPr>
      </w:pPr>
      <w:r w:rsidRPr="00996422">
        <w:rPr>
          <w:lang w:val="pl-PL"/>
        </w:rPr>
        <w:lastRenderedPageBreak/>
        <w:t>Tại các siêu thị, trung tâm thương mại, nguồn hàng được chuẩn bị tăng lên 20</w:t>
      </w:r>
      <w:r>
        <w:rPr>
          <w:lang w:val="vi-VN"/>
        </w:rPr>
        <w:t xml:space="preserve">% </w:t>
      </w:r>
      <w:r w:rsidRPr="00996422">
        <w:rPr>
          <w:lang w:val="pl-PL"/>
        </w:rPr>
        <w:t>-</w:t>
      </w:r>
      <w:r>
        <w:rPr>
          <w:lang w:val="vi-VN"/>
        </w:rPr>
        <w:t xml:space="preserve"> </w:t>
      </w:r>
      <w:r w:rsidRPr="00996422">
        <w:rPr>
          <w:lang w:val="pl-PL"/>
        </w:rPr>
        <w:t xml:space="preserve">30% so với ngày thường, </w:t>
      </w:r>
      <w:r>
        <w:rPr>
          <w:lang w:val="vi-VN"/>
        </w:rPr>
        <w:t>t</w:t>
      </w:r>
      <w:r w:rsidRPr="00996422">
        <w:rPr>
          <w:lang w:val="pl-PL"/>
        </w:rPr>
        <w:t xml:space="preserve">rong đó hàng Việt Nam chiếm tỷ lệ khá </w:t>
      </w:r>
      <w:r>
        <w:rPr>
          <w:lang w:val="vi-VN"/>
        </w:rPr>
        <w:t>cao,</w:t>
      </w:r>
      <w:r w:rsidRPr="00996422">
        <w:rPr>
          <w:lang w:val="pl-PL"/>
        </w:rPr>
        <w:t xml:space="preserve"> hình thức</w:t>
      </w:r>
      <w:r>
        <w:rPr>
          <w:lang w:val="vi-VN"/>
        </w:rPr>
        <w:t>,</w:t>
      </w:r>
      <w:r w:rsidRPr="00996422">
        <w:rPr>
          <w:lang w:val="pl-PL"/>
        </w:rPr>
        <w:t xml:space="preserve"> </w:t>
      </w:r>
      <w:r>
        <w:rPr>
          <w:lang w:val="vi-VN"/>
        </w:rPr>
        <w:t xml:space="preserve">mẫu mã </w:t>
      </w:r>
      <w:r w:rsidRPr="00996422">
        <w:rPr>
          <w:lang w:val="pl-PL"/>
        </w:rPr>
        <w:t xml:space="preserve">đa dạng, </w:t>
      </w:r>
      <w:r>
        <w:rPr>
          <w:lang w:val="vi-VN"/>
        </w:rPr>
        <w:t xml:space="preserve">phong phú, </w:t>
      </w:r>
      <w:r w:rsidRPr="00996422">
        <w:rPr>
          <w:lang w:val="pl-PL"/>
        </w:rPr>
        <w:t>được nhiều người lựa chọn</w:t>
      </w:r>
      <w:r>
        <w:rPr>
          <w:lang w:val="vi-VN"/>
        </w:rPr>
        <w:t>.</w:t>
      </w:r>
      <w:r w:rsidRPr="00996422">
        <w:rPr>
          <w:lang w:val="pl-PL"/>
        </w:rPr>
        <w:t xml:space="preserve"> Nhìn chung, sức mua tổng thể của cả nước dịp Tết Nguyên đán Quý Mão 2023 tăng từ 8</w:t>
      </w:r>
      <w:r>
        <w:rPr>
          <w:lang w:val="vi-VN"/>
        </w:rPr>
        <w:t xml:space="preserve">% </w:t>
      </w:r>
      <w:r w:rsidRPr="00996422">
        <w:rPr>
          <w:lang w:val="pl-PL"/>
        </w:rPr>
        <w:t xml:space="preserve">-10% so với tháng thường và tăng tương đương Tết năm 2022. </w:t>
      </w:r>
      <w:r w:rsidRPr="00996422">
        <w:rPr>
          <w:lang w:val="zu-ZA"/>
        </w:rPr>
        <w:t>Từ ngày mùng 2 Tết, một số hệ thống phân phối, cửa hàng tiện lợi</w:t>
      </w:r>
      <w:r>
        <w:rPr>
          <w:lang w:val="vi-VN"/>
        </w:rPr>
        <w:t xml:space="preserve">, một số chợ </w:t>
      </w:r>
      <w:r w:rsidRPr="00996422">
        <w:rPr>
          <w:lang w:val="zu-ZA"/>
        </w:rPr>
        <w:t>truyền thống đã bắt đầu mở cửa khai xuân bán hàng trở lại</w:t>
      </w:r>
      <w:r>
        <w:rPr>
          <w:lang w:val="vi-VN"/>
        </w:rPr>
        <w:t>.</w:t>
      </w:r>
    </w:p>
    <w:p w14:paraId="3791612E" w14:textId="23D8A814" w:rsidR="008E015C" w:rsidRDefault="008E015C" w:rsidP="00C46A8F">
      <w:pPr>
        <w:ind w:firstLine="720"/>
        <w:rPr>
          <w:bCs/>
          <w:lang w:val="it-IT"/>
        </w:rPr>
      </w:pPr>
      <w:r w:rsidRPr="008E015C">
        <w:rPr>
          <w:bCs/>
          <w:i/>
          <w:spacing w:val="-2"/>
          <w:lang w:val="pl-PL"/>
        </w:rPr>
        <w:t>- Tổng mức bán lẻ hàng hóa và doanh thu dịch vụ tiêu dùng</w:t>
      </w:r>
      <w:r w:rsidRPr="008E015C">
        <w:rPr>
          <w:bCs/>
          <w:iCs/>
          <w:spacing w:val="-2"/>
          <w:lang w:val="pl-PL"/>
        </w:rPr>
        <w:t xml:space="preserve"> </w:t>
      </w:r>
      <w:r w:rsidR="00974742">
        <w:rPr>
          <w:bCs/>
          <w:iCs/>
          <w:spacing w:val="-2"/>
          <w:lang w:val="pl-PL"/>
        </w:rPr>
        <w:t>trong tháng</w:t>
      </w:r>
      <w:r>
        <w:rPr>
          <w:bCs/>
          <w:lang w:val="it-IT"/>
        </w:rPr>
        <w:t xml:space="preserve"> ước đạt 544</w:t>
      </w:r>
      <w:r w:rsidRPr="008E015C">
        <w:rPr>
          <w:bCs/>
          <w:lang w:val="pl-PL"/>
        </w:rPr>
        <w:t xml:space="preserve">,8 </w:t>
      </w:r>
      <w:r>
        <w:rPr>
          <w:bCs/>
          <w:lang w:val="it-IT"/>
        </w:rPr>
        <w:t>nghìn tỷ đồng, tăng 5</w:t>
      </w:r>
      <w:r w:rsidRPr="008E015C">
        <w:rPr>
          <w:bCs/>
          <w:lang w:val="pl-PL"/>
        </w:rPr>
        <w:t>,2</w:t>
      </w:r>
      <w:r>
        <w:rPr>
          <w:bCs/>
          <w:lang w:val="it-IT"/>
        </w:rPr>
        <w:t>% so với tháng trước và tăng 20% so với cùng kỳ năm trước, nếu loại trừ yếu tố giá tăng</w:t>
      </w:r>
      <w:r w:rsidRPr="008E015C">
        <w:rPr>
          <w:bCs/>
          <w:lang w:val="pl-PL"/>
        </w:rPr>
        <w:t xml:space="preserve"> 15,8</w:t>
      </w:r>
      <w:r>
        <w:rPr>
          <w:bCs/>
          <w:lang w:val="it-IT"/>
        </w:rPr>
        <w:t xml:space="preserve">% (cùng kỳ năm 2022 giảm </w:t>
      </w:r>
      <w:r w:rsidRPr="008E015C">
        <w:rPr>
          <w:bCs/>
          <w:lang w:val="pl-PL"/>
        </w:rPr>
        <w:t>4</w:t>
      </w:r>
      <w:r>
        <w:rPr>
          <w:bCs/>
          <w:lang w:val="it-IT"/>
        </w:rPr>
        <w:t>%).</w:t>
      </w:r>
    </w:p>
    <w:p w14:paraId="6742CD51" w14:textId="3EAA27D0" w:rsidR="008E015C" w:rsidRDefault="008E015C" w:rsidP="00C46A8F">
      <w:pPr>
        <w:ind w:firstLine="720"/>
        <w:rPr>
          <w:bCs/>
          <w:lang w:val="vi-VN"/>
        </w:rPr>
      </w:pPr>
      <w:r w:rsidRPr="00C2510F">
        <w:rPr>
          <w:bCs/>
          <w:lang w:val="vi-VN"/>
        </w:rPr>
        <w:t xml:space="preserve">Xét theo ngành hoạt động, </w:t>
      </w:r>
      <w:r w:rsidRPr="00C2510F">
        <w:rPr>
          <w:bCs/>
          <w:i/>
          <w:iCs/>
          <w:lang w:val="vi-VN"/>
        </w:rPr>
        <w:t>doanh thu bán lẻ hàng hóa</w:t>
      </w:r>
      <w:r w:rsidRPr="00C2510F">
        <w:rPr>
          <w:bCs/>
          <w:lang w:val="vi-VN"/>
        </w:rPr>
        <w:t xml:space="preserve"> tháng 01/2023 </w:t>
      </w:r>
      <w:r w:rsidRPr="008E015C">
        <w:rPr>
          <w:bCs/>
          <w:lang w:val="it-IT"/>
        </w:rPr>
        <w:t>ước đạt 435,4 nghìn tỷ đồng, tăng 18,1% so với cùng kỳ năm trước</w:t>
      </w:r>
      <w:r w:rsidR="00974742">
        <w:rPr>
          <w:bCs/>
          <w:lang w:val="it-IT"/>
        </w:rPr>
        <w:t>;</w:t>
      </w:r>
      <w:r w:rsidRPr="00C2510F">
        <w:rPr>
          <w:bCs/>
          <w:lang w:val="vi-VN"/>
        </w:rPr>
        <w:t xml:space="preserve"> </w:t>
      </w:r>
      <w:r w:rsidR="00974742" w:rsidRPr="00974742">
        <w:rPr>
          <w:bCs/>
          <w:i/>
          <w:iCs/>
          <w:lang w:val="it-IT"/>
        </w:rPr>
        <w:t>d</w:t>
      </w:r>
      <w:r w:rsidRPr="00974742">
        <w:rPr>
          <w:bCs/>
          <w:i/>
          <w:iCs/>
          <w:lang w:val="vi-VN"/>
        </w:rPr>
        <w:t>o</w:t>
      </w:r>
      <w:r w:rsidRPr="00C2510F">
        <w:rPr>
          <w:bCs/>
          <w:i/>
          <w:lang w:val="vi-VN"/>
        </w:rPr>
        <w:t>anh thu dịch vụ lưu trú, ăn uống</w:t>
      </w:r>
      <w:r w:rsidRPr="00C2510F">
        <w:rPr>
          <w:bCs/>
          <w:lang w:val="vi-VN"/>
        </w:rPr>
        <w:t xml:space="preserve"> </w:t>
      </w:r>
      <w:r w:rsidRPr="008E015C">
        <w:rPr>
          <w:bCs/>
          <w:lang w:val="vi-VN"/>
        </w:rPr>
        <w:t>ước đạt 56 nghìn tỷ đồng, tăng 37,3%</w:t>
      </w:r>
      <w:r w:rsidR="00974742" w:rsidRPr="00974742">
        <w:rPr>
          <w:bCs/>
          <w:lang w:val="it-IT"/>
        </w:rPr>
        <w:t xml:space="preserve">; </w:t>
      </w:r>
      <w:r w:rsidR="00974742" w:rsidRPr="00974742">
        <w:rPr>
          <w:bCs/>
          <w:i/>
          <w:iCs/>
          <w:lang w:val="it-IT"/>
        </w:rPr>
        <w:t>d</w:t>
      </w:r>
      <w:r w:rsidRPr="00C2510F">
        <w:rPr>
          <w:bCs/>
          <w:i/>
          <w:lang w:val="vi-VN"/>
        </w:rPr>
        <w:t>oanh thu du lịch lữ hành</w:t>
      </w:r>
      <w:r w:rsidRPr="00C2510F">
        <w:rPr>
          <w:bCs/>
          <w:lang w:val="vi-VN"/>
        </w:rPr>
        <w:t xml:space="preserve"> ước đạt </w:t>
      </w:r>
      <w:r w:rsidRPr="008E015C">
        <w:rPr>
          <w:bCs/>
          <w:lang w:val="vi-VN"/>
        </w:rPr>
        <w:t>2</w:t>
      </w:r>
      <w:r w:rsidRPr="00C2510F">
        <w:rPr>
          <w:bCs/>
          <w:lang w:val="vi-VN"/>
        </w:rPr>
        <w:t>,</w:t>
      </w:r>
      <w:r w:rsidRPr="008E015C">
        <w:rPr>
          <w:bCs/>
          <w:lang w:val="vi-VN"/>
        </w:rPr>
        <w:t>2</w:t>
      </w:r>
      <w:r w:rsidRPr="00C2510F">
        <w:rPr>
          <w:bCs/>
          <w:lang w:val="vi-VN"/>
        </w:rPr>
        <w:t xml:space="preserve"> nghìn tỷ</w:t>
      </w:r>
      <w:r w:rsidRPr="008E015C">
        <w:rPr>
          <w:bCs/>
          <w:lang w:val="vi-VN"/>
        </w:rPr>
        <w:t xml:space="preserve"> đồng</w:t>
      </w:r>
      <w:r w:rsidRPr="00C2510F">
        <w:rPr>
          <w:bCs/>
          <w:lang w:val="vi-VN"/>
        </w:rPr>
        <w:t>, tăng</w:t>
      </w:r>
      <w:r w:rsidRPr="008E015C">
        <w:rPr>
          <w:bCs/>
          <w:lang w:val="vi-VN"/>
        </w:rPr>
        <w:t xml:space="preserve"> 113,4%</w:t>
      </w:r>
      <w:r w:rsidR="00974742">
        <w:rPr>
          <w:bCs/>
          <w:lang w:val="it-IT"/>
        </w:rPr>
        <w:t>.</w:t>
      </w:r>
    </w:p>
    <w:p w14:paraId="468A97A9" w14:textId="77777777" w:rsidR="005F10A1" w:rsidRPr="003B120C" w:rsidRDefault="005F10A1" w:rsidP="00C46A8F">
      <w:pPr>
        <w:widowControl w:val="0"/>
        <w:ind w:firstLine="720"/>
        <w:rPr>
          <w:lang w:val="vi-VN"/>
        </w:rPr>
      </w:pPr>
      <w:r w:rsidRPr="003135F5">
        <w:rPr>
          <w:lang w:val="nl-NL"/>
        </w:rPr>
        <w:t>Tình hình buôn lậu, gian lận thương mại và hàng giả trong những ngày Tết không có diễn biến phức tạp</w:t>
      </w:r>
      <w:r w:rsidRPr="00996422">
        <w:rPr>
          <w:spacing w:val="2"/>
          <w:lang w:val="vi-VN"/>
        </w:rPr>
        <w:t>.</w:t>
      </w:r>
      <w:r w:rsidRPr="003135F5">
        <w:rPr>
          <w:rFonts w:eastAsia="Calibri" w:cs="Times"/>
          <w:lang w:val="nl-NL"/>
        </w:rPr>
        <w:t xml:space="preserve"> Các lực lượng chức năng thực hiện kế hoạch công tác, tăng cường phòng</w:t>
      </w:r>
      <w:r w:rsidRPr="003B120C">
        <w:rPr>
          <w:rFonts w:eastAsia="Calibri" w:cs="Times"/>
          <w:lang w:val="vi-VN"/>
        </w:rPr>
        <w:t>,</w:t>
      </w:r>
      <w:r w:rsidRPr="003135F5">
        <w:rPr>
          <w:rFonts w:eastAsia="Calibri" w:cs="Times"/>
          <w:lang w:val="nl-NL"/>
        </w:rPr>
        <w:t xml:space="preserve"> chống gian lận thương mại, hàng giả, kiểm tra, kiểm soát thị trường</w:t>
      </w:r>
      <w:r w:rsidRPr="003B120C">
        <w:rPr>
          <w:rFonts w:eastAsia="Calibri" w:cs="Times"/>
          <w:lang w:val="vi-VN"/>
        </w:rPr>
        <w:t xml:space="preserve"> theo đúng kế hoạch của Ban Chỉ đạo 389 đã đề ra.</w:t>
      </w:r>
      <w:r w:rsidRPr="003B120C">
        <w:rPr>
          <w:lang w:val="vi-VN"/>
        </w:rPr>
        <w:t xml:space="preserve"> </w:t>
      </w:r>
      <w:r>
        <w:rPr>
          <w:lang w:val="vi-VN"/>
        </w:rPr>
        <w:t>T</w:t>
      </w:r>
      <w:r w:rsidRPr="003135F5">
        <w:rPr>
          <w:lang w:val="vi-VN"/>
        </w:rPr>
        <w:t>ừ ngày</w:t>
      </w:r>
      <w:r w:rsidRPr="00996422">
        <w:rPr>
          <w:lang w:val="vi-VN"/>
        </w:rPr>
        <w:t xml:space="preserve"> </w:t>
      </w:r>
      <w:r w:rsidRPr="003135F5">
        <w:rPr>
          <w:lang w:val="vi-VN"/>
        </w:rPr>
        <w:t>15/11/2022 - 2</w:t>
      </w:r>
      <w:r w:rsidRPr="00996422">
        <w:rPr>
          <w:lang w:val="vi-VN"/>
        </w:rPr>
        <w:t>6</w:t>
      </w:r>
      <w:r w:rsidRPr="003135F5">
        <w:rPr>
          <w:lang w:val="vi-VN"/>
        </w:rPr>
        <w:t xml:space="preserve">/01/2023, lực lượng </w:t>
      </w:r>
      <w:r>
        <w:rPr>
          <w:lang w:val="vi-VN"/>
        </w:rPr>
        <w:t>quản lý thị trường</w:t>
      </w:r>
      <w:r w:rsidRPr="003135F5">
        <w:rPr>
          <w:lang w:val="vi-VN"/>
        </w:rPr>
        <w:t xml:space="preserve"> cả nước đã</w:t>
      </w:r>
      <w:r w:rsidRPr="00996422">
        <w:rPr>
          <w:lang w:val="vi-VN"/>
        </w:rPr>
        <w:t xml:space="preserve"> </w:t>
      </w:r>
      <w:r w:rsidRPr="003135F5">
        <w:rPr>
          <w:lang w:val="vi-VN"/>
        </w:rPr>
        <w:t>kiểm tra 11.31</w:t>
      </w:r>
      <w:r w:rsidRPr="00996422">
        <w:rPr>
          <w:lang w:val="vi-VN"/>
        </w:rPr>
        <w:t>7</w:t>
      </w:r>
      <w:r w:rsidRPr="003135F5">
        <w:rPr>
          <w:lang w:val="vi-VN"/>
        </w:rPr>
        <w:t xml:space="preserve"> vụ</w:t>
      </w:r>
      <w:r w:rsidRPr="00996422">
        <w:rPr>
          <w:lang w:val="vi-VN"/>
        </w:rPr>
        <w:t xml:space="preserve">; phát hiện, </w:t>
      </w:r>
      <w:r w:rsidRPr="003135F5">
        <w:rPr>
          <w:lang w:val="vi-VN"/>
        </w:rPr>
        <w:t>xử lý 9.8</w:t>
      </w:r>
      <w:r w:rsidRPr="00996422">
        <w:rPr>
          <w:lang w:val="vi-VN"/>
        </w:rPr>
        <w:t>30</w:t>
      </w:r>
      <w:r w:rsidRPr="003135F5">
        <w:rPr>
          <w:lang w:val="vi-VN"/>
        </w:rPr>
        <w:t xml:space="preserve"> vụ</w:t>
      </w:r>
      <w:r w:rsidRPr="00996422">
        <w:rPr>
          <w:lang w:val="vi-VN"/>
        </w:rPr>
        <w:t xml:space="preserve"> vi phạm;</w:t>
      </w:r>
      <w:r w:rsidRPr="003135F5">
        <w:rPr>
          <w:lang w:val="vi-VN"/>
        </w:rPr>
        <w:t xml:space="preserve"> thu nộp </w:t>
      </w:r>
      <w:r>
        <w:rPr>
          <w:lang w:val="vi-VN"/>
        </w:rPr>
        <w:t>ngân sách nhà nước</w:t>
      </w:r>
      <w:r w:rsidRPr="003135F5">
        <w:rPr>
          <w:lang w:val="vi-VN"/>
        </w:rPr>
        <w:t xml:space="preserve"> 118</w:t>
      </w:r>
      <w:r w:rsidRPr="00996422">
        <w:rPr>
          <w:lang w:val="vi-VN"/>
        </w:rPr>
        <w:t>,1</w:t>
      </w:r>
      <w:r w:rsidRPr="003135F5">
        <w:rPr>
          <w:lang w:val="vi-VN"/>
        </w:rPr>
        <w:t xml:space="preserve"> tỷ đồng. Qua công tác giám sát, phát hiện một số cửa hàng kinh doanh xăng dầu tạm dừng bán hàng do chưa kịp nhập hàng, lực lượng </w:t>
      </w:r>
      <w:r w:rsidRPr="003B120C">
        <w:rPr>
          <w:color w:val="000000"/>
          <w:shd w:val="clear" w:color="auto" w:fill="FFFFFF"/>
          <w:lang w:val="vi-VN"/>
        </w:rPr>
        <w:t>q</w:t>
      </w:r>
      <w:r w:rsidRPr="003135F5">
        <w:rPr>
          <w:color w:val="000000"/>
          <w:shd w:val="clear" w:color="auto" w:fill="FFFFFF"/>
          <w:lang w:val="vi-VN"/>
        </w:rPr>
        <w:t>uản lý thị trường</w:t>
      </w:r>
      <w:r w:rsidRPr="003135F5">
        <w:rPr>
          <w:lang w:val="vi-VN"/>
        </w:rPr>
        <w:t xml:space="preserve"> đã yêu cầu các cửa hàng </w:t>
      </w:r>
      <w:r w:rsidRPr="003B120C">
        <w:rPr>
          <w:lang w:val="pt-BR"/>
        </w:rPr>
        <w:t>khẩn trương nhập xăng, dầu để hoạt động kinh doanh bình thường theo đúng quy định pháp luật.</w:t>
      </w:r>
      <w:r w:rsidRPr="003B120C">
        <w:rPr>
          <w:lang w:val="vi-VN"/>
        </w:rPr>
        <w:t xml:space="preserve">  </w:t>
      </w:r>
    </w:p>
    <w:p w14:paraId="08CB7B83" w14:textId="77777777" w:rsidR="008E015C" w:rsidRPr="00076094" w:rsidRDefault="008E015C" w:rsidP="00C46A8F">
      <w:pPr>
        <w:ind w:firstLine="720"/>
        <w:rPr>
          <w:bCs/>
          <w:szCs w:val="28"/>
          <w:lang w:val="fr-FR" w:eastAsia="en-GB"/>
        </w:rPr>
      </w:pPr>
      <w:r>
        <w:rPr>
          <w:bCs/>
          <w:iCs/>
          <w:lang w:val="fr-FR" w:eastAsia="en-GB"/>
        </w:rPr>
        <w:t>-</w:t>
      </w:r>
      <w:r w:rsidRPr="00C2510F">
        <w:rPr>
          <w:bCs/>
          <w:i/>
          <w:lang w:val="fr-FR" w:eastAsia="en-GB"/>
        </w:rPr>
        <w:t xml:space="preserve"> Khách quốc tế đến Việt Nam</w:t>
      </w:r>
      <w:r w:rsidRPr="00C2510F">
        <w:rPr>
          <w:bCs/>
          <w:iCs/>
          <w:lang w:val="fr-FR" w:eastAsia="en-GB"/>
        </w:rPr>
        <w:t xml:space="preserve"> tháng Một</w:t>
      </w:r>
      <w:r w:rsidRPr="00C2510F">
        <w:rPr>
          <w:rStyle w:val="FootnoteReference"/>
          <w:bCs/>
          <w:iCs/>
        </w:rPr>
        <w:footnoteReference w:id="14"/>
      </w:r>
      <w:r w:rsidRPr="00C2510F">
        <w:rPr>
          <w:bCs/>
          <w:iCs/>
          <w:lang w:val="fr-FR" w:eastAsia="en-GB"/>
        </w:rPr>
        <w:t xml:space="preserve"> đạt 871,2 nghìn lượt người, tăng 23,2% so với tháng trước và gấp 44,2 lần cùng kỳ năm trước do Việt Nam đã mở cửa du lịch, các đường bay quốc tế được khôi phục trở lại. Tuy nhiên, khách quốc tế đến Việt Nam tháng Một năm nay vẫn giảm 42% so với cùng kỳ năm 2019, năm chưa </w:t>
      </w:r>
      <w:r w:rsidRPr="000C49BD">
        <w:rPr>
          <w:bCs/>
          <w:iCs/>
          <w:lang w:val="fr-FR" w:eastAsia="en-GB"/>
        </w:rPr>
        <w:t>xảy ra</w:t>
      </w:r>
      <w:r w:rsidRPr="00C2510F">
        <w:rPr>
          <w:bCs/>
          <w:iCs/>
          <w:lang w:val="fr-FR" w:eastAsia="en-GB"/>
        </w:rPr>
        <w:t xml:space="preserve"> dịch Covid-19.</w:t>
      </w:r>
      <w:r>
        <w:rPr>
          <w:bCs/>
          <w:iCs/>
          <w:lang w:val="fr-FR" w:eastAsia="en-GB"/>
        </w:rPr>
        <w:t xml:space="preserve"> </w:t>
      </w:r>
      <w:r>
        <w:rPr>
          <w:bCs/>
          <w:lang w:val="fr-FR" w:eastAsia="en-GB"/>
        </w:rPr>
        <w:t>Trong tổng số gần 871,2 nghìn lượt khách quốc tế đến Việt Nam tháng 01/2023, khách đến bằng đường hàng không đạt 800,1 nghìn lượt người, chiếm 91,9% lượng khách quốc tế đến Việt Nam; bằng đường bộ đạt 65,5 nghìn lượt người, chiếm 7,5%; bằng đường biển đạt 5,6 nghìn lượt người, chiếm 0,6%.</w:t>
      </w:r>
    </w:p>
    <w:p w14:paraId="014E1754" w14:textId="41C47617" w:rsidR="008E015C" w:rsidRDefault="008E015C" w:rsidP="00C46A8F">
      <w:pPr>
        <w:ind w:firstLine="720"/>
        <w:rPr>
          <w:lang w:val="fr-FR"/>
        </w:rPr>
      </w:pPr>
      <w:r>
        <w:rPr>
          <w:lang w:val="fr-FR"/>
        </w:rPr>
        <w:lastRenderedPageBreak/>
        <w:t xml:space="preserve">- </w:t>
      </w:r>
      <w:r w:rsidRPr="00076094">
        <w:rPr>
          <w:i/>
          <w:iCs/>
          <w:lang w:val="fr-FR"/>
        </w:rPr>
        <w:t>Vận tải hành khách</w:t>
      </w:r>
      <w:r w:rsidRPr="00C2510F">
        <w:rPr>
          <w:lang w:val="fr-FR"/>
        </w:rPr>
        <w:t xml:space="preserve"> </w:t>
      </w:r>
      <w:r w:rsidR="00974742">
        <w:rPr>
          <w:lang w:val="fr-FR"/>
        </w:rPr>
        <w:t>trong tháng</w:t>
      </w:r>
      <w:r w:rsidRPr="00C2510F">
        <w:rPr>
          <w:lang w:val="fr-FR"/>
        </w:rPr>
        <w:t xml:space="preserve"> sôi động hơn so với tháng trước khi nhu cầu đi lại và du lịch của người dân tăng cao trong dịp Tết Nguyên đán, </w:t>
      </w:r>
      <w:r w:rsidRPr="00974742">
        <w:rPr>
          <w:lang w:val="fr-FR"/>
        </w:rPr>
        <w:t>vận tải hàng hóa có mức tăng thấp hơn do vận chuyển hàng hóa phục vụ Tết đã diễn</w:t>
      </w:r>
      <w:r w:rsidRPr="00C2510F">
        <w:rPr>
          <w:lang w:val="fr-FR"/>
        </w:rPr>
        <w:t xml:space="preserve"> ra từ tháng trước và số ngày làm việc của các hãng vận chuyển ít hơn khi kỳ nghỉ Tết rơi vào tháng Một. So với cùng kỳ năm trước, vận tải hành khách tăng 34,7% về vận chuyển và tăng 71,3% về luân chuyển; vận tải hàng hóa tăng 16,2% về vận chuyển và tăng 5,3% về luân chuyển.</w:t>
      </w:r>
      <w:r>
        <w:rPr>
          <w:lang w:val="fr-FR"/>
        </w:rPr>
        <w:t xml:space="preserve"> </w:t>
      </w:r>
    </w:p>
    <w:p w14:paraId="48477CCF" w14:textId="02EAFBFB" w:rsidR="00AE5C29" w:rsidRPr="003135F5" w:rsidRDefault="00AE5C29" w:rsidP="00C46A8F">
      <w:pPr>
        <w:widowControl w:val="0"/>
        <w:ind w:firstLine="720"/>
        <w:rPr>
          <w:shd w:val="clear" w:color="auto" w:fill="FFFFFF"/>
          <w:lang w:val="vi-VN"/>
        </w:rPr>
      </w:pPr>
      <w:r w:rsidRPr="003135F5">
        <w:rPr>
          <w:color w:val="000000"/>
          <w:lang w:val="vi-VN"/>
        </w:rPr>
        <w:t>Trong dịp Tết, năng lực vận chuyển và chất lượng dịch vụ</w:t>
      </w:r>
      <w:r>
        <w:rPr>
          <w:color w:val="000000"/>
          <w:lang w:val="vi-VN"/>
        </w:rPr>
        <w:t xml:space="preserve"> vận tải</w:t>
      </w:r>
      <w:r w:rsidRPr="003135F5">
        <w:rPr>
          <w:color w:val="000000"/>
          <w:lang w:val="vi-VN"/>
        </w:rPr>
        <w:t xml:space="preserve"> được nâng cao, bảo đảm an toàn và giao thông thông suốt, ngay cả trong các ngày cao điểm phục vụ tết; các phản ánh về tình trạng nhồi nhét hành khách, chở quá tải, thu giá vé cao</w:t>
      </w:r>
      <w:r>
        <w:rPr>
          <w:color w:val="000000"/>
          <w:lang w:val="vi-VN"/>
        </w:rPr>
        <w:t xml:space="preserve"> giảm nhiều so với các năm trước đây</w:t>
      </w:r>
      <w:r w:rsidRPr="0030691F">
        <w:rPr>
          <w:color w:val="000000"/>
          <w:lang w:val="vi-VN"/>
        </w:rPr>
        <w:t>.</w:t>
      </w:r>
      <w:r>
        <w:rPr>
          <w:color w:val="000000"/>
          <w:lang w:val="vi-VN"/>
        </w:rPr>
        <w:t xml:space="preserve"> </w:t>
      </w:r>
      <w:r w:rsidRPr="003135F5">
        <w:rPr>
          <w:shd w:val="clear" w:color="auto" w:fill="FFFFFF"/>
          <w:lang w:val="vi-VN"/>
        </w:rPr>
        <w:t xml:space="preserve">Tình hình an </w:t>
      </w:r>
      <w:r w:rsidRPr="003135F5">
        <w:rPr>
          <w:spacing w:val="-2"/>
          <w:shd w:val="clear" w:color="auto" w:fill="FFFFFF"/>
          <w:lang w:val="vi-VN"/>
        </w:rPr>
        <w:t>ninh trật tự tại các bến xe được đảm bảo.</w:t>
      </w:r>
      <w:r w:rsidRPr="006B7227">
        <w:rPr>
          <w:spacing w:val="-2"/>
          <w:shd w:val="clear" w:color="auto" w:fill="FFFFFF"/>
          <w:lang w:val="vi-VN"/>
        </w:rPr>
        <w:t xml:space="preserve"> </w:t>
      </w:r>
      <w:r w:rsidRPr="006B7227">
        <w:rPr>
          <w:color w:val="000000"/>
          <w:spacing w:val="-2"/>
          <w:lang w:val="vi-VN"/>
        </w:rPr>
        <w:t>Hành khách đi lại qua</w:t>
      </w:r>
      <w:r w:rsidRPr="003135F5">
        <w:rPr>
          <w:spacing w:val="-2"/>
          <w:shd w:val="clear" w:color="auto" w:fill="FFFFFF"/>
          <w:lang w:val="vi-VN"/>
        </w:rPr>
        <w:t xml:space="preserve"> đường bộ</w:t>
      </w:r>
      <w:r w:rsidRPr="006B7227">
        <w:rPr>
          <w:spacing w:val="-2"/>
          <w:shd w:val="clear" w:color="auto" w:fill="FFFFFF"/>
          <w:lang w:val="vi-VN"/>
        </w:rPr>
        <w:t>, đường sắt, đường hàng không trong 07 ngày Tết Nguyên đán Quý Mão tăng rất cao so với cùng kỳ năm 2022: lượng khách trên các tuyến cố định vận tải đường bộ tăng từ 30%</w:t>
      </w:r>
      <w:r w:rsidRPr="003135F5">
        <w:rPr>
          <w:spacing w:val="-2"/>
          <w:shd w:val="clear" w:color="auto" w:fill="FFFFFF"/>
          <w:lang w:val="vi-VN"/>
        </w:rPr>
        <w:t xml:space="preserve"> </w:t>
      </w:r>
      <w:r w:rsidRPr="006B7227">
        <w:rPr>
          <w:spacing w:val="-2"/>
          <w:shd w:val="clear" w:color="auto" w:fill="FFFFFF"/>
          <w:lang w:val="vi-VN"/>
        </w:rPr>
        <w:t>-</w:t>
      </w:r>
      <w:r w:rsidRPr="003135F5">
        <w:rPr>
          <w:spacing w:val="-2"/>
          <w:shd w:val="clear" w:color="auto" w:fill="FFFFFF"/>
          <w:lang w:val="vi-VN"/>
        </w:rPr>
        <w:t xml:space="preserve"> </w:t>
      </w:r>
      <w:r w:rsidRPr="006B7227">
        <w:rPr>
          <w:spacing w:val="-2"/>
          <w:shd w:val="clear" w:color="auto" w:fill="FFFFFF"/>
          <w:lang w:val="vi-VN"/>
        </w:rPr>
        <w:t>200%; tổng số khách vận chuyển bằng đường sắt tăng 196%; tổng sản</w:t>
      </w:r>
      <w:r w:rsidRPr="0030691F">
        <w:rPr>
          <w:shd w:val="clear" w:color="auto" w:fill="FFFFFF"/>
          <w:lang w:val="vi-VN"/>
        </w:rPr>
        <w:t xml:space="preserve"> lượng thông qua các cảng hàng không đạt </w:t>
      </w:r>
      <w:r>
        <w:rPr>
          <w:shd w:val="clear" w:color="auto" w:fill="FFFFFF"/>
          <w:lang w:val="vi-VN"/>
        </w:rPr>
        <w:t xml:space="preserve">xấp xỉ 13 </w:t>
      </w:r>
      <w:r w:rsidRPr="0030691F">
        <w:rPr>
          <w:shd w:val="clear" w:color="auto" w:fill="FFFFFF"/>
          <w:lang w:val="vi-VN"/>
        </w:rPr>
        <w:t>nghìn lần hạ cất cánh, tăng 3</w:t>
      </w:r>
      <w:r>
        <w:rPr>
          <w:shd w:val="clear" w:color="auto" w:fill="FFFFFF"/>
          <w:lang w:val="vi-VN"/>
        </w:rPr>
        <w:t>9</w:t>
      </w:r>
      <w:r w:rsidRPr="0030691F">
        <w:rPr>
          <w:shd w:val="clear" w:color="auto" w:fill="FFFFFF"/>
          <w:lang w:val="vi-VN"/>
        </w:rPr>
        <w:t xml:space="preserve">%; </w:t>
      </w:r>
      <w:r>
        <w:rPr>
          <w:shd w:val="clear" w:color="auto" w:fill="FFFFFF"/>
          <w:lang w:val="vi-VN"/>
        </w:rPr>
        <w:t>hơn 1,9 triệu lượt</w:t>
      </w:r>
      <w:r w:rsidRPr="0030691F">
        <w:rPr>
          <w:shd w:val="clear" w:color="auto" w:fill="FFFFFF"/>
          <w:lang w:val="vi-VN"/>
        </w:rPr>
        <w:t xml:space="preserve"> hành khách, tăng </w:t>
      </w:r>
      <w:r>
        <w:rPr>
          <w:shd w:val="clear" w:color="auto" w:fill="FFFFFF"/>
          <w:lang w:val="vi-VN"/>
        </w:rPr>
        <w:t>48</w:t>
      </w:r>
      <w:r w:rsidRPr="0030691F">
        <w:rPr>
          <w:shd w:val="clear" w:color="auto" w:fill="FFFFFF"/>
          <w:lang w:val="vi-VN"/>
        </w:rPr>
        <w:t>%</w:t>
      </w:r>
      <w:r>
        <w:rPr>
          <w:shd w:val="clear" w:color="auto" w:fill="FFFFFF"/>
          <w:lang w:val="vi-VN"/>
        </w:rPr>
        <w:t xml:space="preserve"> và</w:t>
      </w:r>
      <w:r w:rsidRPr="0030691F">
        <w:rPr>
          <w:shd w:val="clear" w:color="auto" w:fill="FFFFFF"/>
          <w:lang w:val="vi-VN"/>
        </w:rPr>
        <w:t xml:space="preserve"> hơn </w:t>
      </w:r>
      <w:r>
        <w:rPr>
          <w:shd w:val="clear" w:color="auto" w:fill="FFFFFF"/>
          <w:lang w:val="vi-VN"/>
        </w:rPr>
        <w:t>7,6</w:t>
      </w:r>
      <w:r w:rsidRPr="0030691F">
        <w:rPr>
          <w:shd w:val="clear" w:color="auto" w:fill="FFFFFF"/>
          <w:lang w:val="vi-VN"/>
        </w:rPr>
        <w:t xml:space="preserve"> nghìn tấn hàng hóa</w:t>
      </w:r>
      <w:r>
        <w:rPr>
          <w:shd w:val="clear" w:color="auto" w:fill="FFFFFF"/>
          <w:lang w:val="vi-VN"/>
        </w:rPr>
        <w:t>; sản lượng vận tải qua cảng hàng hải đạt 2.045 lượt phương tiện vào, 3.672 lượt phương tiện rời cảng với tổng số lượt hành khách là 177.755 lượt; sản lượng hàng hóa thông qua cảng, bến hơn 7,6 triệu tấn.</w:t>
      </w:r>
    </w:p>
    <w:p w14:paraId="751655A0" w14:textId="77777777" w:rsidR="006523F9" w:rsidRPr="005F10A1" w:rsidRDefault="00CB7854" w:rsidP="00C46A8F">
      <w:pPr>
        <w:ind w:firstLine="720"/>
        <w:outlineLvl w:val="0"/>
        <w:rPr>
          <w:i/>
          <w:szCs w:val="28"/>
          <w:lang w:val="es-NI"/>
        </w:rPr>
      </w:pPr>
      <w:r w:rsidRPr="005F10A1">
        <w:rPr>
          <w:i/>
          <w:szCs w:val="28"/>
          <w:lang w:val="es-NI"/>
        </w:rPr>
        <w:t xml:space="preserve">d) Xuất, nhập khẩu hàng hóa </w:t>
      </w:r>
    </w:p>
    <w:p w14:paraId="6A09BA17" w14:textId="77777777" w:rsidR="008E015C" w:rsidRDefault="008E015C" w:rsidP="00C46A8F">
      <w:pPr>
        <w:ind w:firstLine="720"/>
        <w:rPr>
          <w:iCs/>
          <w:lang w:val="pl-PL"/>
        </w:rPr>
      </w:pPr>
      <w:r w:rsidRPr="00E15BD1">
        <w:rPr>
          <w:iCs/>
          <w:lang w:val="pl-PL"/>
        </w:rPr>
        <w:t>Tháng 01/2023 là tháng có Tết Dương lịch và Tết Nguyên đán, số ngày làm việc ít hơn tháng trước và tháng 01/2022. Vì vậy, tổng kim ngạch xuất, nhập khẩu hàng hóa</w:t>
      </w:r>
      <w:r>
        <w:rPr>
          <w:rStyle w:val="FootnoteReference"/>
          <w:iCs/>
          <w:lang w:val="pl-PL"/>
        </w:rPr>
        <w:footnoteReference w:id="15"/>
      </w:r>
      <w:r w:rsidRPr="00E15BD1">
        <w:rPr>
          <w:iCs/>
          <w:lang w:val="pl-PL"/>
        </w:rPr>
        <w:t xml:space="preserve"> so với tháng trước và so với cùng kỳ năm trước đều giảm. Tổng kim ngạch xuất, nhập khẩu hàng hóa tháng 01/2023 ước đạt 46,56 tỷ USD, giảm 17,3%, so với tháng trước và giảm 25% so với cùng kỳ năm trước</w:t>
      </w:r>
      <w:r>
        <w:rPr>
          <w:iCs/>
          <w:lang w:val="pl-PL"/>
        </w:rPr>
        <w:t>. Cụ thể:</w:t>
      </w:r>
    </w:p>
    <w:p w14:paraId="1234F6B3" w14:textId="77777777" w:rsidR="008E015C" w:rsidRDefault="008E015C" w:rsidP="00C46A8F">
      <w:pPr>
        <w:ind w:firstLine="720"/>
        <w:rPr>
          <w:bCs/>
          <w:lang w:val="de-DE"/>
        </w:rPr>
      </w:pPr>
      <w:r>
        <w:rPr>
          <w:bCs/>
          <w:lang w:val="de-DE"/>
        </w:rPr>
        <w:t xml:space="preserve">- </w:t>
      </w:r>
      <w:r w:rsidRPr="00EB53C5">
        <w:rPr>
          <w:bCs/>
          <w:i/>
          <w:iCs/>
          <w:lang w:val="de-DE"/>
        </w:rPr>
        <w:t>Về xuất khẩu:</w:t>
      </w:r>
      <w:r>
        <w:rPr>
          <w:bCs/>
          <w:lang w:val="de-DE"/>
        </w:rPr>
        <w:t xml:space="preserve"> Kim ngạch xuất khẩu hàng hóa tháng 01/2023 ước đạt 25,08 tỷ USD, giảm 13,6% so với tháng trước, trong đó: Khu vực kinh tế trong nước đạt 6,44 tỷ USD, giảm 18%; khu vực có vốn đầu tư nước ngoài (kể cả dầu thô) đạt 18,64 tỷ USD, giảm 12%. So với cùng kỳ năm trước, kim ngạch xuất khẩu hàng hóa tháng Một giảm</w:t>
      </w:r>
      <w:r w:rsidRPr="008E015C">
        <w:rPr>
          <w:bCs/>
          <w:lang w:val="de-DE"/>
        </w:rPr>
        <w:t xml:space="preserve"> 21,3</w:t>
      </w:r>
      <w:r>
        <w:rPr>
          <w:bCs/>
          <w:lang w:val="de-DE"/>
        </w:rPr>
        <w:t xml:space="preserve">%, trong đó: Khu vực kinh tế trong nước giảm 27,1%, khu vực có vốn đầu tư nước ngoài (kể cả dầu thô) giảm 19%. </w:t>
      </w:r>
    </w:p>
    <w:p w14:paraId="14E8EB8D" w14:textId="77777777" w:rsidR="008E015C" w:rsidRDefault="008E015C" w:rsidP="00C46A8F">
      <w:pPr>
        <w:tabs>
          <w:tab w:val="num" w:pos="0"/>
        </w:tabs>
        <w:ind w:right="6" w:firstLine="720"/>
        <w:rPr>
          <w:szCs w:val="28"/>
          <w:lang w:val="de-DE"/>
        </w:rPr>
      </w:pPr>
      <w:r>
        <w:rPr>
          <w:lang w:val="de-DE"/>
        </w:rPr>
        <w:lastRenderedPageBreak/>
        <w:t>Trong tháng Một c</w:t>
      </w:r>
      <w:r w:rsidRPr="008E015C">
        <w:rPr>
          <w:lang w:val="de-DE"/>
        </w:rPr>
        <w:t xml:space="preserve">ó 7 mặt hàng đạt </w:t>
      </w:r>
      <w:r>
        <w:rPr>
          <w:lang w:val="de-DE"/>
        </w:rPr>
        <w:t>kim ngạch</w:t>
      </w:r>
      <w:r w:rsidRPr="008E015C">
        <w:rPr>
          <w:lang w:val="de-DE"/>
        </w:rPr>
        <w:t xml:space="preserve"> xuất khẩu từ 1 tỷ</w:t>
      </w:r>
      <w:r>
        <w:rPr>
          <w:lang w:val="de-DE"/>
        </w:rPr>
        <w:t xml:space="preserve"> USD trở lên</w:t>
      </w:r>
      <w:r w:rsidRPr="008E015C">
        <w:rPr>
          <w:lang w:val="de-DE"/>
        </w:rPr>
        <w:t>, chiếm 66,6% tổng kim ngạch xuất khẩu</w:t>
      </w:r>
      <w:r>
        <w:rPr>
          <w:lang w:val="de-DE"/>
        </w:rPr>
        <w:t>.</w:t>
      </w:r>
    </w:p>
    <w:p w14:paraId="46A12E61" w14:textId="77777777" w:rsidR="008E015C" w:rsidRPr="008E015C" w:rsidRDefault="008E015C" w:rsidP="00C46A8F">
      <w:pPr>
        <w:ind w:firstLine="720"/>
        <w:rPr>
          <w:rFonts w:eastAsia="Batang"/>
          <w:bCs/>
          <w:iCs/>
          <w:noProof/>
          <w:spacing w:val="-4"/>
          <w:lang w:val="de-DE"/>
        </w:rPr>
      </w:pPr>
      <w:r w:rsidRPr="008E015C">
        <w:rPr>
          <w:rFonts w:eastAsia="Batang"/>
          <w:bCs/>
          <w:iCs/>
          <w:noProof/>
          <w:spacing w:val="-4"/>
          <w:lang w:val="de-DE"/>
        </w:rPr>
        <w:t>Về cơ cấu nhóm hàng xuất khẩu tháng 01/2023, hàng nhiên liệu và khoáng sản ước đạt 258 triệu USD, chiếm 1%; hàng công nghiệp chế biến ước đạt 22,32 tỷ USD, chiếm 89%; hàng nông sản, lâm sản ước đạt 1,9 tỷ USD, chiếm 7,6%; hàng thủy sản ước đạt 0,6 tỷ USD, chiếm 2,4%.</w:t>
      </w:r>
    </w:p>
    <w:p w14:paraId="307D14E2" w14:textId="77777777" w:rsidR="008E015C" w:rsidRDefault="008E015C" w:rsidP="00C46A8F">
      <w:pPr>
        <w:tabs>
          <w:tab w:val="num" w:pos="0"/>
          <w:tab w:val="left" w:pos="9475"/>
        </w:tabs>
        <w:ind w:right="6" w:firstLine="720"/>
        <w:rPr>
          <w:szCs w:val="28"/>
          <w:lang w:val="de-DE"/>
        </w:rPr>
      </w:pPr>
      <w:r w:rsidRPr="00EB53C5">
        <w:rPr>
          <w:iCs/>
          <w:lang w:val="pl-PL"/>
        </w:rPr>
        <w:t xml:space="preserve">- </w:t>
      </w:r>
      <w:r w:rsidRPr="00EB53C5">
        <w:rPr>
          <w:i/>
          <w:lang w:val="pl-PL"/>
        </w:rPr>
        <w:t>Về nhập khẩu</w:t>
      </w:r>
      <w:r>
        <w:rPr>
          <w:i/>
          <w:lang w:val="pl-PL"/>
        </w:rPr>
        <w:t xml:space="preserve">: </w:t>
      </w:r>
      <w:r>
        <w:rPr>
          <w:bCs/>
          <w:lang w:val="de-DE"/>
        </w:rPr>
        <w:t xml:space="preserve">Kim ngạch nhập khẩu hàng hóa tháng 01/2023 ước đạt 21,48 tỷ USD, giảm 21,3% so với tháng trước, trong đó: Khu vực kinh tế trong nước đạt 7,48 tỷ USD, giảm 26,6%; khu vực có vốn đầu tư nước ngoài đạt 14 tỷ USD, giảm 18,1%. </w:t>
      </w:r>
      <w:r>
        <w:rPr>
          <w:lang w:val="de-DE"/>
        </w:rPr>
        <w:t xml:space="preserve">So với cùng kỳ năm trước, kim ngạch nhập khẩu hàng hóa tháng Một giảm 28,9%, trong đó: Khu vực kinh tế trong nước giảm 25,9%; khu vực có vốn đầu tư nước ngoài giảm 30,4%. </w:t>
      </w:r>
    </w:p>
    <w:p w14:paraId="4996ED2E" w14:textId="77777777" w:rsidR="008E015C" w:rsidRPr="008E015C" w:rsidRDefault="008E015C" w:rsidP="00C46A8F">
      <w:pPr>
        <w:tabs>
          <w:tab w:val="left" w:pos="9475"/>
        </w:tabs>
        <w:ind w:right="6" w:firstLine="720"/>
        <w:rPr>
          <w:rStyle w:val="Strong"/>
          <w:b w:val="0"/>
          <w:sz w:val="18"/>
          <w:lang w:val="de-DE"/>
        </w:rPr>
      </w:pPr>
      <w:r>
        <w:rPr>
          <w:bCs/>
          <w:lang w:val="de-DE"/>
        </w:rPr>
        <w:t>Trong tháng 01/2023 c</w:t>
      </w:r>
      <w:r>
        <w:rPr>
          <w:lang w:val="de-DE"/>
        </w:rPr>
        <w:t xml:space="preserve">ó 3 mặt hàng </w:t>
      </w:r>
      <w:r w:rsidRPr="008E015C">
        <w:rPr>
          <w:lang w:val="de-DE"/>
        </w:rPr>
        <w:t xml:space="preserve">nhập khẩu </w:t>
      </w:r>
      <w:r>
        <w:rPr>
          <w:lang w:val="de-DE"/>
        </w:rPr>
        <w:t>đạt trị giá từ 1 tỷ USD trở lên</w:t>
      </w:r>
      <w:r w:rsidRPr="008E015C">
        <w:rPr>
          <w:lang w:val="de-DE"/>
        </w:rPr>
        <w:t xml:space="preserve">, </w:t>
      </w:r>
      <w:r>
        <w:rPr>
          <w:lang w:val="de-DE"/>
        </w:rPr>
        <w:t xml:space="preserve">chiếm tỷ trọng 37,2% tổng </w:t>
      </w:r>
      <w:r w:rsidRPr="008E015C">
        <w:rPr>
          <w:lang w:val="de-DE"/>
        </w:rPr>
        <w:t>kim ngạch</w:t>
      </w:r>
      <w:r>
        <w:rPr>
          <w:lang w:val="de-DE"/>
        </w:rPr>
        <w:t xml:space="preserve"> nhập khẩu</w:t>
      </w:r>
      <w:r>
        <w:rPr>
          <w:rStyle w:val="Strong"/>
          <w:lang w:val="de-DE"/>
        </w:rPr>
        <w:t>.</w:t>
      </w:r>
    </w:p>
    <w:p w14:paraId="3E15D7B3" w14:textId="77777777" w:rsidR="008E015C" w:rsidRPr="00EB53C5" w:rsidRDefault="008E015C" w:rsidP="00C46A8F">
      <w:pPr>
        <w:ind w:firstLine="720"/>
        <w:rPr>
          <w:lang w:val="vi-VN"/>
        </w:rPr>
      </w:pPr>
      <w:r w:rsidRPr="00EB53C5">
        <w:rPr>
          <w:lang w:val="vi-VN"/>
        </w:rPr>
        <w:t xml:space="preserve">Về cơ cấu nhóm hàng nhập khẩu tháng 01/2023, hàng tư liệu sản xuất </w:t>
      </w:r>
      <w:r w:rsidRPr="00316A2D">
        <w:rPr>
          <w:lang w:val="de-DE"/>
        </w:rPr>
        <w:t xml:space="preserve">đạt 19,97 tỷ USD, </w:t>
      </w:r>
      <w:r w:rsidRPr="00EB53C5">
        <w:rPr>
          <w:lang w:val="vi-VN"/>
        </w:rPr>
        <w:t>chiếm 93%, trong đó hàng máy móc thiết bị, dụng cụ phụ tùng chiếm 4</w:t>
      </w:r>
      <w:r w:rsidRPr="00316A2D">
        <w:rPr>
          <w:lang w:val="de-DE"/>
        </w:rPr>
        <w:t>1,1</w:t>
      </w:r>
      <w:r w:rsidRPr="00EB53C5">
        <w:rPr>
          <w:lang w:val="vi-VN"/>
        </w:rPr>
        <w:t xml:space="preserve">%; hàng nguyên, nhiên, vật liệu chiếm </w:t>
      </w:r>
      <w:r w:rsidRPr="00316A2D">
        <w:rPr>
          <w:lang w:val="de-DE"/>
        </w:rPr>
        <w:t>51,9</w:t>
      </w:r>
      <w:r w:rsidRPr="00EB53C5">
        <w:rPr>
          <w:lang w:val="vi-VN"/>
        </w:rPr>
        <w:t xml:space="preserve">%. </w:t>
      </w:r>
      <w:r w:rsidRPr="008E015C">
        <w:rPr>
          <w:lang w:val="vi-VN"/>
        </w:rPr>
        <w:t>H</w:t>
      </w:r>
      <w:r w:rsidRPr="00EB53C5">
        <w:rPr>
          <w:lang w:val="vi-VN"/>
        </w:rPr>
        <w:t xml:space="preserve">àng vật phẩm tiêu dùng </w:t>
      </w:r>
      <w:r w:rsidRPr="008E015C">
        <w:rPr>
          <w:lang w:val="vi-VN"/>
        </w:rPr>
        <w:t xml:space="preserve">đạt 1,51 tỷ USD, </w:t>
      </w:r>
      <w:r w:rsidRPr="00EB53C5">
        <w:rPr>
          <w:lang w:val="vi-VN"/>
        </w:rPr>
        <w:t xml:space="preserve">chiếm </w:t>
      </w:r>
      <w:r w:rsidRPr="008E015C">
        <w:rPr>
          <w:lang w:val="vi-VN"/>
        </w:rPr>
        <w:t>7</w:t>
      </w:r>
      <w:r w:rsidRPr="00EB53C5">
        <w:rPr>
          <w:lang w:val="vi-VN"/>
        </w:rPr>
        <w:t>%.</w:t>
      </w:r>
    </w:p>
    <w:p w14:paraId="6700CDA2" w14:textId="77777777" w:rsidR="008E015C" w:rsidRPr="008E015C" w:rsidRDefault="008E015C" w:rsidP="00C46A8F">
      <w:pPr>
        <w:tabs>
          <w:tab w:val="left" w:pos="9475"/>
        </w:tabs>
        <w:ind w:right="6" w:firstLine="720"/>
        <w:rPr>
          <w:iCs/>
          <w:lang w:val="vi-VN"/>
        </w:rPr>
      </w:pPr>
      <w:r w:rsidRPr="008E015C">
        <w:rPr>
          <w:bCs/>
          <w:i/>
          <w:lang w:val="vi-VN"/>
        </w:rPr>
        <w:t>Về thị trường xuất, nhập khẩu hàng hóa tháng 01/</w:t>
      </w:r>
      <w:r w:rsidRPr="008E015C">
        <w:rPr>
          <w:bCs/>
          <w:i/>
          <w:iCs/>
          <w:lang w:val="vi-VN"/>
        </w:rPr>
        <w:t>2023</w:t>
      </w:r>
      <w:r w:rsidRPr="008E015C">
        <w:rPr>
          <w:bCs/>
          <w:i/>
          <w:lang w:val="vi-VN"/>
        </w:rPr>
        <w:t>,</w:t>
      </w:r>
      <w:r w:rsidRPr="008E015C">
        <w:rPr>
          <w:bCs/>
          <w:iCs/>
          <w:lang w:val="vi-VN"/>
        </w:rPr>
        <w:t xml:space="preserve"> Hoa Kỳ là thị trường xuất khẩu lớn nhất của Việt Nam với kim ngạch ước đạt 7,6 tỷ USD.</w:t>
      </w:r>
      <w:r w:rsidRPr="008E015C">
        <w:rPr>
          <w:bCs/>
          <w:i/>
          <w:lang w:val="vi-VN"/>
        </w:rPr>
        <w:t xml:space="preserve"> </w:t>
      </w:r>
      <w:r w:rsidRPr="008E015C">
        <w:rPr>
          <w:iCs/>
          <w:lang w:val="vi-VN"/>
        </w:rPr>
        <w:t>Trung Quốc là thị trường nhập khẩu lớn nhất của Việt Nam với kim ngạch ước đạt 8,1 tỷ USD. Tháng 01/2023 xuất siêu sang EU ước đạt 1,8 tỷ USD, giảm 45% so với cùng kỳ năm trước; x</w:t>
      </w:r>
      <w:r>
        <w:rPr>
          <w:bCs/>
          <w:iCs/>
          <w:lang w:val="es-NI"/>
        </w:rPr>
        <w:t xml:space="preserve">uất siêu sang Nhật Bản 100 triệu USD giảm 65,3%; </w:t>
      </w:r>
      <w:r w:rsidRPr="008E015C">
        <w:rPr>
          <w:iCs/>
          <w:lang w:val="vi-VN"/>
        </w:rPr>
        <w:t>nhập siêu từ Trung Quốc 3,4 tỷ USD, giảm 52,6%; nhập siêu từ Hàn Quốc 2,5 tỷ USD, giảm 20,9%; nhập siêu từ ASEAN 1,3 tỷ USD, tăng 74,3%.</w:t>
      </w:r>
    </w:p>
    <w:p w14:paraId="24DDB75D" w14:textId="77777777" w:rsidR="008E015C" w:rsidRPr="008E015C" w:rsidRDefault="008E015C" w:rsidP="00C46A8F">
      <w:pPr>
        <w:tabs>
          <w:tab w:val="left" w:pos="9475"/>
        </w:tabs>
        <w:ind w:right="6" w:firstLine="720"/>
        <w:rPr>
          <w:rFonts w:eastAsia="Batang"/>
          <w:spacing w:val="-2"/>
          <w:szCs w:val="28"/>
          <w:lang w:val="vi-VN"/>
        </w:rPr>
      </w:pPr>
      <w:r w:rsidRPr="008E015C">
        <w:rPr>
          <w:iCs/>
          <w:lang w:val="vi-VN"/>
        </w:rPr>
        <w:t>- Cân đối xuất, nhập khẩu: Tháng 01/2023 ước tính xuất siêu 3,6 tỷ USD. Trong đó khu vực kinh tế trong nước nhập siêu 1,04 tỷ USD; khu vực có vốn đầu tư nước ngoài (kể cả dầu thô) xuất siêu 4,64 tỷ USD.</w:t>
      </w:r>
    </w:p>
    <w:p w14:paraId="56063796" w14:textId="39C0F32F" w:rsidR="006523F9" w:rsidRPr="00F71995" w:rsidRDefault="00CB7854" w:rsidP="00C46A8F">
      <w:pPr>
        <w:ind w:firstLine="720"/>
        <w:rPr>
          <w:i/>
          <w:szCs w:val="28"/>
          <w:lang w:val="de-DE"/>
        </w:rPr>
      </w:pPr>
      <w:r w:rsidRPr="00F71995">
        <w:rPr>
          <w:i/>
          <w:szCs w:val="28"/>
          <w:lang w:val="de-DE"/>
        </w:rPr>
        <w:t xml:space="preserve">đ) </w:t>
      </w:r>
      <w:bookmarkStart w:id="4" w:name="_Hlk497228827"/>
      <w:r w:rsidRPr="00F71995">
        <w:rPr>
          <w:i/>
          <w:szCs w:val="28"/>
          <w:lang w:val="de-DE"/>
        </w:rPr>
        <w:t>Về môi trường kinh doanh</w:t>
      </w:r>
      <w:bookmarkEnd w:id="4"/>
      <w:r w:rsidRPr="00F71995">
        <w:rPr>
          <w:i/>
          <w:szCs w:val="28"/>
          <w:lang w:val="de-DE"/>
        </w:rPr>
        <w:t>, phát triển doanh nghiệp</w:t>
      </w:r>
    </w:p>
    <w:p w14:paraId="31967D4C" w14:textId="77777777" w:rsidR="00F71995" w:rsidRPr="00F71995" w:rsidRDefault="00F71995" w:rsidP="00F71995">
      <w:pPr>
        <w:tabs>
          <w:tab w:val="left" w:pos="993"/>
        </w:tabs>
        <w:spacing w:line="340" w:lineRule="exact"/>
        <w:ind w:firstLine="720"/>
        <w:rPr>
          <w:szCs w:val="28"/>
          <w:lang w:val="it-IT"/>
        </w:rPr>
      </w:pPr>
      <w:r w:rsidRPr="00F71995">
        <w:rPr>
          <w:szCs w:val="28"/>
          <w:lang w:val="it-IT"/>
        </w:rPr>
        <w:t xml:space="preserve">Số doanh nghiệp gia nhập và tái gia nhập thị trường trong tháng đầu tiên của năm 2023 là 25.910 doanh nghiệp, giảm 19,3% so với cùng kỳ năm 2022. Mặc dù vậy, con số này vẫn cao hơn 1,3 lần so với bình quân doanh nghiệp gia nhập và tái gia nhập thị trường trong tháng 01 giai đoạn 2018-2022 (19.887 doanh nghiệp). Nếu so sánh cùng kỳ các năm thì số liệu này chỉ thấp hơn số doanh nghiệp gia nhập và tái gia nhập thị trường trong tháng 01/2022.   </w:t>
      </w:r>
    </w:p>
    <w:p w14:paraId="6F76BC58" w14:textId="77777777" w:rsidR="008E015C" w:rsidRDefault="008E015C" w:rsidP="00C46A8F">
      <w:pPr>
        <w:tabs>
          <w:tab w:val="num" w:pos="0"/>
          <w:tab w:val="left" w:pos="993"/>
        </w:tabs>
        <w:ind w:firstLine="720"/>
        <w:rPr>
          <w:iCs/>
          <w:szCs w:val="28"/>
          <w:lang w:val="vi-VN"/>
        </w:rPr>
      </w:pPr>
      <w:r>
        <w:rPr>
          <w:rFonts w:eastAsia="Arial"/>
          <w:i/>
          <w:szCs w:val="28"/>
          <w:lang w:val="it-IT"/>
        </w:rPr>
        <w:lastRenderedPageBreak/>
        <w:t xml:space="preserve">- </w:t>
      </w:r>
      <w:r w:rsidRPr="005E4AC9">
        <w:rPr>
          <w:rFonts w:eastAsia="Arial"/>
          <w:i/>
          <w:szCs w:val="28"/>
          <w:lang w:val="it-IT"/>
        </w:rPr>
        <w:t>Số doanh nghiệp thành lập mới</w:t>
      </w:r>
      <w:r w:rsidRPr="005E4AC9">
        <w:rPr>
          <w:rFonts w:eastAsia="Arial"/>
          <w:iCs/>
          <w:szCs w:val="28"/>
          <w:lang w:val="it-IT"/>
        </w:rPr>
        <w:t xml:space="preserve"> trong tháng 01/2023 là 10.843 doanh nghiệp, giảm 16,6% so với cùng kỳ năm 2022 nhưng cao hơn số doanh nghiệp gia nhập thị trường của cùng kỳ các năm từ 2021 trở về trước và của tháng 12/2022 (10.769 doanh nghiệp).</w:t>
      </w:r>
      <w:r w:rsidRPr="008E015C">
        <w:rPr>
          <w:i/>
          <w:szCs w:val="28"/>
          <w:lang w:val="nl-NL"/>
        </w:rPr>
        <w:t xml:space="preserve"> </w:t>
      </w:r>
      <w:r w:rsidRPr="0079618B">
        <w:rPr>
          <w:i/>
          <w:szCs w:val="28"/>
          <w:lang w:val="vi-VN"/>
        </w:rPr>
        <w:t>Tổng số lao động đăng ký</w:t>
      </w:r>
      <w:r w:rsidRPr="005E4AC9">
        <w:rPr>
          <w:iCs/>
          <w:szCs w:val="28"/>
          <w:lang w:val="vi-VN"/>
        </w:rPr>
        <w:t xml:space="preserve"> của các doanh nghiệp thành lập mới trong tháng 01/2023 là 68.583 người, giảm 11% so với cùng kỳ năm 2022.</w:t>
      </w:r>
    </w:p>
    <w:p w14:paraId="39245BCE" w14:textId="77777777" w:rsidR="008E015C" w:rsidRDefault="008E015C" w:rsidP="00C46A8F">
      <w:pPr>
        <w:tabs>
          <w:tab w:val="num" w:pos="0"/>
          <w:tab w:val="left" w:pos="993"/>
        </w:tabs>
        <w:ind w:firstLine="720"/>
        <w:rPr>
          <w:iCs/>
          <w:szCs w:val="28"/>
          <w:lang w:val="vi-VN"/>
        </w:rPr>
      </w:pPr>
      <w:r w:rsidRPr="0079618B">
        <w:rPr>
          <w:iCs/>
          <w:szCs w:val="28"/>
          <w:lang w:val="vi-VN"/>
        </w:rPr>
        <w:t>Doanh nghiệp thành lập mới đa phần có quy mô nhỏ (từ 0 - 10 tỷ đồng) với 9.809 doanh nghiệp (chiếm 90,5%, giảm 14,7% so với cùng kỳ năm 2022), chủ yếu thuộc nhóm ngành Dịch vụ với 8.178 doanh nghiệp, chiếm 75,4% tổng số doanh nghiệp thành lập mới, giảm 13,8% so với cùng kỳ năm ngoái. Nhóm ngành Công nghiệp và Xây dựng có 2.540 doanh nghiệp gia nhập thị trường, chiếm 23,4% tổng số doanh nghiệp thành lập mới, giảm 22,9% so với cùng kỳ năm 2022. Khu vực Nông nghiệp, lâm nghiệp và thuỷ sản ghi nhận 125 doanh nghiệp thành lập mới, chiếm 1,2% tổng số doanh nghiệp thành lập mới, giảm 43,9% so với cùng kỳ năm ngoái.</w:t>
      </w:r>
    </w:p>
    <w:p w14:paraId="42E2AD9A" w14:textId="77777777" w:rsidR="008E015C" w:rsidRPr="0079618B" w:rsidRDefault="008E015C" w:rsidP="00C46A8F">
      <w:pPr>
        <w:tabs>
          <w:tab w:val="num" w:pos="0"/>
          <w:tab w:val="left" w:pos="993"/>
        </w:tabs>
        <w:ind w:firstLine="720"/>
        <w:rPr>
          <w:iCs/>
          <w:szCs w:val="28"/>
          <w:lang w:val="vi-VN"/>
        </w:rPr>
      </w:pPr>
      <w:r w:rsidRPr="0079618B">
        <w:rPr>
          <w:iCs/>
          <w:szCs w:val="28"/>
          <w:lang w:val="vi-VN"/>
        </w:rPr>
        <w:t>Cả 06 khu vực trên cả nước đều có số doanh nghiệp đăng ký thành lập giảm so với cùng kỳ năm 2022: Tây Nguyên (277 doanh nghiệp, giảm 35,1%); Bắc Trung Bộ và Duyên hải miền Trung (1.295 doanh nghiệp, giảm 29,8%); Đồng bằng Sông Cửu Long (785 doanh nghiệp, giảm 29,2%); Trung du và miền núi phía Bắc (522 doanh nghiệp, giảm 21,3%); Đông Nam Bộ (4.593 doanh nghiệp, giảm 11,3%) và Đồng bằng Sông Hồng (3.371 doanh nghiệp, giảm 10,8%).</w:t>
      </w:r>
    </w:p>
    <w:p w14:paraId="0D2AB687" w14:textId="77777777" w:rsidR="008E015C" w:rsidRDefault="008E015C" w:rsidP="00C46A8F">
      <w:pPr>
        <w:tabs>
          <w:tab w:val="num" w:pos="0"/>
          <w:tab w:val="left" w:pos="993"/>
        </w:tabs>
        <w:ind w:firstLine="720"/>
        <w:rPr>
          <w:rFonts w:eastAsia="Arial"/>
          <w:iCs/>
          <w:szCs w:val="28"/>
          <w:lang w:val="it-IT"/>
        </w:rPr>
      </w:pPr>
      <w:r>
        <w:rPr>
          <w:rFonts w:eastAsia="Arial"/>
          <w:i/>
          <w:szCs w:val="28"/>
          <w:lang w:val="it-IT"/>
        </w:rPr>
        <w:t xml:space="preserve">- </w:t>
      </w:r>
      <w:r w:rsidRPr="0079618B">
        <w:rPr>
          <w:rFonts w:eastAsia="Arial"/>
          <w:i/>
          <w:szCs w:val="28"/>
          <w:lang w:val="it-IT"/>
        </w:rPr>
        <w:t>Số doanh nghiệp quay trở lại hoạt động</w:t>
      </w:r>
      <w:r w:rsidRPr="005E4AC9">
        <w:rPr>
          <w:rFonts w:eastAsia="Arial"/>
          <w:iCs/>
          <w:szCs w:val="28"/>
          <w:lang w:val="it-IT"/>
        </w:rPr>
        <w:t xml:space="preserve"> trong tháng 01/2023 là 15.067 doanh nghiệp, giảm 21,2% so với cùng kỳ năm 2022, nhưng vẫn cao hơn 1,6 lần so với bình quân giai đoạn 2018-2022 (9.429 doanh nghiệp). </w:t>
      </w:r>
    </w:p>
    <w:p w14:paraId="3AA91AC1" w14:textId="77777777" w:rsidR="008E015C" w:rsidRPr="005E4AC9" w:rsidRDefault="008E015C" w:rsidP="00C46A8F">
      <w:pPr>
        <w:tabs>
          <w:tab w:val="num" w:pos="0"/>
          <w:tab w:val="left" w:pos="993"/>
        </w:tabs>
        <w:ind w:firstLine="720"/>
        <w:rPr>
          <w:szCs w:val="28"/>
          <w:lang w:val="it-IT"/>
        </w:rPr>
      </w:pPr>
      <w:r w:rsidRPr="005E4AC9">
        <w:rPr>
          <w:szCs w:val="28"/>
          <w:lang w:val="it-IT"/>
        </w:rPr>
        <w:t xml:space="preserve">So sánh với cùng kỳ các năm có thể thấy, tình hình doanh nghiệp gia nhập và tái gia nhập thị trường trong tháng 01/2023 dù có những tín hiệu khả quan, tuy nhiên, vẫn có sự sụt giảm khi so sánh với cùng kỳ năm 2022. Ngoài các yếu tố liên quan đến khó khăn của doanh nghiệp đã diễn ra từ Quý IV/2022 đến nay thì một phần nguyên nhân của sự giảm sút này là do tháng 01/2022 là thời điểm nước ta chưa chịu ảnh hưởng từ lạm phát và bối cảnh chính trị biến động phức tạp, khó lường trên thế giới. Cùng với đó, Chương trình phục hồi và phát triển kinh tế - xã hội của Chính phủ bước đầu được triển khai, nền kinh tế được mở cửa trở lại, qua đó lan tỏa hiệu ứng tích cực tới hoạt động sản xuất kinh doanh cũng như khơi dậy tinh thần khởi sự kinh doanh của cộng đồng doanh nghiệp. Điều này đã khiến số </w:t>
      </w:r>
      <w:r w:rsidRPr="005E4AC9">
        <w:rPr>
          <w:szCs w:val="28"/>
          <w:lang w:val="it-IT"/>
        </w:rPr>
        <w:lastRenderedPageBreak/>
        <w:t>doanh nghiệp gia nhập và tái gia nhập thị trường trong tháng 01/2022 tăng cao đột biến so với cùng kỳ các năm nói chung và tháng 01/2023 nói riêng.</w:t>
      </w:r>
      <w:r w:rsidRPr="005E4AC9">
        <w:rPr>
          <w:szCs w:val="28"/>
          <w:vertAlign w:val="superscript"/>
          <w:lang w:val="it-IT"/>
        </w:rPr>
        <w:footnoteReference w:id="16"/>
      </w:r>
    </w:p>
    <w:p w14:paraId="0474436C" w14:textId="77777777" w:rsidR="008E015C" w:rsidRDefault="008E015C" w:rsidP="00C46A8F">
      <w:pPr>
        <w:tabs>
          <w:tab w:val="num" w:pos="0"/>
          <w:tab w:val="left" w:pos="993"/>
        </w:tabs>
        <w:ind w:firstLine="720"/>
        <w:rPr>
          <w:iCs/>
          <w:szCs w:val="28"/>
          <w:lang w:val="vi-VN"/>
        </w:rPr>
      </w:pPr>
      <w:r w:rsidRPr="008E015C">
        <w:rPr>
          <w:i/>
          <w:szCs w:val="28"/>
          <w:lang w:val="it-IT"/>
        </w:rPr>
        <w:t xml:space="preserve">- </w:t>
      </w:r>
      <w:r w:rsidRPr="005E4AC9">
        <w:rPr>
          <w:i/>
          <w:szCs w:val="28"/>
          <w:lang w:val="vi-VN"/>
        </w:rPr>
        <w:t>Tổng số vốn đăng ký bổ sung vào nền kinh tế</w:t>
      </w:r>
      <w:r w:rsidRPr="005E4AC9">
        <w:rPr>
          <w:iCs/>
          <w:szCs w:val="28"/>
          <w:lang w:val="vi-VN"/>
        </w:rPr>
        <w:t xml:space="preserve"> trong tháng 01/2023 là 378.109 tỷ đồng (</w:t>
      </w:r>
      <w:r w:rsidRPr="008E015C">
        <w:rPr>
          <w:iCs/>
          <w:szCs w:val="28"/>
          <w:lang w:val="it-IT"/>
        </w:rPr>
        <w:t>giảm</w:t>
      </w:r>
      <w:r w:rsidRPr="005E4AC9">
        <w:rPr>
          <w:iCs/>
          <w:szCs w:val="28"/>
          <w:lang w:val="vi-VN"/>
        </w:rPr>
        <w:t xml:space="preserve"> </w:t>
      </w:r>
      <w:r w:rsidRPr="008E015C">
        <w:rPr>
          <w:iCs/>
          <w:szCs w:val="28"/>
          <w:lang w:val="it-IT"/>
        </w:rPr>
        <w:t>29,5</w:t>
      </w:r>
      <w:r w:rsidRPr="005E4AC9">
        <w:rPr>
          <w:iCs/>
          <w:szCs w:val="28"/>
          <w:lang w:val="vi-VN"/>
        </w:rPr>
        <w:t xml:space="preserve">% so với cùng kỳ năm 2022), trong đó, số vốn đăng ký của doanh nghiệp thành lập mới là 99.104 tỷ đồng (giảm 48,5% so với cùng kỳ năm 2022). </w:t>
      </w:r>
      <w:r w:rsidRPr="005E4AC9">
        <w:rPr>
          <w:rFonts w:eastAsia="Arial"/>
          <w:iCs/>
          <w:szCs w:val="28"/>
          <w:lang w:val="it-IT"/>
        </w:rPr>
        <w:t>Đây cũng là mức vốn đăng ký mới thấp nhất trong tháng 01 kể từ năm 2019 đến nay</w:t>
      </w:r>
      <w:r w:rsidRPr="005E4AC9">
        <w:rPr>
          <w:rFonts w:eastAsia="Arial"/>
          <w:iCs/>
          <w:szCs w:val="28"/>
          <w:vertAlign w:val="superscript"/>
          <w:lang w:val="it-IT"/>
        </w:rPr>
        <w:footnoteReference w:id="17"/>
      </w:r>
      <w:r w:rsidRPr="005E4AC9">
        <w:rPr>
          <w:rFonts w:eastAsia="Arial"/>
          <w:iCs/>
          <w:szCs w:val="28"/>
          <w:lang w:val="it-IT"/>
        </w:rPr>
        <w:t xml:space="preserve">. </w:t>
      </w:r>
      <w:r w:rsidRPr="005E4AC9">
        <w:rPr>
          <w:iCs/>
          <w:szCs w:val="28"/>
          <w:lang w:val="vi-VN"/>
        </w:rPr>
        <w:t xml:space="preserve">Có 4.541 lượt doanh nghiệp đang hoạt động đăng ký tăng vốn trong </w:t>
      </w:r>
      <w:r w:rsidRPr="008E015C">
        <w:rPr>
          <w:iCs/>
          <w:szCs w:val="28"/>
          <w:lang w:val="it-IT"/>
        </w:rPr>
        <w:t>tháng 01/</w:t>
      </w:r>
      <w:r w:rsidRPr="005E4AC9">
        <w:rPr>
          <w:iCs/>
          <w:szCs w:val="28"/>
          <w:lang w:val="vi-VN"/>
        </w:rPr>
        <w:t>2023 (g</w:t>
      </w:r>
      <w:r w:rsidRPr="008E015C">
        <w:rPr>
          <w:iCs/>
          <w:szCs w:val="28"/>
          <w:lang w:val="it-IT"/>
        </w:rPr>
        <w:t>iảm 18,3</w:t>
      </w:r>
      <w:r w:rsidRPr="005E4AC9">
        <w:rPr>
          <w:iCs/>
          <w:szCs w:val="28"/>
          <w:lang w:val="vi-VN"/>
        </w:rPr>
        <w:t xml:space="preserve">% so với cùng kỳ năm 2022), </w:t>
      </w:r>
      <w:r w:rsidRPr="008E015C">
        <w:rPr>
          <w:iCs/>
          <w:szCs w:val="28"/>
          <w:lang w:val="it-IT"/>
        </w:rPr>
        <w:t xml:space="preserve">với </w:t>
      </w:r>
      <w:r w:rsidRPr="005E4AC9">
        <w:rPr>
          <w:iCs/>
          <w:szCs w:val="28"/>
          <w:lang w:val="vi-VN"/>
        </w:rPr>
        <w:t xml:space="preserve">số vốn đăng ký tăng thêm </w:t>
      </w:r>
      <w:r w:rsidRPr="008E015C">
        <w:rPr>
          <w:iCs/>
          <w:szCs w:val="28"/>
          <w:lang w:val="it-IT"/>
        </w:rPr>
        <w:t>là</w:t>
      </w:r>
      <w:r w:rsidRPr="005E4AC9">
        <w:rPr>
          <w:iCs/>
          <w:szCs w:val="28"/>
          <w:lang w:val="vi-VN"/>
        </w:rPr>
        <w:t xml:space="preserve"> 279.005 tỷ đồng (</w:t>
      </w:r>
      <w:r w:rsidRPr="008E015C">
        <w:rPr>
          <w:iCs/>
          <w:szCs w:val="28"/>
          <w:lang w:val="it-IT"/>
        </w:rPr>
        <w:t>giảm 18,8</w:t>
      </w:r>
      <w:r w:rsidRPr="005E4AC9">
        <w:rPr>
          <w:iCs/>
          <w:szCs w:val="28"/>
          <w:lang w:val="vi-VN"/>
        </w:rPr>
        <w:t>% so với cùng kỳ năm 2022). Vốn đăng ký bình quân trên một doanh nghiệp trong tháng 01</w:t>
      </w:r>
      <w:r w:rsidRPr="008E015C">
        <w:rPr>
          <w:iCs/>
          <w:szCs w:val="28"/>
          <w:lang w:val="vi-VN"/>
        </w:rPr>
        <w:t>/</w:t>
      </w:r>
      <w:r w:rsidRPr="005E4AC9">
        <w:rPr>
          <w:iCs/>
          <w:szCs w:val="28"/>
          <w:lang w:val="vi-VN"/>
        </w:rPr>
        <w:t xml:space="preserve">2023 đạt </w:t>
      </w:r>
      <w:r w:rsidRPr="008E015C">
        <w:rPr>
          <w:iCs/>
          <w:szCs w:val="28"/>
          <w:lang w:val="vi-VN"/>
        </w:rPr>
        <w:t>9,1</w:t>
      </w:r>
      <w:r w:rsidRPr="005E4AC9">
        <w:rPr>
          <w:iCs/>
          <w:szCs w:val="28"/>
          <w:lang w:val="vi-VN"/>
        </w:rPr>
        <w:t xml:space="preserve"> tỷ đồng, giảm </w:t>
      </w:r>
      <w:r w:rsidRPr="008E015C">
        <w:rPr>
          <w:iCs/>
          <w:szCs w:val="28"/>
          <w:lang w:val="vi-VN"/>
        </w:rPr>
        <w:t>38,2</w:t>
      </w:r>
      <w:r w:rsidRPr="005E4AC9">
        <w:rPr>
          <w:iCs/>
          <w:szCs w:val="28"/>
          <w:lang w:val="vi-VN"/>
        </w:rPr>
        <w:t xml:space="preserve">% so với cùng kỳ năm 2022. </w:t>
      </w:r>
      <w:r w:rsidRPr="008E015C">
        <w:rPr>
          <w:iCs/>
          <w:szCs w:val="28"/>
          <w:lang w:val="vi-VN"/>
        </w:rPr>
        <w:t>Điều này cho thấy các d</w:t>
      </w:r>
      <w:r w:rsidRPr="005E4AC9">
        <w:rPr>
          <w:iCs/>
          <w:szCs w:val="28"/>
          <w:lang w:val="vi-VN"/>
        </w:rPr>
        <w:t>oanh nghiệp</w:t>
      </w:r>
      <w:r w:rsidRPr="008E015C">
        <w:rPr>
          <w:iCs/>
          <w:szCs w:val="28"/>
          <w:lang w:val="vi-VN"/>
        </w:rPr>
        <w:t xml:space="preserve"> vẫn đang</w:t>
      </w:r>
      <w:r w:rsidRPr="005E4AC9">
        <w:rPr>
          <w:iCs/>
          <w:szCs w:val="28"/>
          <w:lang w:val="vi-VN"/>
        </w:rPr>
        <w:t xml:space="preserve"> gặp khó khăn trong tiếp cận nguồn vốn để duy trì sản xuất kinh doanh; khó khăn trong duy trì các kênh huy động vốn trung và dài hạn để mở rộng đầu tư, phục hồi doanh nghiệp. </w:t>
      </w:r>
    </w:p>
    <w:p w14:paraId="7B4B2986" w14:textId="77777777" w:rsidR="008E015C" w:rsidRPr="0079618B" w:rsidRDefault="008E015C" w:rsidP="00C46A8F">
      <w:pPr>
        <w:keepNext/>
        <w:ind w:firstLine="720"/>
        <w:rPr>
          <w:iCs/>
          <w:spacing w:val="-2"/>
          <w:szCs w:val="28"/>
          <w:lang w:val="it-IT"/>
        </w:rPr>
      </w:pPr>
      <w:r>
        <w:rPr>
          <w:iCs/>
          <w:spacing w:val="-2"/>
          <w:szCs w:val="28"/>
          <w:lang w:val="it-IT"/>
        </w:rPr>
        <w:t xml:space="preserve">- </w:t>
      </w:r>
      <w:r w:rsidRPr="0079618B">
        <w:rPr>
          <w:i/>
          <w:spacing w:val="-2"/>
          <w:szCs w:val="28"/>
          <w:lang w:val="it-IT"/>
        </w:rPr>
        <w:t>Tổng số doanh nghiệp rút lui khỏi thị trường</w:t>
      </w:r>
      <w:r>
        <w:rPr>
          <w:iCs/>
          <w:spacing w:val="-2"/>
          <w:szCs w:val="28"/>
          <w:lang w:val="it-IT"/>
        </w:rPr>
        <w:t xml:space="preserve"> t</w:t>
      </w:r>
      <w:r w:rsidRPr="0079618B">
        <w:rPr>
          <w:iCs/>
          <w:spacing w:val="-2"/>
          <w:szCs w:val="28"/>
          <w:lang w:val="it-IT"/>
        </w:rPr>
        <w:t xml:space="preserve">rong tháng 01/2023 </w:t>
      </w:r>
      <w:r>
        <w:rPr>
          <w:iCs/>
          <w:spacing w:val="-2"/>
          <w:szCs w:val="28"/>
          <w:lang w:val="it-IT"/>
        </w:rPr>
        <w:t>là</w:t>
      </w:r>
      <w:r w:rsidRPr="0079618B">
        <w:rPr>
          <w:iCs/>
          <w:spacing w:val="-2"/>
          <w:szCs w:val="28"/>
          <w:lang w:val="it-IT"/>
        </w:rPr>
        <w:t xml:space="preserve"> 43.873</w:t>
      </w:r>
      <w:r>
        <w:rPr>
          <w:iCs/>
          <w:spacing w:val="-2"/>
          <w:szCs w:val="28"/>
          <w:lang w:val="it-IT"/>
        </w:rPr>
        <w:t xml:space="preserve"> doanh nghiệp</w:t>
      </w:r>
      <w:r w:rsidRPr="0079618B">
        <w:rPr>
          <w:iCs/>
          <w:spacing w:val="-2"/>
          <w:szCs w:val="28"/>
          <w:lang w:val="it-IT"/>
        </w:rPr>
        <w:t>, tăng 14,4% so với cùng kỳ năm 2022. Trong đó, phần lớn là các doanh nghiệp lựa chọn hình thức tạm ngừng kinh doanh trong ngắn hạn (chiếm 79,8%), cụ thể:</w:t>
      </w:r>
    </w:p>
    <w:p w14:paraId="0D84E8BA" w14:textId="77777777" w:rsidR="008E015C" w:rsidRPr="008E015C" w:rsidRDefault="008E015C" w:rsidP="00C46A8F">
      <w:pPr>
        <w:tabs>
          <w:tab w:val="num" w:pos="0"/>
          <w:tab w:val="left" w:pos="993"/>
        </w:tabs>
        <w:ind w:firstLine="720"/>
        <w:rPr>
          <w:iCs/>
          <w:szCs w:val="28"/>
          <w:lang w:val="it-IT"/>
        </w:rPr>
      </w:pPr>
      <w:r w:rsidRPr="0079618B">
        <w:rPr>
          <w:i/>
          <w:szCs w:val="28"/>
          <w:lang w:val="vi-VN"/>
        </w:rPr>
        <w:t>Số lượng doanh nghiệp tạm ngừng kinh doanh</w:t>
      </w:r>
      <w:r w:rsidRPr="0079618B">
        <w:rPr>
          <w:iCs/>
          <w:szCs w:val="28"/>
          <w:lang w:val="vi-VN"/>
        </w:rPr>
        <w:t xml:space="preserve"> trong tháng 01/2023 là 34.994 doanh nghiệp, tăng 19,6% so với cùng kỳ năm 2022, là mức cao nhất trong một tháng từ trước đến nay</w:t>
      </w:r>
      <w:r w:rsidRPr="008E015C">
        <w:rPr>
          <w:iCs/>
          <w:szCs w:val="28"/>
          <w:lang w:val="it-IT"/>
        </w:rPr>
        <w:t xml:space="preserve">. </w:t>
      </w:r>
    </w:p>
    <w:p w14:paraId="3EE0E28A" w14:textId="77777777" w:rsidR="008E015C" w:rsidRPr="008E015C" w:rsidRDefault="008E015C" w:rsidP="00C46A8F">
      <w:pPr>
        <w:tabs>
          <w:tab w:val="num" w:pos="0"/>
          <w:tab w:val="left" w:pos="993"/>
        </w:tabs>
        <w:ind w:firstLine="720"/>
        <w:rPr>
          <w:iCs/>
          <w:szCs w:val="28"/>
          <w:lang w:val="it-IT"/>
        </w:rPr>
      </w:pPr>
      <w:r w:rsidRPr="008E015C">
        <w:rPr>
          <w:i/>
          <w:szCs w:val="28"/>
          <w:lang w:val="it-IT"/>
        </w:rPr>
        <w:t>Số doanh nghiệp chờ làm thủ tục giải thể</w:t>
      </w:r>
      <w:r w:rsidRPr="008E015C">
        <w:rPr>
          <w:iCs/>
          <w:szCs w:val="28"/>
          <w:lang w:val="it-IT"/>
        </w:rPr>
        <w:t xml:space="preserve"> là 6.841 doanh nghiệp, giảm 3,4% so với cùng kỳ năm 2022. Các doanh nghiệp chờ làm thủ tục giải thể tập trung chủ yếu ở quy mô vốn dưới 10 tỷ đồng với 6.041 doanh nghiệp (chiếm 88,3%, giảm 5,1% so với cùng kỳ năm 2022). </w:t>
      </w:r>
    </w:p>
    <w:p w14:paraId="545FA019" w14:textId="77777777" w:rsidR="008E015C" w:rsidRPr="008E015C" w:rsidRDefault="008E015C" w:rsidP="00C46A8F">
      <w:pPr>
        <w:tabs>
          <w:tab w:val="num" w:pos="0"/>
          <w:tab w:val="left" w:pos="993"/>
        </w:tabs>
        <w:ind w:firstLine="720"/>
        <w:rPr>
          <w:iCs/>
          <w:szCs w:val="28"/>
          <w:lang w:val="it-IT"/>
        </w:rPr>
      </w:pPr>
      <w:r w:rsidRPr="008E015C">
        <w:rPr>
          <w:i/>
          <w:szCs w:val="28"/>
          <w:lang w:val="it-IT"/>
        </w:rPr>
        <w:t>Số doanh nghiệp giải thể</w:t>
      </w:r>
      <w:r w:rsidRPr="008E015C">
        <w:rPr>
          <w:iCs/>
          <w:szCs w:val="28"/>
          <w:lang w:val="it-IT"/>
        </w:rPr>
        <w:t xml:space="preserve"> trong tháng 01/2023 là 2.038 doanh nghiệp, tăng 0,6% so với cùng kỳ năm 2022. Trong đó, có 08/17 ngành kinh doanh chính có số lượng doanh nghiệp giải thể tăng so với cùng kỳ 2022. Phần lớn doanh nghiệp giải thể trong tháng 01/2023 có thời gian hoạt động ngắn (dưới 5 năm) với 1.522 doanh nghiệp (chiếm 74,7%) và tập trung chủ yếu ở quy mô vốn từ 0 - 10 tỷ đồng với 1.761 doanh nghiệp (chiếm 86,4%, tăng 1,5% so với cùng kỳ năm 2022)</w:t>
      </w:r>
    </w:p>
    <w:p w14:paraId="5D7E9CD5" w14:textId="11F83A5D" w:rsidR="006523F9" w:rsidRPr="00974742" w:rsidRDefault="005A1C55" w:rsidP="00C46A8F">
      <w:pPr>
        <w:ind w:firstLine="720"/>
        <w:outlineLvl w:val="0"/>
        <w:rPr>
          <w:b/>
          <w:szCs w:val="28"/>
          <w:lang w:val="it-IT"/>
        </w:rPr>
      </w:pPr>
      <w:r w:rsidRPr="00974742">
        <w:rPr>
          <w:b/>
          <w:szCs w:val="28"/>
          <w:lang w:val="it-IT"/>
        </w:rPr>
        <w:t>(3)</w:t>
      </w:r>
      <w:r w:rsidR="00CB7854" w:rsidRPr="00974742">
        <w:rPr>
          <w:b/>
          <w:szCs w:val="28"/>
          <w:lang w:val="it-IT"/>
        </w:rPr>
        <w:t xml:space="preserve"> Về một số lĩnh vực xã hội</w:t>
      </w:r>
    </w:p>
    <w:p w14:paraId="5D536EF8" w14:textId="2D4D918A" w:rsidR="006523F9" w:rsidRPr="00974742" w:rsidRDefault="00CB7854" w:rsidP="00C46A8F">
      <w:pPr>
        <w:ind w:firstLine="720"/>
        <w:outlineLvl w:val="0"/>
        <w:rPr>
          <w:i/>
          <w:szCs w:val="28"/>
        </w:rPr>
      </w:pPr>
      <w:r w:rsidRPr="00974742">
        <w:rPr>
          <w:i/>
          <w:szCs w:val="28"/>
        </w:rPr>
        <w:lastRenderedPageBreak/>
        <w:t>a) Về lao động, việc làm</w:t>
      </w:r>
    </w:p>
    <w:p w14:paraId="4E131E98" w14:textId="28F32AB9" w:rsidR="00AE5C29" w:rsidRPr="003135F5" w:rsidRDefault="000E2202" w:rsidP="00C46A8F">
      <w:pPr>
        <w:pStyle w:val="BodyText"/>
        <w:widowControl w:val="0"/>
        <w:spacing w:before="120" w:line="288" w:lineRule="auto"/>
        <w:ind w:firstLine="720"/>
        <w:jc w:val="both"/>
        <w:rPr>
          <w:color w:val="000000"/>
          <w:lang w:val="vi-VN"/>
        </w:rPr>
      </w:pPr>
      <w:r w:rsidRPr="00974742">
        <w:rPr>
          <w:spacing w:val="-2"/>
        </w:rPr>
        <w:t xml:space="preserve">Tăng cường kiểm tra và thực hiện các biện pháp bảo đảm an toàn lao động. Chủ động xây dựng các giải pháp phòng ngừa, xử lý những tranh chấp lao động có thể xảy ra trong dịp tết Nguyên đán. </w:t>
      </w:r>
      <w:r w:rsidR="00AE5C29" w:rsidRPr="00974742">
        <w:rPr>
          <w:color w:val="000000"/>
          <w:lang w:val="vi-VN"/>
        </w:rPr>
        <w:t>Các</w:t>
      </w:r>
      <w:r w:rsidR="00AE5C29" w:rsidRPr="003135F5">
        <w:rPr>
          <w:color w:val="000000"/>
          <w:lang w:val="vi-VN"/>
        </w:rPr>
        <w:t xml:space="preserve"> cấp công đoàn, doanh nghiệp và toàn xã hội đồng hành cùng tổ chức hỗ trợ, chăm lo Tết cho đoàn viên, người lao động với nhiều hoạt động phong phú; hỗ trợ cho khoảng 01 triệu đoàn viên, người lao động có hoàn cảnh khó khăn, mức hỗ trợ là 500.000 đồng/người (bằng tiền mặt) từ nguồn tài chính công đoàn. Gần 20.000 lượt đoàn viên, người lao động được nhận quà, thăm hỏi của lãnh đạo Đảng, Nhà nước</w:t>
      </w:r>
      <w:bookmarkStart w:id="5" w:name="bookmark7"/>
      <w:bookmarkEnd w:id="5"/>
      <w:r w:rsidR="00AE5C29">
        <w:rPr>
          <w:color w:val="000000"/>
          <w:lang w:val="vi-VN"/>
        </w:rPr>
        <w:t>; t</w:t>
      </w:r>
      <w:r w:rsidR="00AE5C29" w:rsidRPr="003135F5">
        <w:rPr>
          <w:color w:val="000000"/>
          <w:lang w:val="vi-VN"/>
        </w:rPr>
        <w:t>ổng số tiền thăm, tặng quà đoàn viên, người lao động các cấp là gần 23,7 tỷ đồng.</w:t>
      </w:r>
    </w:p>
    <w:p w14:paraId="4E898928" w14:textId="77777777" w:rsidR="00AE5C29" w:rsidRPr="003135F5" w:rsidRDefault="00AE5C29" w:rsidP="00C46A8F">
      <w:pPr>
        <w:pStyle w:val="BodyText"/>
        <w:widowControl w:val="0"/>
        <w:spacing w:before="120" w:line="288" w:lineRule="auto"/>
        <w:ind w:firstLine="720"/>
        <w:jc w:val="both"/>
        <w:rPr>
          <w:bCs/>
          <w:color w:val="000000"/>
          <w:lang w:val="vi-VN"/>
        </w:rPr>
      </w:pPr>
      <w:r w:rsidRPr="003135F5">
        <w:rPr>
          <w:color w:val="000000"/>
          <w:lang w:val="vi-VN"/>
        </w:rPr>
        <w:t xml:space="preserve">Tổng Liên đoàn </w:t>
      </w:r>
      <w:r w:rsidRPr="004F7918">
        <w:rPr>
          <w:color w:val="000000"/>
          <w:lang w:val="vi-VN"/>
        </w:rPr>
        <w:t xml:space="preserve">Lao động Việt Nam </w:t>
      </w:r>
      <w:r w:rsidRPr="003135F5">
        <w:rPr>
          <w:color w:val="000000"/>
          <w:lang w:val="vi-VN"/>
        </w:rPr>
        <w:t>đã chỉ đạo tổ chức 22 Chương trình “Chợ Tết Công đoàn năm 2023” tại 22 tỉnh, thành phố với khoảng 300.000 lượt người lao động tham gia,</w:t>
      </w:r>
      <w:bookmarkStart w:id="6" w:name="bookmark8"/>
      <w:bookmarkEnd w:id="6"/>
      <w:r w:rsidRPr="004F7918">
        <w:rPr>
          <w:color w:val="000000"/>
          <w:lang w:val="vi-VN"/>
        </w:rPr>
        <w:t xml:space="preserve"> t</w:t>
      </w:r>
      <w:r w:rsidRPr="003135F5">
        <w:rPr>
          <w:color w:val="000000"/>
          <w:lang w:val="vi-VN"/>
        </w:rPr>
        <w:t>rị giá hàng hóa giảm giá bán ra trong các ngày diễn ra Chương trình ước khoảng 150 tỷ đồng</w:t>
      </w:r>
      <w:r w:rsidRPr="004F7918">
        <w:rPr>
          <w:color w:val="000000"/>
          <w:lang w:val="vi-VN"/>
        </w:rPr>
        <w:t>; s</w:t>
      </w:r>
      <w:r w:rsidRPr="003135F5">
        <w:rPr>
          <w:color w:val="000000"/>
          <w:lang w:val="vi-VN"/>
        </w:rPr>
        <w:t>ố tiền giảm giá cho đoàn viên, người lao động ước khoảng 31 tỷ đồng so với giá thị trường, số tiền gian hàng 0 đồng trị giá hơn 21 tỷ đ</w:t>
      </w:r>
      <w:r w:rsidRPr="004F7918">
        <w:rPr>
          <w:color w:val="000000"/>
          <w:lang w:val="vi-VN"/>
        </w:rPr>
        <w:t>ồ</w:t>
      </w:r>
      <w:r w:rsidRPr="003135F5">
        <w:rPr>
          <w:color w:val="000000"/>
          <w:lang w:val="vi-VN"/>
        </w:rPr>
        <w:t>ng.</w:t>
      </w:r>
      <w:r w:rsidRPr="004F7918">
        <w:rPr>
          <w:color w:val="000000"/>
          <w:lang w:val="vi-VN"/>
        </w:rPr>
        <w:t xml:space="preserve"> </w:t>
      </w:r>
      <w:r w:rsidRPr="003135F5">
        <w:rPr>
          <w:color w:val="000000"/>
          <w:lang w:val="vi-VN"/>
        </w:rPr>
        <w:t xml:space="preserve">Theo báo cáo của 71/82 Liên đoàn Lao động tỉnh, thành phố, Công đoàn ngành Trung ương và tương đương, trong dịp Tết Nguyên đán Quý Mão năm 2023, đã có hơn </w:t>
      </w:r>
      <w:r w:rsidRPr="003135F5">
        <w:rPr>
          <w:bCs/>
          <w:color w:val="000000"/>
          <w:lang w:val="vi-VN"/>
        </w:rPr>
        <w:t xml:space="preserve">6.496.267 lượt đoàn viên, </w:t>
      </w:r>
      <w:r w:rsidRPr="003135F5">
        <w:rPr>
          <w:color w:val="000000"/>
          <w:lang w:val="vi-VN"/>
        </w:rPr>
        <w:t>người lao động được thụ hưởng các ho</w:t>
      </w:r>
      <w:r>
        <w:rPr>
          <w:color w:val="000000"/>
          <w:lang w:val="vi-VN"/>
        </w:rPr>
        <w:t>ạ</w:t>
      </w:r>
      <w:r w:rsidRPr="003135F5">
        <w:rPr>
          <w:color w:val="000000"/>
          <w:lang w:val="vi-VN"/>
        </w:rPr>
        <w:t xml:space="preserve">t động chăm lo của tổ chức công đoàn với tổng nguồn kinh phí là trên </w:t>
      </w:r>
      <w:r w:rsidRPr="003135F5">
        <w:rPr>
          <w:bCs/>
          <w:color w:val="000000"/>
          <w:lang w:val="vi-VN"/>
        </w:rPr>
        <w:t>4.581 tỷ đồng</w:t>
      </w:r>
      <w:r w:rsidRPr="004F7918">
        <w:rPr>
          <w:color w:val="000000"/>
          <w:lang w:val="vi-VN"/>
        </w:rPr>
        <w:t>. T</w:t>
      </w:r>
      <w:r w:rsidRPr="003135F5">
        <w:rPr>
          <w:color w:val="000000"/>
          <w:lang w:val="vi-VN"/>
        </w:rPr>
        <w:t xml:space="preserve">ổng số tiền chăm lo cho đoàn viên, người lao động, các cấp công đoàn tạm tính chi từ nguồn tài chính công đoàn khoảng </w:t>
      </w:r>
      <w:r w:rsidRPr="003135F5">
        <w:rPr>
          <w:bCs/>
          <w:color w:val="000000"/>
          <w:lang w:val="vi-VN"/>
        </w:rPr>
        <w:t xml:space="preserve">1.954 tỷ đồng; </w:t>
      </w:r>
      <w:r w:rsidRPr="003135F5">
        <w:rPr>
          <w:color w:val="000000"/>
          <w:lang w:val="vi-VN"/>
        </w:rPr>
        <w:t xml:space="preserve">nguồn kêu gọi xã hội hóa ủng hộ nguồn kinh phí chăm lo cho đoàn viên, người lao động trên </w:t>
      </w:r>
      <w:r w:rsidRPr="003135F5">
        <w:rPr>
          <w:bCs/>
          <w:color w:val="000000"/>
          <w:lang w:val="vi-VN"/>
        </w:rPr>
        <w:t>2.627 tỷ đồng.</w:t>
      </w:r>
    </w:p>
    <w:p w14:paraId="0D5F9881" w14:textId="1DC0141F" w:rsidR="00AE5C29" w:rsidRDefault="00AE5C29" w:rsidP="00C46A8F">
      <w:pPr>
        <w:pStyle w:val="BodyText"/>
        <w:widowControl w:val="0"/>
        <w:spacing w:before="120" w:line="288" w:lineRule="auto"/>
        <w:ind w:firstLine="720"/>
        <w:jc w:val="both"/>
        <w:rPr>
          <w:color w:val="000000"/>
          <w:shd w:val="clear" w:color="auto" w:fill="FFFFFF"/>
          <w:lang w:val="vi-VN"/>
        </w:rPr>
      </w:pPr>
      <w:r w:rsidRPr="003135F5">
        <w:rPr>
          <w:color w:val="000000"/>
          <w:shd w:val="clear" w:color="auto" w:fill="FFFFFF"/>
          <w:lang w:val="vi-VN"/>
        </w:rPr>
        <w:t xml:space="preserve">Mặt trận Tổ quốc Việt Nam từ Trung ương đến địa phương đã trích từ Quỹ </w:t>
      </w:r>
      <w:r>
        <w:rPr>
          <w:color w:val="000000"/>
          <w:shd w:val="clear" w:color="auto" w:fill="FFFFFF"/>
          <w:lang w:val="vi-VN"/>
        </w:rPr>
        <w:t>“</w:t>
      </w:r>
      <w:r w:rsidRPr="003135F5">
        <w:rPr>
          <w:color w:val="000000"/>
          <w:shd w:val="clear" w:color="auto" w:fill="FFFFFF"/>
          <w:lang w:val="vi-VN"/>
        </w:rPr>
        <w:t>Vì người nghèo</w:t>
      </w:r>
      <w:r>
        <w:rPr>
          <w:color w:val="000000"/>
          <w:shd w:val="clear" w:color="auto" w:fill="FFFFFF"/>
          <w:lang w:val="vi-VN"/>
        </w:rPr>
        <w:t>”</w:t>
      </w:r>
      <w:r w:rsidRPr="003135F5">
        <w:rPr>
          <w:color w:val="000000"/>
          <w:shd w:val="clear" w:color="auto" w:fill="FFFFFF"/>
          <w:lang w:val="vi-VN"/>
        </w:rPr>
        <w:t xml:space="preserve"> các cấp và chủ trì, phối hợp với các tổ chức thành viên của Mặt trận vận động các đơn vị, doanh nghiệp, nhà hảo tâm trực tiếp đi thăm, tặng quà tết cho các hộ nghèo, hộ cận nghèo, công nhân nghèo, người có hoàn cảnh khó khăn với 5,37 triệu suất quà trị giá khoảng 2.389 tỷ đồng, trong đó, Trung ương là 26.450 suất quà tương đương 23,6 tỷ đồng, địa phương khoảng 5,35 triệu suất quà trị giá trên 2.365 tỷ đồng.</w:t>
      </w:r>
    </w:p>
    <w:p w14:paraId="1B1F6491" w14:textId="77777777" w:rsidR="00AE5C29" w:rsidRPr="00F679B1" w:rsidRDefault="00AE5C29" w:rsidP="00C46A8F">
      <w:pPr>
        <w:widowControl w:val="0"/>
        <w:ind w:firstLine="720"/>
        <w:rPr>
          <w:bCs/>
          <w:color w:val="000000"/>
          <w:lang w:val="af-ZA"/>
        </w:rPr>
      </w:pPr>
      <w:r w:rsidRPr="003135F5">
        <w:rPr>
          <w:bCs/>
          <w:lang w:val="vi-VN"/>
        </w:rPr>
        <w:t>Về tình hình lương, thưởng Tết của người lao động và chăm lo hỗ trợ người lao động</w:t>
      </w:r>
      <w:r w:rsidRPr="00F679B1">
        <w:rPr>
          <w:bCs/>
          <w:lang w:val="vi-VN"/>
        </w:rPr>
        <w:t xml:space="preserve">: </w:t>
      </w:r>
      <w:r w:rsidRPr="00F679B1">
        <w:rPr>
          <w:bCs/>
          <w:iCs/>
          <w:color w:val="000000"/>
          <w:lang w:val="af-ZA"/>
        </w:rPr>
        <w:t>Tiền lương bình quân của người lao động tại các doanh nghiệp năm 2022 là 8,25 triệu đồng/tháng, tăng 6% so với năm 2021</w:t>
      </w:r>
      <w:r w:rsidRPr="00F679B1">
        <w:rPr>
          <w:bCs/>
          <w:iCs/>
          <w:color w:val="000000"/>
          <w:lang w:val="vi-VN"/>
        </w:rPr>
        <w:t>; m</w:t>
      </w:r>
      <w:r w:rsidRPr="00F679B1">
        <w:rPr>
          <w:bCs/>
          <w:color w:val="000000"/>
          <w:lang w:val="af-ZA"/>
        </w:rPr>
        <w:t>ức thưởng cao nhất dịp Tết Dương lịch năm 2023 là 606,2 triệu đồng ở Thành phố Hồ Chí Minh</w:t>
      </w:r>
      <w:r w:rsidRPr="00F679B1">
        <w:rPr>
          <w:bCs/>
          <w:color w:val="000000"/>
          <w:lang w:val="vi-VN"/>
        </w:rPr>
        <w:t>; m</w:t>
      </w:r>
      <w:r w:rsidRPr="00F679B1">
        <w:rPr>
          <w:bCs/>
          <w:color w:val="000000"/>
          <w:lang w:val="af-ZA"/>
        </w:rPr>
        <w:t xml:space="preserve">ột số địa </w:t>
      </w:r>
      <w:r w:rsidRPr="00F679B1">
        <w:rPr>
          <w:bCs/>
          <w:color w:val="000000"/>
          <w:lang w:val="vi-VN"/>
        </w:rPr>
        <w:t>phương</w:t>
      </w:r>
      <w:r w:rsidRPr="00F679B1">
        <w:rPr>
          <w:bCs/>
          <w:color w:val="000000"/>
          <w:lang w:val="af-ZA"/>
        </w:rPr>
        <w:t xml:space="preserve"> khác có mức thưởng cao nhất tập trung tại doanh nghiệp có vốn đầu tư nước ngoài như: Hà Nội là 125 triệu đồng, Bắc Ninh là 257 triệu đồng, </w:t>
      </w:r>
      <w:r w:rsidRPr="00F679B1">
        <w:rPr>
          <w:bCs/>
          <w:color w:val="000000"/>
          <w:lang w:val="af-ZA"/>
        </w:rPr>
        <w:lastRenderedPageBreak/>
        <w:t>Ninh Thuận là 218 triệu đồng, Bà Rịa - Vũng Tàu là 178,57 triệu đồng, Bến Tre là 323,12 triệu đồng.</w:t>
      </w:r>
      <w:r w:rsidRPr="00F679B1">
        <w:rPr>
          <w:bCs/>
          <w:color w:val="000000"/>
          <w:lang w:val="vi-VN"/>
        </w:rPr>
        <w:t xml:space="preserve"> </w:t>
      </w:r>
      <w:r w:rsidRPr="00F679B1">
        <w:rPr>
          <w:bCs/>
          <w:color w:val="000000"/>
          <w:lang w:val="af-ZA"/>
        </w:rPr>
        <w:t xml:space="preserve">Tiền thưởng Tết </w:t>
      </w:r>
      <w:r w:rsidRPr="00F679B1">
        <w:rPr>
          <w:bCs/>
          <w:color w:val="000000"/>
          <w:lang w:val="vi-VN"/>
        </w:rPr>
        <w:t>Nguyên đán</w:t>
      </w:r>
      <w:r w:rsidRPr="00F679B1">
        <w:rPr>
          <w:bCs/>
          <w:color w:val="000000"/>
          <w:lang w:val="af-ZA"/>
        </w:rPr>
        <w:t xml:space="preserve"> Quý Mão năm 2023</w:t>
      </w:r>
      <w:r w:rsidRPr="00F679B1">
        <w:rPr>
          <w:bCs/>
          <w:color w:val="000000"/>
          <w:lang w:val="vi-VN"/>
        </w:rPr>
        <w:t xml:space="preserve"> </w:t>
      </w:r>
      <w:r w:rsidRPr="00F679B1">
        <w:rPr>
          <w:bCs/>
          <w:color w:val="000000"/>
          <w:lang w:val="af-ZA"/>
        </w:rPr>
        <w:t xml:space="preserve">tăng 11% so với Tết </w:t>
      </w:r>
      <w:r w:rsidRPr="00F679B1">
        <w:rPr>
          <w:bCs/>
          <w:color w:val="000000"/>
          <w:lang w:val="vi-VN"/>
        </w:rPr>
        <w:t xml:space="preserve">Nguyên đán Nhâm Dần </w:t>
      </w:r>
      <w:r w:rsidRPr="00F679B1">
        <w:rPr>
          <w:bCs/>
          <w:color w:val="000000"/>
          <w:lang w:val="af-ZA"/>
        </w:rPr>
        <w:t>2022 (bình quân là 6,86 triệu đồng/người)</w:t>
      </w:r>
      <w:r w:rsidRPr="00F679B1">
        <w:rPr>
          <w:bCs/>
          <w:color w:val="000000"/>
          <w:lang w:val="vi-VN"/>
        </w:rPr>
        <w:t>; m</w:t>
      </w:r>
      <w:r w:rsidRPr="00F679B1">
        <w:rPr>
          <w:bCs/>
          <w:color w:val="000000"/>
          <w:lang w:val="af-ZA"/>
        </w:rPr>
        <w:t>ức thưởng cao nhất là 1,004 tỷ đồng tại doanh nghiệp dân doanh ở thành phố Đà Nẵng</w:t>
      </w:r>
      <w:r w:rsidRPr="00F679B1">
        <w:rPr>
          <w:bCs/>
          <w:color w:val="000000"/>
          <w:lang w:val="vi-VN"/>
        </w:rPr>
        <w:t>; m</w:t>
      </w:r>
      <w:r w:rsidRPr="00F679B1">
        <w:rPr>
          <w:bCs/>
          <w:color w:val="000000"/>
          <w:lang w:val="af-ZA"/>
        </w:rPr>
        <w:t>ột số địa bàn có mức thưởng cao tập trung như: Hà Nội là 400 triệu đồng</w:t>
      </w:r>
      <w:r w:rsidRPr="00F679B1">
        <w:rPr>
          <w:bCs/>
          <w:color w:val="000000"/>
          <w:lang w:val="vi-VN"/>
        </w:rPr>
        <w:t>,</w:t>
      </w:r>
      <w:r w:rsidRPr="00F679B1">
        <w:rPr>
          <w:bCs/>
          <w:color w:val="000000"/>
          <w:lang w:val="af-ZA"/>
        </w:rPr>
        <w:t xml:space="preserve"> Bắc Ninh là 379,8 triệu đồng</w:t>
      </w:r>
      <w:r w:rsidRPr="00F679B1">
        <w:rPr>
          <w:bCs/>
          <w:color w:val="000000"/>
          <w:lang w:val="vi-VN"/>
        </w:rPr>
        <w:t>,</w:t>
      </w:r>
      <w:r w:rsidRPr="00F679B1">
        <w:rPr>
          <w:bCs/>
          <w:color w:val="000000"/>
          <w:lang w:val="af-ZA"/>
        </w:rPr>
        <w:t xml:space="preserve"> Bà Rịa - Vũng Tàu là 535,71 triệu đồng</w:t>
      </w:r>
      <w:r w:rsidRPr="00F679B1">
        <w:rPr>
          <w:bCs/>
          <w:color w:val="000000"/>
          <w:lang w:val="vi-VN"/>
        </w:rPr>
        <w:t>,</w:t>
      </w:r>
      <w:r w:rsidRPr="00F679B1">
        <w:rPr>
          <w:bCs/>
          <w:color w:val="000000"/>
          <w:lang w:val="af-ZA"/>
        </w:rPr>
        <w:t xml:space="preserve"> Đồng Nai là 307 triệu đồng, </w:t>
      </w:r>
      <w:r>
        <w:rPr>
          <w:bCs/>
          <w:color w:val="000000"/>
          <w:lang w:val="vi-VN"/>
        </w:rPr>
        <w:t>TP.</w:t>
      </w:r>
      <w:r w:rsidRPr="00F679B1">
        <w:rPr>
          <w:bCs/>
          <w:color w:val="000000"/>
          <w:lang w:val="af-ZA"/>
        </w:rPr>
        <w:t xml:space="preserve"> Hồ Chí Minh là 759,9 triệu đồng.</w:t>
      </w:r>
    </w:p>
    <w:p w14:paraId="6CD0A38E" w14:textId="13BAB0EF" w:rsidR="00AE5C29" w:rsidRPr="00AE5C29" w:rsidRDefault="00AE5C29" w:rsidP="00C46A8F">
      <w:pPr>
        <w:widowControl w:val="0"/>
        <w:ind w:firstLine="720"/>
        <w:rPr>
          <w:color w:val="000000"/>
          <w:shd w:val="clear" w:color="auto" w:fill="FFFFFF"/>
          <w:lang w:val="af-ZA"/>
        </w:rPr>
      </w:pPr>
      <w:r w:rsidRPr="00F679B1">
        <w:rPr>
          <w:lang w:val="af-ZA"/>
        </w:rPr>
        <w:t>Ngoài tiền lương, tiền thưởng dịp tết, tùy theo điều kiện</w:t>
      </w:r>
      <w:r w:rsidRPr="00F679B1">
        <w:rPr>
          <w:lang w:val="vi-VN"/>
        </w:rPr>
        <w:t xml:space="preserve">, </w:t>
      </w:r>
      <w:r w:rsidRPr="00F679B1">
        <w:rPr>
          <w:lang w:val="af-ZA"/>
        </w:rPr>
        <w:t>các doanh nghiệp còn có các hình thức khác hỗ trợ, chăm lo cho người lao động nhân dịp Tết truyền thống như tặng giỏ quà, tặng tiền tàu xe về quê đón tết hoặc bố trí xe đưa người lao động về quê, bố trí hợp lý thời gian nghỉ tết để người lao động có lịch trình thích hợp, đặc biệt đối với lao động làm việc xa quê.</w:t>
      </w:r>
    </w:p>
    <w:p w14:paraId="5B76611F" w14:textId="276A3F97" w:rsidR="006523F9" w:rsidRPr="00D008D3" w:rsidRDefault="00CB7854" w:rsidP="00C46A8F">
      <w:pPr>
        <w:ind w:firstLine="720"/>
        <w:rPr>
          <w:i/>
          <w:szCs w:val="28"/>
          <w:lang w:val="de-DE"/>
        </w:rPr>
      </w:pPr>
      <w:r w:rsidRPr="00D008D3">
        <w:rPr>
          <w:i/>
          <w:szCs w:val="28"/>
          <w:lang w:val="de-DE"/>
        </w:rPr>
        <w:t xml:space="preserve">b) Về giáo dục </w:t>
      </w:r>
      <w:r w:rsidR="00D629E8" w:rsidRPr="00D008D3">
        <w:rPr>
          <w:i/>
          <w:szCs w:val="28"/>
          <w:lang w:val="de-DE"/>
        </w:rPr>
        <w:t>và</w:t>
      </w:r>
      <w:r w:rsidRPr="00D008D3">
        <w:rPr>
          <w:i/>
          <w:szCs w:val="28"/>
          <w:lang w:val="de-DE"/>
        </w:rPr>
        <w:t xml:space="preserve"> đào tạo </w:t>
      </w:r>
    </w:p>
    <w:p w14:paraId="7511C6A5" w14:textId="77777777" w:rsidR="00D008D3" w:rsidRPr="00D008D3" w:rsidRDefault="00D008D3" w:rsidP="00C46A8F">
      <w:pPr>
        <w:ind w:firstLine="720"/>
        <w:rPr>
          <w:szCs w:val="28"/>
          <w:lang w:val="de-DE"/>
        </w:rPr>
      </w:pPr>
      <w:r w:rsidRPr="00D008D3">
        <w:rPr>
          <w:color w:val="000000" w:themeColor="text1"/>
          <w:szCs w:val="28"/>
          <w:lang w:val="sq-AL"/>
        </w:rPr>
        <w:t xml:space="preserve">Trong tháng, </w:t>
      </w:r>
      <w:r w:rsidRPr="00D008D3">
        <w:rPr>
          <w:spacing w:val="-2"/>
          <w:szCs w:val="28"/>
          <w:lang w:val="de-DE"/>
        </w:rPr>
        <w:t>đã tổ chức Hội nghị tổng kết công tác năm 2022 và triển khai nhiệm vụ năm 2023</w:t>
      </w:r>
      <w:r w:rsidRPr="00D008D3">
        <w:rPr>
          <w:szCs w:val="28"/>
          <w:lang w:val="de-DE"/>
        </w:rPr>
        <w:t>, theo đó, năm 2023 ngành GD tập trung triển khai 10 nhiệm vụ trọng tâm, nổi bật là: tổng kết 10 năm thực hiện Nghị quyết số 29/NQ-TW về đổi mới căn bản, toàn diện giáo dục và đào tạo; triển khai Kế hoạch số 59/KH-GS ngày 11/10/2022 của Ủy ban thường vụ Quốc hội về Giám sát chuyên đề về đổi mới chương trình, sách giáo khoa giáo dục phổ thông; triển khai thực hiện Chiến lược phát triển giáo dục giai đoạn 2021-2030, tầm nhìn đến 2045; ban hành và triển khai thực hiện Chương trình Giáo dục mầm non mới; triển khai Chương trình giáo dục phổ thông 2018 và tổ chức Kỳ thi tốt nghiệp trung học phổ thông năm 2023; chỉ đạo các địa phương chủ động xây dựng kế hoạch tuyển dụng, quản lý, sử dụng hiệu quả chỉ tiêu biên chế giáo viên được; triển khai xây dựng Luật Nhà giáo.</w:t>
      </w:r>
    </w:p>
    <w:p w14:paraId="563A7D1D" w14:textId="142FC008" w:rsidR="00D008D3" w:rsidRPr="00D008D3" w:rsidRDefault="00D008D3" w:rsidP="00C46A8F">
      <w:pPr>
        <w:ind w:firstLine="720"/>
        <w:rPr>
          <w:szCs w:val="28"/>
          <w:lang w:val="de-DE"/>
        </w:rPr>
      </w:pPr>
      <w:r w:rsidRPr="00D008D3">
        <w:rPr>
          <w:bCs/>
          <w:spacing w:val="-4"/>
          <w:szCs w:val="28"/>
          <w:lang w:val="de-DE"/>
        </w:rPr>
        <w:t xml:space="preserve">Tổ chức họp trực tuyến với 63 tỉnh, thành phố nhằm sơ kết một năm thực hiện chương trình “Sóng và máy tính cho em”. Đến nay đã có 92.629 máy tính bảng được tài trợ từ các doanh nghiệp viễn thông đã giao cho học sinh ở 24 tỉnh sử dụng. </w:t>
      </w:r>
      <w:r w:rsidRPr="00D008D3">
        <w:rPr>
          <w:szCs w:val="28"/>
          <w:lang w:val="de-DE"/>
        </w:rPr>
        <w:t xml:space="preserve">Tích cực triển khai Chương trình </w:t>
      </w:r>
      <w:r w:rsidRPr="00D008D3">
        <w:rPr>
          <w:bCs/>
          <w:spacing w:val="-6"/>
          <w:szCs w:val="28"/>
          <w:lang w:val="nl-NL"/>
        </w:rPr>
        <w:t xml:space="preserve">Giáo dục phổ thông </w:t>
      </w:r>
      <w:r w:rsidRPr="00D008D3">
        <w:rPr>
          <w:szCs w:val="28"/>
          <w:lang w:val="de-DE"/>
        </w:rPr>
        <w:t xml:space="preserve">2018, Bộ </w:t>
      </w:r>
      <w:r>
        <w:rPr>
          <w:szCs w:val="28"/>
          <w:lang w:val="de-DE"/>
        </w:rPr>
        <w:t>Giáo dục và đào tạo</w:t>
      </w:r>
      <w:r w:rsidRPr="00D008D3">
        <w:rPr>
          <w:szCs w:val="28"/>
          <w:lang w:val="de-DE"/>
        </w:rPr>
        <w:t xml:space="preserve"> </w:t>
      </w:r>
      <w:r w:rsidRPr="00D008D3">
        <w:rPr>
          <w:rFonts w:eastAsia="Calibri"/>
          <w:bCs/>
          <w:szCs w:val="28"/>
          <w:lang w:val="sq-AL"/>
        </w:rPr>
        <w:t xml:space="preserve">đã ban hành Công văn số 68/BGDĐT-GDTrH về việc hướng dẫn chuyển đổi môn học lựa chọn, cụm chuyên đề học tập cấp trung học phổ thông. </w:t>
      </w:r>
    </w:p>
    <w:p w14:paraId="76EEE42F" w14:textId="0FB5E2F8" w:rsidR="00B27960" w:rsidRPr="00974742" w:rsidRDefault="00B27960" w:rsidP="00C46A8F">
      <w:pPr>
        <w:ind w:firstLine="720"/>
        <w:rPr>
          <w:i/>
          <w:iCs/>
          <w:color w:val="000000" w:themeColor="text1"/>
          <w:szCs w:val="28"/>
          <w:lang w:val="sq-AL"/>
        </w:rPr>
      </w:pPr>
      <w:r w:rsidRPr="00974742">
        <w:rPr>
          <w:i/>
          <w:iCs/>
          <w:color w:val="000000" w:themeColor="text1"/>
          <w:szCs w:val="28"/>
          <w:lang w:val="sq-AL"/>
        </w:rPr>
        <w:t>c) Về khoa học và công nghệ</w:t>
      </w:r>
    </w:p>
    <w:p w14:paraId="0AB7C67C" w14:textId="768A125F" w:rsidR="00974742" w:rsidRPr="00974742" w:rsidRDefault="00974742" w:rsidP="00C46A8F">
      <w:pPr>
        <w:ind w:firstLine="720"/>
        <w:rPr>
          <w:lang w:val="nl-NL"/>
        </w:rPr>
      </w:pPr>
      <w:r w:rsidRPr="00974742">
        <w:rPr>
          <w:lang w:val="nl-NL"/>
        </w:rPr>
        <w:lastRenderedPageBreak/>
        <w:t>Tiếp tục hoàn thiện cơ chế, chính sách phát triển khoa học, công nghệ và đổi mới sáng tạo</w:t>
      </w:r>
      <w:r w:rsidRPr="00974742">
        <w:rPr>
          <w:vertAlign w:val="superscript"/>
          <w:lang w:val="nl-NL"/>
        </w:rPr>
        <w:footnoteReference w:id="18"/>
      </w:r>
      <w:r w:rsidRPr="00974742">
        <w:rPr>
          <w:lang w:val="nl-NL"/>
        </w:rPr>
        <w:t xml:space="preserve">. Hướng dẫn thực hiện dự toán chi sự nghiệp </w:t>
      </w:r>
      <w:r>
        <w:rPr>
          <w:lang w:val="nl-NL"/>
        </w:rPr>
        <w:t>khoa học và công nghệ</w:t>
      </w:r>
      <w:r w:rsidRPr="00974742">
        <w:rPr>
          <w:lang w:val="nl-NL"/>
        </w:rPr>
        <w:t xml:space="preserve"> năm 2023 cho các bộ, ngành, cơ quan trung ương và địa phương. Tổ chức tổ chức Hội nghị tổng kết công tác năm 2022 và triển khai công tác năm 2023 của ngành </w:t>
      </w:r>
      <w:r>
        <w:rPr>
          <w:lang w:val="nl-NL"/>
        </w:rPr>
        <w:t>khoa học và công nghệ</w:t>
      </w:r>
      <w:r w:rsidRPr="00974742">
        <w:rPr>
          <w:lang w:val="nl-NL"/>
        </w:rPr>
        <w:t xml:space="preserve">. Đề xuất cấp có thẩm quyền cho phép chính thức triển khai bộ chỉ số </w:t>
      </w:r>
      <w:r>
        <w:rPr>
          <w:lang w:val="nl-NL"/>
        </w:rPr>
        <w:t>đổi mới sáng tạo</w:t>
      </w:r>
      <w:r w:rsidRPr="00974742">
        <w:rPr>
          <w:lang w:val="nl-NL"/>
        </w:rPr>
        <w:t xml:space="preserve"> cấp địa phương (PII)</w:t>
      </w:r>
      <w:r w:rsidRPr="00974742">
        <w:rPr>
          <w:vertAlign w:val="superscript"/>
          <w:lang w:val="nl-NL"/>
        </w:rPr>
        <w:footnoteReference w:id="19"/>
      </w:r>
      <w:r w:rsidRPr="00974742">
        <w:rPr>
          <w:lang w:val="nl-NL"/>
        </w:rPr>
        <w:t xml:space="preserve"> trên phạm vi toàn quốc từ năm 2023.</w:t>
      </w:r>
    </w:p>
    <w:p w14:paraId="723FC830" w14:textId="714BB188" w:rsidR="0095428B" w:rsidRPr="00C73CF1" w:rsidRDefault="0095428B" w:rsidP="00C46A8F">
      <w:pPr>
        <w:ind w:firstLine="720"/>
        <w:outlineLvl w:val="0"/>
        <w:rPr>
          <w:rStyle w:val="normalchar"/>
          <w:b/>
          <w:i/>
          <w:lang w:val="nl-NL"/>
        </w:rPr>
      </w:pPr>
      <w:r w:rsidRPr="00974742">
        <w:rPr>
          <w:i/>
          <w:iCs/>
          <w:lang w:val="pl-PL"/>
        </w:rPr>
        <w:t>d)</w:t>
      </w:r>
      <w:r w:rsidRPr="00C73CF1">
        <w:rPr>
          <w:b/>
          <w:bCs/>
          <w:i/>
          <w:iCs/>
          <w:lang w:val="pl-PL"/>
        </w:rPr>
        <w:t xml:space="preserve"> </w:t>
      </w:r>
      <w:r w:rsidRPr="00C73CF1">
        <w:rPr>
          <w:rStyle w:val="normalchar"/>
          <w:i/>
          <w:lang w:val="nl-NL"/>
        </w:rPr>
        <w:t>Hoạt động văn hóa, thể thao</w:t>
      </w:r>
    </w:p>
    <w:p w14:paraId="13EFC929" w14:textId="77777777" w:rsidR="0095428B" w:rsidRPr="00C73CF1" w:rsidRDefault="0095428B" w:rsidP="00C46A8F">
      <w:pPr>
        <w:ind w:firstLine="720"/>
        <w:rPr>
          <w:color w:val="FF0000"/>
          <w:lang w:val="nl-NL"/>
        </w:rPr>
      </w:pPr>
      <w:r w:rsidRPr="0095428B">
        <w:rPr>
          <w:lang w:val="nl-NL"/>
        </w:rPr>
        <w:t>Các hoạt động văn hóa mừng Đảng, mừng Xuân Quý Mão được tổ chức ở nhiều địa phương trên cả nước nhằm thúc đẩy sự quan tâm của giới trẻ đến những giá trị văn hóa truyền thống của cha ông; nâng cao ý thức của cộng đồng về một “lễ hội” lành mạnh, tiết kiệm, giàu bản sắc văn hóa truyền thống của dân tộc. Đây là cơ hội để quảng bá lịch sử, văn hóa, du lịch của các địa phương tới du khách trong nước và quốc tế.</w:t>
      </w:r>
    </w:p>
    <w:p w14:paraId="7104D6C6" w14:textId="77777777" w:rsidR="0095428B" w:rsidRPr="00C73CF1" w:rsidRDefault="0095428B" w:rsidP="00C46A8F">
      <w:pPr>
        <w:ind w:firstLine="720"/>
        <w:rPr>
          <w:color w:val="000000"/>
          <w:lang w:val="nl-NL"/>
        </w:rPr>
      </w:pPr>
      <w:r w:rsidRPr="00C73CF1">
        <w:rPr>
          <w:color w:val="000000"/>
          <w:lang w:val="nl-NL"/>
        </w:rPr>
        <w:t xml:space="preserve">Về thể thao quần chúng, đẩy mạnh Cuộc vận động “Toàn dân rèn luyện thân thể theo gương Bác Hồ vĩ đại”, Chương trình Bơi an toàn phòng chống tai nạn đuối nước trẻ em và Đề án tổng thể phát triển thể lực, tầm vóc người Việt Nam giai đoạn 2011-2030. Một số hoạt động thể thao quần chúng nổi bật trong tháng Một như: </w:t>
      </w:r>
      <w:r>
        <w:rPr>
          <w:color w:val="000000"/>
          <w:lang w:val="nl-NL"/>
        </w:rPr>
        <w:t>G</w:t>
      </w:r>
      <w:r w:rsidRPr="00C73CF1">
        <w:rPr>
          <w:color w:val="000000"/>
          <w:lang w:val="nl-NL"/>
        </w:rPr>
        <w:t>iải Vô địch quốc gia Việt dã leo núi “Chinh phục đỉnh cao Bà Rá” lần thứ 28, năm 2023 diễn ra ngày 06/01/2023 tại Bình Phước; Lễ ký kết hợp tác về việc tổ chức Giải thể thao Sinh viên Việt Nam (VUG) giữa Trung ương Hội Sinh viên Việt Nam và Công ty TCP Việt Nam - Nhãn hàng nước tăng lực Warrior diễn ra ngày 11/01/2023.</w:t>
      </w:r>
    </w:p>
    <w:p w14:paraId="61B06290" w14:textId="77777777" w:rsidR="0095428B" w:rsidRPr="00C73CF1" w:rsidRDefault="0095428B" w:rsidP="00C46A8F">
      <w:pPr>
        <w:ind w:firstLine="720"/>
        <w:outlineLvl w:val="0"/>
        <w:rPr>
          <w:b/>
          <w:i/>
          <w:color w:val="000000"/>
          <w:lang w:val="nl-NL"/>
        </w:rPr>
      </w:pPr>
      <w:r w:rsidRPr="00C73CF1">
        <w:rPr>
          <w:color w:val="000000"/>
          <w:lang w:val="nl-NL"/>
        </w:rPr>
        <w:t>Về thể thao thành tích cao, trong tháng 01/2023 hoạt động thể thao nổi bật phải kể đến là Giải Vô địch Bóng đá Đông Nam Á (AFF Cup) diễn ra từ ngày 20/12/2022-16/01/2023 đội tuyển Việt Nam đã giành được ngôi vị á quân với tỷ số chung cuộc là 2-3 trước đội tuyển Thái Lan sau hai lượt trận chung kết.</w:t>
      </w:r>
    </w:p>
    <w:p w14:paraId="50A14AB5" w14:textId="693E5CBD" w:rsidR="006523F9" w:rsidRPr="00974742" w:rsidRDefault="0095428B" w:rsidP="00C46A8F">
      <w:pPr>
        <w:ind w:firstLine="720"/>
        <w:outlineLvl w:val="0"/>
        <w:rPr>
          <w:i/>
          <w:szCs w:val="28"/>
          <w:lang w:val="it-IT"/>
        </w:rPr>
      </w:pPr>
      <w:r w:rsidRPr="00974742">
        <w:rPr>
          <w:i/>
          <w:szCs w:val="28"/>
          <w:lang w:val="it-IT"/>
        </w:rPr>
        <w:lastRenderedPageBreak/>
        <w:t>đ</w:t>
      </w:r>
      <w:r w:rsidR="00CB7854" w:rsidRPr="00974742">
        <w:rPr>
          <w:i/>
          <w:szCs w:val="28"/>
          <w:lang w:val="it-IT"/>
        </w:rPr>
        <w:t>) Công tác an sinh xã hội, chăm sóc sức khỏe nhân dân</w:t>
      </w:r>
    </w:p>
    <w:p w14:paraId="40824743" w14:textId="0DAAF93F" w:rsidR="009C7839" w:rsidRPr="00D008D3" w:rsidRDefault="009C7839" w:rsidP="00C46A8F">
      <w:pPr>
        <w:pStyle w:val="BodyTextIndent"/>
        <w:tabs>
          <w:tab w:val="left" w:pos="567"/>
        </w:tabs>
        <w:spacing w:after="120" w:line="288" w:lineRule="auto"/>
        <w:rPr>
          <w:rFonts w:ascii="Times New Roman" w:hAnsi="Times New Roman"/>
          <w:bCs/>
          <w:snapToGrid w:val="0"/>
          <w:spacing w:val="-2"/>
          <w:lang w:val="nl-NL"/>
        </w:rPr>
      </w:pPr>
      <w:bookmarkStart w:id="7" w:name="_Hlk497229752"/>
      <w:r w:rsidRPr="00D008D3">
        <w:rPr>
          <w:rFonts w:ascii="Times New Roman" w:hAnsi="Times New Roman"/>
          <w:bCs/>
          <w:snapToGrid w:val="0"/>
          <w:spacing w:val="-2"/>
          <w:lang w:val="nl-NL"/>
        </w:rPr>
        <w:t>Công tác bảo đảm an sinh xã hội dịp Tết Nguyên đán Quý Mão cho người có công với cách mạng, các đối tượng bảo trợ xã hội, các đối tượng có hoàn cảnh khó khăn đã được thực hiện hiệu quả, vui tươi, đầm ấm, thiết thực</w:t>
      </w:r>
      <w:r w:rsidRPr="00D008D3">
        <w:rPr>
          <w:rStyle w:val="fontstyle01"/>
          <w:spacing w:val="-2"/>
          <w:lang w:val="nl-NL"/>
        </w:rPr>
        <w:t xml:space="preserve">. </w:t>
      </w:r>
      <w:r w:rsidR="00D008D3">
        <w:rPr>
          <w:rStyle w:val="fontstyle01"/>
          <w:spacing w:val="-2"/>
          <w:lang w:val="nl-NL"/>
        </w:rPr>
        <w:t>T</w:t>
      </w:r>
      <w:r w:rsidRPr="00D008D3">
        <w:rPr>
          <w:rFonts w:ascii="Times New Roman" w:hAnsi="Times New Roman"/>
          <w:bCs/>
          <w:snapToGrid w:val="0"/>
          <w:spacing w:val="-2"/>
          <w:lang w:val="nl-NL"/>
        </w:rPr>
        <w:t xml:space="preserve">rong dịp Tết Nguyên đán đã trích kinh phí tặng quà cho các đối tượng nguồn ngân sách trung ương, địa phương và các nguồn vận động xã hội với tổng kinh phí khoảng 10 nghìn tỷ đồng (ngân sách trung ương khoảng 600 tỷ đồng; ngân sách địa phương khoảng trên 3.200 tỷ đồng). Trong đó, riêng người có công với cách mạng, Chủ tịch nước tặng quà cho trên 1,5 triệu đối tượng với tổng kinh phí trên 460 tỷ đồng; chính quyền địa phương các cấp tặng trên 3 triệu suất quà tết, với tổng kinh phí trên 2 nghìn tỷ đồng. </w:t>
      </w:r>
    </w:p>
    <w:p w14:paraId="0B73E76D" w14:textId="7328A426" w:rsidR="00AE5C29" w:rsidRPr="00AE5C29" w:rsidRDefault="00AE5C29" w:rsidP="00C46A8F">
      <w:pPr>
        <w:widowControl w:val="0"/>
        <w:ind w:firstLine="720"/>
        <w:rPr>
          <w:bCs/>
          <w:snapToGrid w:val="0"/>
          <w:spacing w:val="-2"/>
          <w:lang w:val="vi-VN"/>
        </w:rPr>
      </w:pPr>
      <w:r w:rsidRPr="00D008D3">
        <w:rPr>
          <w:bCs/>
          <w:lang w:val="vi-VN"/>
        </w:rPr>
        <w:t>Công tác hỗ trợ, chăm lo cho các đối tượng bảo trợ xã hội, hộ nghèo và trẻ em có hoàn cảnh đặc biệt được các địa phương quan tâm với nhiều hình thức phong phú, đa dạng. Theo đó, đã hỗ trợ, tặng quà tết cho 3,6 triệu đối tượng bảo trợ xã hội, người thuộc hộ nghèo, cận nghèo và chúc thọ, mừng thọ hơn 1 triệu người cao tuổi. Mức hỗ trợ từ ngân sách địa phương phổ biến là từ 300.000 - 500.000 đồng/đối tượng. Một số địa phương có điều kiện ngân sách như Hà Nội mức hỗ trợ 1 triệu - 2 triệu đồng đối với người có công với cách mạng, gia đình liệt sĩ, bà mẹ Việt Nam anh hùng, mức 700.000 - 1.500.000 đồng chúc thọ, mừng thọ người cao tuổi, mức 500.000 đồng với người lao động có hoàn cảnh đặc biệt khó khăn, hộ nghèo và mức 300.000 đồng với hộ cận nghèo; Cần Thơ mức 1.100.000 đồng đối với đối tượng bảo trợ xã hội đang hưởng trợ cấp hàng tháng và hộ nghèo; Lâm Đồng mức hỗ trợ 500.000 đồng/hộ cận nghèo, mức 700.000 đồng/hộ nghèo; Lạng Sơn mức 600.000 đồng với đối tượng bảo trợ xã hội, người có hoàn cảnh khó khăn…</w:t>
      </w:r>
    </w:p>
    <w:p w14:paraId="738A2281" w14:textId="77777777" w:rsidR="00AE5C29" w:rsidRPr="003135F5" w:rsidRDefault="00AE5C29" w:rsidP="00C46A8F">
      <w:pPr>
        <w:widowControl w:val="0"/>
        <w:ind w:firstLine="720"/>
        <w:rPr>
          <w:bCs/>
          <w:lang w:val="vi-VN"/>
        </w:rPr>
      </w:pPr>
      <w:r w:rsidRPr="004D579E">
        <w:rPr>
          <w:color w:val="000000"/>
          <w:shd w:val="clear" w:color="auto" w:fill="FFFFFF"/>
          <w:lang w:val="vi-VN"/>
        </w:rPr>
        <w:t>Thực hiện Chương trình số 79-CTr/TW ngày 10/12/2022 của Ban Chấp hành Trung ương Đảng, các đồng chí lãnh đạo Đảng, Nhà nước</w:t>
      </w:r>
      <w:r>
        <w:rPr>
          <w:color w:val="000000"/>
          <w:shd w:val="clear" w:color="auto" w:fill="FFFFFF"/>
          <w:lang w:val="vi-VN"/>
        </w:rPr>
        <w:t>,</w:t>
      </w:r>
      <w:r w:rsidRPr="004D579E">
        <w:rPr>
          <w:color w:val="000000"/>
          <w:shd w:val="clear" w:color="auto" w:fill="FFFFFF"/>
          <w:lang w:val="vi-VN"/>
        </w:rPr>
        <w:t xml:space="preserve"> </w:t>
      </w:r>
      <w:r w:rsidRPr="000F5652">
        <w:rPr>
          <w:lang w:val="vi-VN"/>
        </w:rPr>
        <w:t>lãnh đạo các bộ, ngành, địa phương, mặt trận, đoàn thể đã tổ chức thăm, tặng quà</w:t>
      </w:r>
      <w:r>
        <w:rPr>
          <w:lang w:val="vi-VN"/>
        </w:rPr>
        <w:t xml:space="preserve"> các</w:t>
      </w:r>
      <w:r w:rsidRPr="000F5652">
        <w:rPr>
          <w:lang w:val="vi-VN"/>
        </w:rPr>
        <w:t xml:space="preserve"> gia đình chính sách,</w:t>
      </w:r>
      <w:r>
        <w:rPr>
          <w:lang w:val="vi-VN"/>
        </w:rPr>
        <w:t xml:space="preserve"> người nghèo, công nhân lao động có hoàn cảnh khó khăn</w:t>
      </w:r>
      <w:r w:rsidRPr="00053089">
        <w:rPr>
          <w:color w:val="000000"/>
          <w:shd w:val="clear" w:color="auto" w:fill="FFFFFF"/>
          <w:lang w:val="vi-VN"/>
        </w:rPr>
        <w:t xml:space="preserve"> </w:t>
      </w:r>
      <w:r w:rsidRPr="004D579E">
        <w:rPr>
          <w:color w:val="000000"/>
          <w:shd w:val="clear" w:color="auto" w:fill="FFFFFF"/>
          <w:lang w:val="vi-VN"/>
        </w:rPr>
        <w:t xml:space="preserve">tại </w:t>
      </w:r>
      <w:r w:rsidRPr="003135F5">
        <w:rPr>
          <w:color w:val="000000"/>
          <w:shd w:val="clear" w:color="auto" w:fill="FFFFFF"/>
          <w:lang w:val="vi-VN"/>
        </w:rPr>
        <w:t>nhiều</w:t>
      </w:r>
      <w:r w:rsidRPr="004D579E">
        <w:rPr>
          <w:color w:val="000000"/>
          <w:shd w:val="clear" w:color="auto" w:fill="FFFFFF"/>
          <w:lang w:val="vi-VN"/>
        </w:rPr>
        <w:t xml:space="preserve"> địa phương trong cả nước</w:t>
      </w:r>
      <w:r w:rsidRPr="003135F5">
        <w:rPr>
          <w:lang w:val="vi-VN"/>
        </w:rPr>
        <w:t>.</w:t>
      </w:r>
      <w:r w:rsidRPr="00053089">
        <w:rPr>
          <w:color w:val="000000"/>
          <w:shd w:val="clear" w:color="auto" w:fill="FFFFFF"/>
          <w:lang w:val="vi-VN"/>
        </w:rPr>
        <w:t xml:space="preserve"> </w:t>
      </w:r>
    </w:p>
    <w:p w14:paraId="60F4A48A" w14:textId="77777777" w:rsidR="009C7839" w:rsidRPr="00C73CF1" w:rsidRDefault="009C7839" w:rsidP="00C46A8F">
      <w:pPr>
        <w:pStyle w:val="Normal1"/>
        <w:tabs>
          <w:tab w:val="left" w:pos="900"/>
        </w:tabs>
        <w:spacing w:before="120" w:beforeAutospacing="0" w:after="120" w:afterAutospacing="0" w:line="288" w:lineRule="auto"/>
        <w:ind w:firstLine="720"/>
        <w:jc w:val="both"/>
        <w:rPr>
          <w:rFonts w:ascii="Times New Roman" w:hAnsi="Times New Roman" w:cs="Times New Roman"/>
          <w:bCs/>
          <w:snapToGrid w:val="0"/>
          <w:sz w:val="28"/>
          <w:szCs w:val="28"/>
          <w:lang w:val="nl-NL"/>
        </w:rPr>
      </w:pPr>
      <w:r w:rsidRPr="00C73CF1">
        <w:rPr>
          <w:rFonts w:ascii="Times New Roman" w:hAnsi="Times New Roman" w:cs="Times New Roman"/>
          <w:bCs/>
          <w:snapToGrid w:val="0"/>
          <w:sz w:val="28"/>
          <w:szCs w:val="28"/>
          <w:lang w:val="nl-NL"/>
        </w:rPr>
        <w:t xml:space="preserve">Ngoài ra, </w:t>
      </w:r>
      <w:r>
        <w:rPr>
          <w:rFonts w:ascii="Times New Roman" w:hAnsi="Times New Roman" w:cs="Times New Roman"/>
          <w:bCs/>
          <w:snapToGrid w:val="0"/>
          <w:sz w:val="28"/>
          <w:szCs w:val="28"/>
          <w:lang w:val="nl-NL"/>
        </w:rPr>
        <w:t xml:space="preserve">Thủ tướng </w:t>
      </w:r>
      <w:r w:rsidRPr="00C73CF1">
        <w:rPr>
          <w:rFonts w:ascii="Times New Roman" w:hAnsi="Times New Roman" w:cs="Times New Roman"/>
          <w:bCs/>
          <w:snapToGrid w:val="0"/>
          <w:sz w:val="28"/>
          <w:szCs w:val="28"/>
          <w:lang w:val="nl-NL"/>
        </w:rPr>
        <w:t xml:space="preserve">Chính phủ đã ban hành các Quyết định số 1654/QĐ-TTg ngày 30/12/2022; các Quyết định số 14/QĐ-TTg; Quyết định số 15/QĐ-TTg; Quyết định số 16/QĐ-TTg và Quyết định số 18/QĐ-TTg ngày 13/01/2023; Quyết định số 21/QĐ-TTg ngày 18/01/2023 hỗ trợ gạo cho gần 200 ngàn hộ với 1,2 triệu nhân khẩu người dân dịp Tết Nguyên đán và giáp hạt năm 2023 cho 17 tỉnh với 18 nghìn tấn gạo. Các địa phương đã chủ động bố trí ngân sách địa phương và </w:t>
      </w:r>
      <w:r w:rsidRPr="00C73CF1">
        <w:rPr>
          <w:rFonts w:ascii="Times New Roman" w:hAnsi="Times New Roman" w:cs="Times New Roman"/>
          <w:bCs/>
          <w:snapToGrid w:val="0"/>
          <w:sz w:val="28"/>
          <w:szCs w:val="28"/>
          <w:lang w:val="nl-NL"/>
        </w:rPr>
        <w:lastRenderedPageBreak/>
        <w:t>nguồn xã hội hóa để hỗ trợ trên 1,5 nghìn tấn gạo cho các hộ nghèo, cận nghèo và người có hoàn cảnh khó khăn.</w:t>
      </w:r>
    </w:p>
    <w:p w14:paraId="4D36639F" w14:textId="77777777" w:rsidR="0095428B" w:rsidRPr="00C73CF1" w:rsidRDefault="0095428B" w:rsidP="00C46A8F">
      <w:pPr>
        <w:tabs>
          <w:tab w:val="left" w:pos="851"/>
        </w:tabs>
        <w:ind w:firstLine="720"/>
        <w:rPr>
          <w:bCs/>
          <w:snapToGrid w:val="0"/>
          <w:lang w:val="nl-NL"/>
        </w:rPr>
      </w:pPr>
      <w:r w:rsidRPr="00C73CF1">
        <w:rPr>
          <w:bCs/>
          <w:snapToGrid w:val="0"/>
          <w:lang w:val="nl-NL"/>
        </w:rPr>
        <w:t>Theo khảo sát tình hình đời sống của hộ dân cư tháng Một năm 2023 tiếp tục được cải thiện. T</w:t>
      </w:r>
      <w:r w:rsidRPr="00C73CF1">
        <w:rPr>
          <w:rStyle w:val="fontstyle01"/>
          <w:bCs/>
          <w:lang w:val="nl-NL"/>
        </w:rPr>
        <w:t>ỷ lệ hộ đánh giá có thu nhập trong tháng không thay đổi và tăng lên so với tháng cùng kỳ năm trước là 92,9%;</w:t>
      </w:r>
      <w:bookmarkStart w:id="8" w:name="_Hlk106803047"/>
      <w:r w:rsidRPr="00C73CF1">
        <w:rPr>
          <w:bCs/>
          <w:snapToGrid w:val="0"/>
          <w:lang w:val="nl-NL"/>
        </w:rPr>
        <w:t xml:space="preserve"> tỷ lệ hộ đánh gia đình có thu nhập giảm là 7,1%</w:t>
      </w:r>
      <w:bookmarkEnd w:id="8"/>
      <w:r w:rsidRPr="00C73CF1">
        <w:rPr>
          <w:bCs/>
          <w:snapToGrid w:val="0"/>
          <w:lang w:val="nl-NL"/>
        </w:rPr>
        <w:t>.</w:t>
      </w:r>
    </w:p>
    <w:p w14:paraId="3A98A906" w14:textId="77777777" w:rsidR="0095428B" w:rsidRPr="00C73CF1" w:rsidRDefault="0095428B" w:rsidP="00C46A8F">
      <w:pPr>
        <w:tabs>
          <w:tab w:val="left" w:pos="851"/>
        </w:tabs>
        <w:ind w:firstLine="720"/>
        <w:rPr>
          <w:bCs/>
          <w:snapToGrid w:val="0"/>
          <w:lang w:val="nl-NL"/>
        </w:rPr>
      </w:pPr>
      <w:r w:rsidRPr="00C73CF1">
        <w:rPr>
          <w:rStyle w:val="fontstyle01"/>
          <w:bCs/>
          <w:lang w:val="nl-NL"/>
        </w:rPr>
        <w:t>Các hộ đánh giá có thu nhập giảm cho rằng các nguyên nhân chính làm cho thu nhập giảm là:</w:t>
      </w:r>
      <w:r w:rsidRPr="00C73CF1">
        <w:rPr>
          <w:bCs/>
          <w:snapToGrid w:val="0"/>
          <w:lang w:val="nl-NL"/>
        </w:rPr>
        <w:t xml:space="preserve"> 31,7% hộ gia đình có thành viên mất việc làm/tạm nghỉ việc; 31,7% hộ đánh giá do chi phí đầu vào cho các hoạt động sản xuất kinh doanh của hộ tăng và 26,5% hộ đánh giá do giá bán các sản phẩm từ các hoạt động sản xuất kinh doanh của hộ giảm. </w:t>
      </w:r>
    </w:p>
    <w:p w14:paraId="1DD6D0EE" w14:textId="59D0E6CD" w:rsidR="00E23C12" w:rsidRPr="00D008D3" w:rsidRDefault="0095428B" w:rsidP="00C46A8F">
      <w:pPr>
        <w:ind w:firstLine="720"/>
        <w:contextualSpacing/>
        <w:outlineLvl w:val="0"/>
        <w:rPr>
          <w:i/>
          <w:szCs w:val="28"/>
          <w:lang w:val="pt-BR"/>
        </w:rPr>
      </w:pPr>
      <w:r w:rsidRPr="00D008D3">
        <w:rPr>
          <w:i/>
          <w:spacing w:val="-2"/>
          <w:szCs w:val="28"/>
          <w:lang w:val="pt-BR"/>
        </w:rPr>
        <w:t>e</w:t>
      </w:r>
      <w:r w:rsidR="00E23C12" w:rsidRPr="00D008D3">
        <w:rPr>
          <w:i/>
          <w:spacing w:val="-2"/>
          <w:szCs w:val="28"/>
          <w:lang w:val="pt-BR"/>
        </w:rPr>
        <w:t>) Chăm sóc sức khỏe nhân dân</w:t>
      </w:r>
    </w:p>
    <w:bookmarkEnd w:id="7"/>
    <w:p w14:paraId="380D97B2" w14:textId="77777777" w:rsidR="0095428B" w:rsidRPr="00C73CF1" w:rsidRDefault="0095428B" w:rsidP="00C46A8F">
      <w:pPr>
        <w:ind w:firstLine="720"/>
        <w:rPr>
          <w:color w:val="FF0000"/>
          <w:lang w:val="de-DE"/>
        </w:rPr>
      </w:pPr>
      <w:r w:rsidRPr="00C73CF1">
        <w:rPr>
          <w:lang w:val="de-DE"/>
        </w:rPr>
        <w:t>Dịch Covid-19 trên thế giới tiếp tục diễn biến phức tạp</w:t>
      </w:r>
      <w:r w:rsidRPr="00C73CF1">
        <w:rPr>
          <w:rStyle w:val="FootnoteReference"/>
          <w:lang w:val="de-DE"/>
        </w:rPr>
        <w:footnoteReference w:id="20"/>
      </w:r>
      <w:r w:rsidRPr="00C73CF1">
        <w:rPr>
          <w:lang w:val="de-DE"/>
        </w:rPr>
        <w:t xml:space="preserve">, </w:t>
      </w:r>
      <w:r w:rsidRPr="00C73CF1">
        <w:rPr>
          <w:bCs/>
          <w:color w:val="000000"/>
          <w:lang w:val="es-ES" w:eastAsia="x-none"/>
        </w:rPr>
        <w:t>Mỹ là quốc gia có số ca mắc và tử vong cao nhất trên thế giới, tại Mỹ biến thể phụ XBB.1.5 đang dần chiếm ưu thế và số ca mắc do biến thể này gây ra ngày càng tăng.</w:t>
      </w:r>
      <w:r w:rsidRPr="00C73CF1">
        <w:rPr>
          <w:lang w:val="de-DE"/>
        </w:rPr>
        <w:t xml:space="preserve"> Tại Việt Nam, các địa phương tiếp tục tăng cường công tác phòng, chống và kiểm soát dịch, đặc biệt là tại các khu vực cửa khẩu để phát hiện trường hợp nghi ngờ mắc Covid-19, nhất là các đối tượng nhập cảnh từ các khu vực đang bùng phát dịch, từ các nơi xuất hiện các biến thể mới. Kể từ ca mắc Covid-19 đầu tiên tại Việt Nam vào ngày 23/01/2020 đến ngày 2</w:t>
      </w:r>
      <w:r>
        <w:rPr>
          <w:lang w:val="de-DE"/>
        </w:rPr>
        <w:t>8</w:t>
      </w:r>
      <w:r w:rsidRPr="00C73CF1">
        <w:rPr>
          <w:lang w:val="de-DE"/>
        </w:rPr>
        <w:t>/01/2023, Việt Nam có hơn 11,5 triệu trường hợp mắc, trong đó 10,6 triệu trường hợp đã được chữa khỏi và 43,2 nghìn trường hợp tử vong.</w:t>
      </w:r>
    </w:p>
    <w:p w14:paraId="7C816073" w14:textId="77777777" w:rsidR="0095428B" w:rsidRPr="00C73CF1" w:rsidRDefault="0095428B" w:rsidP="00C46A8F">
      <w:pPr>
        <w:ind w:firstLine="720"/>
        <w:rPr>
          <w:lang w:val="de-DE"/>
        </w:rPr>
      </w:pPr>
      <w:r w:rsidRPr="00C73CF1">
        <w:rPr>
          <w:lang w:val="de-DE"/>
        </w:rPr>
        <w:t>Công tác tiêm vắc xin phòng Covid-19 tiếp tục được thực hiện theo hướng dẫn của Bộ Y tế đảm bảo yêu cầu của Chính phủ, Thủ tướng Chính phủ và Ban chỉ đạo Quốc gia phòng, chống dịch Covid-19. Từ ngày 08/3/2021 đến ngày 2</w:t>
      </w:r>
      <w:r>
        <w:rPr>
          <w:lang w:val="de-DE"/>
        </w:rPr>
        <w:t>6</w:t>
      </w:r>
      <w:r w:rsidRPr="00C73CF1">
        <w:rPr>
          <w:lang w:val="de-DE"/>
        </w:rPr>
        <w:t>/01/2023, tổng số liều vắc xin phòng Covid-19 đã được tiêm là 266,1 triệu liều, trong đó tiêm mũi 1 là 90,5 triệu liều; tiêm mũi 2 là 85,9 triệu liều; mũi bổ sung là 14,5 triệu liều; mũi nhắc lại lần 1 là 57,7 triệu liều; mũi nhắc lại lần 2 là 17,5 triệu liều.</w:t>
      </w:r>
    </w:p>
    <w:p w14:paraId="26280DBC" w14:textId="795DB057" w:rsidR="0095428B" w:rsidRPr="00C73CF1" w:rsidRDefault="0095428B" w:rsidP="00C46A8F">
      <w:pPr>
        <w:ind w:firstLine="720"/>
        <w:rPr>
          <w:spacing w:val="-6"/>
          <w:lang w:val="de-DE"/>
        </w:rPr>
      </w:pPr>
      <w:r>
        <w:rPr>
          <w:spacing w:val="-6"/>
          <w:lang w:val="de-DE"/>
        </w:rPr>
        <w:t>T</w:t>
      </w:r>
      <w:r w:rsidRPr="00C73CF1">
        <w:rPr>
          <w:spacing w:val="-6"/>
          <w:lang w:val="de-DE"/>
        </w:rPr>
        <w:t xml:space="preserve">rong tháng (19/12/2022-18/01/2023), cả nước có 2.472 trường hợp mắc bệnh sốt xuất huyết; 320 trường hợp mắc bệnh tay chân miệng; 04 trường hợp mắc bệnh viêm não vi rút; 01 trường hợp sốt phát ban nghi sởi. </w:t>
      </w:r>
    </w:p>
    <w:p w14:paraId="14D85E92" w14:textId="58A28B82" w:rsidR="0095428B" w:rsidRDefault="0095428B" w:rsidP="00C46A8F">
      <w:pPr>
        <w:ind w:firstLine="720"/>
        <w:rPr>
          <w:lang w:val="de-DE"/>
        </w:rPr>
      </w:pPr>
      <w:r w:rsidRPr="00C73CF1">
        <w:rPr>
          <w:lang w:val="de-DE"/>
        </w:rPr>
        <w:lastRenderedPageBreak/>
        <w:t>Tổng số người nhiễm HIV của cả nước hiện còn sống tính đến thời điểm 18/01/2023 là 222,6 nghìn người và số người tử vong do HIV/AIDS của cả nước tính đến thời điểm trên là 112,6 nghìn người.</w:t>
      </w:r>
    </w:p>
    <w:p w14:paraId="1C2B908E" w14:textId="1AA82225" w:rsidR="0095428B" w:rsidRPr="00C73CF1" w:rsidRDefault="00AE5C29" w:rsidP="00C46A8F">
      <w:pPr>
        <w:ind w:firstLine="720"/>
        <w:rPr>
          <w:lang w:val="de-DE"/>
        </w:rPr>
      </w:pPr>
      <w:r w:rsidRPr="00A54EB2">
        <w:rPr>
          <w:spacing w:val="2"/>
          <w:lang w:val="vi-VN"/>
        </w:rPr>
        <w:t>C</w:t>
      </w:r>
      <w:r w:rsidRPr="003135F5">
        <w:rPr>
          <w:spacing w:val="2"/>
          <w:lang w:val="vi-VN"/>
        </w:rPr>
        <w:t>ông tác bảo đảm vệ sinh an toàn vệ sinh thực phẩm</w:t>
      </w:r>
      <w:r w:rsidRPr="00A54EB2">
        <w:rPr>
          <w:spacing w:val="2"/>
          <w:lang w:val="vi-VN"/>
        </w:rPr>
        <w:t xml:space="preserve"> </w:t>
      </w:r>
      <w:r w:rsidRPr="003135F5">
        <w:rPr>
          <w:bCs/>
          <w:spacing w:val="2"/>
          <w:lang w:val="vi-VN"/>
        </w:rPr>
        <w:t xml:space="preserve">trong dịp Tết Nguyên Đán 2023 </w:t>
      </w:r>
      <w:r w:rsidRPr="003135F5">
        <w:rPr>
          <w:noProof/>
          <w:spacing w:val="2"/>
          <w:lang w:val="vi-VN"/>
        </w:rPr>
        <w:t xml:space="preserve">đã được toàn ngành </w:t>
      </w:r>
      <w:r w:rsidRPr="00A54EB2">
        <w:rPr>
          <w:noProof/>
          <w:spacing w:val="2"/>
          <w:lang w:val="vi-VN"/>
        </w:rPr>
        <w:t>y</w:t>
      </w:r>
      <w:r w:rsidRPr="003135F5">
        <w:rPr>
          <w:noProof/>
          <w:spacing w:val="2"/>
          <w:lang w:val="vi-VN"/>
        </w:rPr>
        <w:t xml:space="preserve"> tế, các địa phương và cơ quan chức năng chủ động triển khai nghiêm túc, quyết liệt</w:t>
      </w:r>
      <w:r w:rsidRPr="00A54EB2">
        <w:rPr>
          <w:noProof/>
          <w:spacing w:val="2"/>
          <w:lang w:val="vi-VN"/>
        </w:rPr>
        <w:t xml:space="preserve">; đã tham </w:t>
      </w:r>
      <w:r w:rsidRPr="003135F5">
        <w:rPr>
          <w:rFonts w:eastAsiaTheme="minorHAnsi"/>
          <w:spacing w:val="2"/>
          <w:lang w:val="vi-VN"/>
        </w:rPr>
        <w:t xml:space="preserve">mưu Ban Chỉ đạo liên ngành Trung ương về an toàn thực phẩm ban hành </w:t>
      </w:r>
      <w:r w:rsidRPr="00A54EB2">
        <w:rPr>
          <w:spacing w:val="2"/>
          <w:lang w:val="vi-VN"/>
        </w:rPr>
        <w:t>Kế hoạch triển khai công tác bảo đảm an</w:t>
      </w:r>
      <w:r w:rsidRPr="001145B2">
        <w:rPr>
          <w:lang w:val="vi-VN"/>
        </w:rPr>
        <w:t xml:space="preserve"> toàn thực phẩm Tết Nguyên </w:t>
      </w:r>
      <w:r>
        <w:rPr>
          <w:lang w:val="vi-VN"/>
        </w:rPr>
        <w:t>đ</w:t>
      </w:r>
      <w:r w:rsidRPr="001145B2">
        <w:rPr>
          <w:lang w:val="vi-VN"/>
        </w:rPr>
        <w:t xml:space="preserve">án </w:t>
      </w:r>
      <w:r w:rsidRPr="003135F5">
        <w:rPr>
          <w:lang w:val="vi-VN"/>
        </w:rPr>
        <w:t>Quý Mão</w:t>
      </w:r>
      <w:r w:rsidRPr="001145B2">
        <w:rPr>
          <w:lang w:val="vi-VN"/>
        </w:rPr>
        <w:t xml:space="preserve"> và mùa Lễ hội Xuân 202</w:t>
      </w:r>
      <w:r w:rsidRPr="003135F5">
        <w:rPr>
          <w:lang w:val="vi-VN"/>
        </w:rPr>
        <w:t>3</w:t>
      </w:r>
      <w:r>
        <w:rPr>
          <w:lang w:val="vi-VN"/>
        </w:rPr>
        <w:t xml:space="preserve">. Bộ Y tế đã </w:t>
      </w:r>
      <w:r w:rsidRPr="001145B2">
        <w:rPr>
          <w:lang w:val="vi-VN"/>
        </w:rPr>
        <w:t xml:space="preserve">phối hợp với </w:t>
      </w:r>
      <w:r>
        <w:rPr>
          <w:lang w:val="vi-VN"/>
        </w:rPr>
        <w:t xml:space="preserve">các lực lượng chức năng tổ chức </w:t>
      </w:r>
      <w:r w:rsidRPr="001145B2">
        <w:rPr>
          <w:lang w:val="vi-VN"/>
        </w:rPr>
        <w:t>kiểm tra công tác an toàn thực phẩm tại một số địa phương</w:t>
      </w:r>
      <w:r>
        <w:rPr>
          <w:lang w:val="vi-VN"/>
        </w:rPr>
        <w:t>;</w:t>
      </w:r>
      <w:r w:rsidRPr="003135F5">
        <w:rPr>
          <w:lang w:val="vi-VN"/>
        </w:rPr>
        <w:t xml:space="preserve"> theo dõi, nắm thông tin và xử lý kịp thời trong trường hợp có vụ ngộ độc thực phẩm xảy ra</w:t>
      </w:r>
      <w:r>
        <w:rPr>
          <w:lang w:val="vi-VN"/>
        </w:rPr>
        <w:t>; h</w:t>
      </w:r>
      <w:r w:rsidRPr="003135F5">
        <w:rPr>
          <w:lang w:val="vi-VN"/>
        </w:rPr>
        <w:t>ướng dẫn triển khai công tác tuyên truyền bảo đảm an toàn thực phẩm</w:t>
      </w:r>
      <w:r>
        <w:rPr>
          <w:lang w:val="vi-VN"/>
        </w:rPr>
        <w:t xml:space="preserve">; </w:t>
      </w:r>
      <w:r w:rsidRPr="003135F5">
        <w:rPr>
          <w:lang w:val="vi-VN"/>
        </w:rPr>
        <w:t>duy trì thường xuyên các kíp trực, các đội điều tra, xử lý vụ ngộ độc thực phẩm, sẵn sàng phương tiện, lực lượng để tiếp nhận và xử lý các vụ ngộ độc, sự cố về an toàn thực phẩm.</w:t>
      </w:r>
      <w:r w:rsidRPr="00AE5C29">
        <w:rPr>
          <w:lang w:val="vi-VN"/>
        </w:rPr>
        <w:t xml:space="preserve"> </w:t>
      </w:r>
      <w:r w:rsidR="0095428B" w:rsidRPr="00C73CF1">
        <w:rPr>
          <w:lang w:val="de-DE"/>
        </w:rPr>
        <w:t>Về ngộ độc thực phẩm, trong tháng 01/2023 xảy ra 03 vụ với 30 người bị ngộ độc (01 trường hợp tử vong).</w:t>
      </w:r>
    </w:p>
    <w:p w14:paraId="475BA099" w14:textId="4AFB2845" w:rsidR="00E23C12" w:rsidRPr="00D008D3" w:rsidRDefault="0095428B" w:rsidP="00C46A8F">
      <w:pPr>
        <w:ind w:firstLine="720"/>
        <w:rPr>
          <w:i/>
          <w:szCs w:val="28"/>
          <w:lang w:val="nl-NL"/>
        </w:rPr>
      </w:pPr>
      <w:r w:rsidRPr="00D008D3">
        <w:rPr>
          <w:i/>
          <w:szCs w:val="28"/>
          <w:lang w:val="nl-NL"/>
        </w:rPr>
        <w:t>g</w:t>
      </w:r>
      <w:r w:rsidR="00E23C12" w:rsidRPr="00D008D3">
        <w:rPr>
          <w:i/>
          <w:szCs w:val="28"/>
          <w:lang w:val="nl-NL"/>
        </w:rPr>
        <w:t>) Về thông tin, truyền thông</w:t>
      </w:r>
    </w:p>
    <w:p w14:paraId="2C94F136" w14:textId="5A4FBE26" w:rsidR="00D56F9F" w:rsidRPr="00C1347B" w:rsidRDefault="00D56F9F" w:rsidP="00C46A8F">
      <w:pPr>
        <w:pStyle w:val="ListParagraph"/>
        <w:widowControl w:val="0"/>
        <w:tabs>
          <w:tab w:val="left" w:pos="0"/>
        </w:tabs>
        <w:autoSpaceDE w:val="0"/>
        <w:autoSpaceDN w:val="0"/>
        <w:ind w:left="0" w:firstLine="720"/>
        <w:contextualSpacing w:val="0"/>
        <w:rPr>
          <w:color w:val="000000"/>
          <w:lang w:val="vi-VN"/>
        </w:rPr>
      </w:pPr>
      <w:r w:rsidRPr="00D008D3">
        <w:rPr>
          <w:color w:val="000000"/>
          <w:lang w:val="da-DK"/>
        </w:rPr>
        <w:t>Trong tháng, h</w:t>
      </w:r>
      <w:r w:rsidRPr="00D008D3">
        <w:rPr>
          <w:color w:val="000000"/>
          <w:lang w:val="vi-VN"/>
        </w:rPr>
        <w:t>oạt động báo chí, tuyên truyền diễn ra sôi nổi</w:t>
      </w:r>
      <w:r w:rsidRPr="00D008D3">
        <w:rPr>
          <w:color w:val="000000"/>
          <w:lang w:val="da-DK"/>
        </w:rPr>
        <w:t>.</w:t>
      </w:r>
      <w:r w:rsidRPr="00D008D3">
        <w:rPr>
          <w:color w:val="000000"/>
          <w:lang w:val="vi-VN"/>
        </w:rPr>
        <w:t xml:space="preserve"> Các cơ quan báo chí, hệ thống thông tin cơ</w:t>
      </w:r>
      <w:r w:rsidRPr="003135F5">
        <w:rPr>
          <w:color w:val="000000"/>
          <w:lang w:val="vi-VN"/>
        </w:rPr>
        <w:t xml:space="preserve"> sở đã bám sát thông tin, tuyên truyền kịp thời các chỉ đạo của Chính phủ, Thủ tướng Chính phủ</w:t>
      </w:r>
      <w:r>
        <w:rPr>
          <w:color w:val="000000"/>
          <w:lang w:val="vi-VN"/>
        </w:rPr>
        <w:t xml:space="preserve"> </w:t>
      </w:r>
      <w:r w:rsidRPr="003135F5">
        <w:rPr>
          <w:color w:val="000000"/>
          <w:lang w:val="vi-VN"/>
        </w:rPr>
        <w:t xml:space="preserve">về các hoạt động, không khí vui tươi, phấn khởi, an toàn đón Tết của nhân dân trên mọi miền đất nước; quảng bá hình ảnh dân tộc, vẻ đẹp truyền thống, giá trị nhân văn của Việt Nam đối với người nước ngoài và bà con Việt kiều về </w:t>
      </w:r>
      <w:r>
        <w:rPr>
          <w:color w:val="000000"/>
          <w:lang w:val="vi-VN"/>
        </w:rPr>
        <w:t>quê</w:t>
      </w:r>
      <w:r w:rsidRPr="003135F5">
        <w:rPr>
          <w:color w:val="000000"/>
          <w:lang w:val="vi-VN"/>
        </w:rPr>
        <w:t xml:space="preserve"> ăn Tết. Tăng cường các</w:t>
      </w:r>
      <w:r>
        <w:rPr>
          <w:color w:val="000000"/>
          <w:lang w:val="vi-VN"/>
        </w:rPr>
        <w:t xml:space="preserve"> tin,</w:t>
      </w:r>
      <w:r w:rsidRPr="003135F5">
        <w:rPr>
          <w:color w:val="000000"/>
          <w:lang w:val="vi-VN"/>
        </w:rPr>
        <w:t xml:space="preserve"> bài về</w:t>
      </w:r>
      <w:r>
        <w:rPr>
          <w:color w:val="000000"/>
          <w:lang w:val="vi-VN"/>
        </w:rPr>
        <w:t>: công tác chăm lo, chuẩn bị Tết cho nhân dân, tình hình giá cả, thị trường; tình hình an ninh trật tự, an toàn xã hội; nét đẹp văn hóa truyền thống của Việt Nam; công tác phòng, chống dịch bệnh; vệ sinh an toàn thực phẩm</w:t>
      </w:r>
      <w:r w:rsidRPr="003135F5">
        <w:rPr>
          <w:color w:val="000000"/>
          <w:lang w:val="vi-VN"/>
        </w:rPr>
        <w:t xml:space="preserve">. Chủ động đấu tranh phản bác các thông tin, quan điểm sai trái, xuyên tạc, làm thất bại mọi âm mưu phá hoại của các thế lực thù địch. </w:t>
      </w:r>
      <w:r>
        <w:rPr>
          <w:color w:val="000000" w:themeColor="text1"/>
          <w:lang w:val="vi-VN"/>
        </w:rPr>
        <w:t>Trong dịp Tết, có</w:t>
      </w:r>
      <w:r w:rsidRPr="003135F5">
        <w:rPr>
          <w:color w:val="000000" w:themeColor="text1"/>
          <w:lang w:val="vi-VN"/>
        </w:rPr>
        <w:t xml:space="preserve"> 11.620 bài viết về chủ đề Tết Nguyên đán 2023</w:t>
      </w:r>
      <w:r>
        <w:rPr>
          <w:color w:val="000000" w:themeColor="text1"/>
          <w:lang w:val="vi-VN"/>
        </w:rPr>
        <w:t>,</w:t>
      </w:r>
      <w:r w:rsidRPr="003135F5">
        <w:rPr>
          <w:color w:val="000000" w:themeColor="text1"/>
          <w:lang w:val="vi-VN"/>
        </w:rPr>
        <w:t xml:space="preserve"> 18.609 các bài viết về chủ đề phòng chống dịch C</w:t>
      </w:r>
      <w:r>
        <w:rPr>
          <w:color w:val="000000" w:themeColor="text1"/>
          <w:lang w:val="vi-VN"/>
        </w:rPr>
        <w:t>OVID</w:t>
      </w:r>
      <w:r w:rsidRPr="003135F5">
        <w:rPr>
          <w:color w:val="000000" w:themeColor="text1"/>
          <w:lang w:val="vi-VN"/>
        </w:rPr>
        <w:t xml:space="preserve">-19. </w:t>
      </w:r>
    </w:p>
    <w:p w14:paraId="5D541801" w14:textId="77777777" w:rsidR="00D56F9F" w:rsidRPr="003135F5" w:rsidRDefault="00D56F9F" w:rsidP="00C46A8F">
      <w:pPr>
        <w:widowControl w:val="0"/>
        <w:ind w:firstLine="720"/>
        <w:rPr>
          <w:rFonts w:eastAsia="Calibri" w:cs="Times"/>
          <w:spacing w:val="-2"/>
          <w:lang w:val="vi-VN"/>
        </w:rPr>
      </w:pPr>
      <w:r w:rsidRPr="003135F5">
        <w:rPr>
          <w:spacing w:val="-2"/>
          <w:lang w:val="vi-VN"/>
        </w:rPr>
        <w:t>Công tác bảo đảm thông tin liên lạc, an toàn thông tin</w:t>
      </w:r>
      <w:r w:rsidRPr="00A54EB2">
        <w:rPr>
          <w:spacing w:val="-2"/>
          <w:lang w:val="vi-VN"/>
        </w:rPr>
        <w:t xml:space="preserve"> được thực hiện hiệu quả. </w:t>
      </w:r>
      <w:r w:rsidRPr="003135F5">
        <w:rPr>
          <w:spacing w:val="-2"/>
          <w:lang w:val="vi-VN"/>
        </w:rPr>
        <w:t>Mạng viễn thông</w:t>
      </w:r>
      <w:r w:rsidRPr="00A54EB2">
        <w:rPr>
          <w:spacing w:val="-2"/>
          <w:lang w:val="vi-VN"/>
        </w:rPr>
        <w:t>,</w:t>
      </w:r>
      <w:r w:rsidRPr="003135F5">
        <w:rPr>
          <w:spacing w:val="-2"/>
          <w:lang w:val="vi-VN"/>
        </w:rPr>
        <w:t xml:space="preserve"> hạ tầng kết nối, trung chuyển Internet, các hệ thống kỹ thuật tên miền, tài nguyên Internet quốc gi</w:t>
      </w:r>
      <w:r w:rsidRPr="00A54EB2">
        <w:rPr>
          <w:spacing w:val="-2"/>
          <w:lang w:val="vi-VN"/>
        </w:rPr>
        <w:t xml:space="preserve">a </w:t>
      </w:r>
      <w:r w:rsidRPr="003135F5">
        <w:rPr>
          <w:spacing w:val="-2"/>
          <w:lang w:val="vi-VN"/>
        </w:rPr>
        <w:t>hoạt động ổn định, thông tin liên lạc được đảm bảo thông suốt</w:t>
      </w:r>
      <w:r w:rsidRPr="00A54EB2">
        <w:rPr>
          <w:spacing w:val="-2"/>
          <w:lang w:val="vi-VN"/>
        </w:rPr>
        <w:t>,</w:t>
      </w:r>
      <w:r w:rsidRPr="003135F5">
        <w:rPr>
          <w:spacing w:val="-2"/>
          <w:lang w:val="vi-VN"/>
        </w:rPr>
        <w:t xml:space="preserve"> an toàn, không xảy ra sự cố nghẽn mạng cục bộ trong đêm </w:t>
      </w:r>
      <w:r w:rsidRPr="003135F5">
        <w:rPr>
          <w:spacing w:val="-2"/>
          <w:lang w:val="vi-VN"/>
        </w:rPr>
        <w:lastRenderedPageBreak/>
        <w:t>giao thừ</w:t>
      </w:r>
      <w:r w:rsidRPr="00A54EB2">
        <w:rPr>
          <w:spacing w:val="-2"/>
          <w:lang w:val="vi-VN"/>
        </w:rPr>
        <w:t>a</w:t>
      </w:r>
      <w:r w:rsidRPr="00A54EB2">
        <w:rPr>
          <w:rStyle w:val="FootnoteReference"/>
          <w:b/>
          <w:spacing w:val="-2"/>
          <w:lang w:val="vi-VN"/>
        </w:rPr>
        <w:footnoteReference w:id="21"/>
      </w:r>
      <w:r w:rsidRPr="00A54EB2">
        <w:rPr>
          <w:spacing w:val="-2"/>
          <w:lang w:val="vi-VN"/>
        </w:rPr>
        <w:t xml:space="preserve">. Lực lượng chức năng </w:t>
      </w:r>
      <w:r w:rsidRPr="003135F5">
        <w:rPr>
          <w:spacing w:val="-2"/>
          <w:lang w:val="vi-VN"/>
        </w:rPr>
        <w:t xml:space="preserve">đã hướng dẫn xử lý 508 cuộc tấn công mạng (tăng 23% so với </w:t>
      </w:r>
      <w:r w:rsidRPr="00A54EB2">
        <w:rPr>
          <w:spacing w:val="-2"/>
          <w:lang w:val="vi-VN"/>
        </w:rPr>
        <w:t xml:space="preserve">01 </w:t>
      </w:r>
      <w:r w:rsidRPr="003135F5">
        <w:rPr>
          <w:spacing w:val="-2"/>
          <w:lang w:val="vi-VN"/>
        </w:rPr>
        <w:t xml:space="preserve">tuần trước khi nghỉ </w:t>
      </w:r>
      <w:r w:rsidRPr="00A54EB2">
        <w:rPr>
          <w:spacing w:val="-2"/>
          <w:lang w:val="vi-VN"/>
        </w:rPr>
        <w:t>T</w:t>
      </w:r>
      <w:r w:rsidRPr="003135F5">
        <w:rPr>
          <w:spacing w:val="-2"/>
          <w:lang w:val="vi-VN"/>
        </w:rPr>
        <w:t>ết)</w:t>
      </w:r>
      <w:r w:rsidRPr="00A54EB2">
        <w:rPr>
          <w:spacing w:val="-2"/>
          <w:lang w:val="vi-VN"/>
        </w:rPr>
        <w:t xml:space="preserve">, </w:t>
      </w:r>
      <w:r w:rsidRPr="003135F5">
        <w:rPr>
          <w:spacing w:val="-2"/>
          <w:lang w:val="vi-VN"/>
        </w:rPr>
        <w:t>hỗ trợ xử lý 41 sự cố an toàn thông tin trên toàn quốc</w:t>
      </w:r>
      <w:r w:rsidRPr="00A54EB2">
        <w:rPr>
          <w:spacing w:val="-2"/>
          <w:lang w:val="vi-VN"/>
        </w:rPr>
        <w:t>; t</w:t>
      </w:r>
      <w:r w:rsidRPr="003135F5">
        <w:rPr>
          <w:spacing w:val="-2"/>
          <w:lang w:val="vi-VN"/>
        </w:rPr>
        <w:t>ổng đài 5656 đã ghi nhận 1.703 phản ánh cuộc gọi rác, 394 phản ánh tin nhắn rác và đã yêu cầu các nhà mạng ngăn chặn hơn 1.092.960 tin nhắn rác</w:t>
      </w:r>
      <w:r w:rsidRPr="003135F5">
        <w:rPr>
          <w:color w:val="000000" w:themeColor="text1"/>
          <w:spacing w:val="-2"/>
          <w:lang w:val="vi-VN"/>
        </w:rPr>
        <w:t>.</w:t>
      </w:r>
    </w:p>
    <w:p w14:paraId="4502885A" w14:textId="4D703FF0" w:rsidR="006523F9" w:rsidRPr="00D008D3" w:rsidRDefault="005A1C55" w:rsidP="00C46A8F">
      <w:pPr>
        <w:ind w:firstLine="720"/>
        <w:outlineLvl w:val="0"/>
        <w:rPr>
          <w:b/>
          <w:szCs w:val="28"/>
          <w:lang w:val="da-DK"/>
        </w:rPr>
      </w:pPr>
      <w:r w:rsidRPr="00D008D3">
        <w:rPr>
          <w:b/>
          <w:szCs w:val="28"/>
          <w:lang w:val="da-DK"/>
        </w:rPr>
        <w:t>(4)</w:t>
      </w:r>
      <w:r w:rsidR="00CB7854" w:rsidRPr="00D008D3">
        <w:rPr>
          <w:b/>
          <w:szCs w:val="28"/>
          <w:lang w:val="da-DK"/>
        </w:rPr>
        <w:t xml:space="preserve"> </w:t>
      </w:r>
      <w:bookmarkStart w:id="9" w:name="_Hlk497230628"/>
      <w:r w:rsidR="00CB7854" w:rsidRPr="00D008D3">
        <w:rPr>
          <w:b/>
          <w:szCs w:val="28"/>
          <w:lang w:val="da-DK"/>
        </w:rPr>
        <w:t>Về tình hình phòng, chống thiên tai, bảo vệ môi trường, an toàn giao thông và phòng, chống cháy, nổ</w:t>
      </w:r>
      <w:bookmarkEnd w:id="9"/>
    </w:p>
    <w:p w14:paraId="640E8DEF" w14:textId="1B52ABEA" w:rsidR="00DF21A1" w:rsidRPr="00DB11F6" w:rsidRDefault="00CB7854" w:rsidP="00C46A8F">
      <w:pPr>
        <w:tabs>
          <w:tab w:val="left" w:pos="709"/>
        </w:tabs>
        <w:ind w:firstLine="720"/>
        <w:rPr>
          <w:highlight w:val="yellow"/>
          <w:lang w:val="de-DE"/>
        </w:rPr>
      </w:pPr>
      <w:r w:rsidRPr="00D008D3">
        <w:rPr>
          <w:i/>
          <w:szCs w:val="28"/>
          <w:lang w:val="da-DK"/>
        </w:rPr>
        <w:t>- Hậu quả do thiên tai:</w:t>
      </w:r>
      <w:r w:rsidRPr="00D008D3">
        <w:rPr>
          <w:szCs w:val="28"/>
          <w:lang w:val="da-DK"/>
        </w:rPr>
        <w:t xml:space="preserve"> </w:t>
      </w:r>
      <w:r w:rsidR="00D56F9F" w:rsidRPr="00D008D3">
        <w:rPr>
          <w:lang w:val="de-DE"/>
        </w:rPr>
        <w:t>Thiên tai xảy ra trong tháng chủ yếu là mưa lớn; sạt lở làm 6,6 nghìn ha lúa và hoa màu bị hư hỏng; 93 ngôi nhà bị ngập hư hại, thiệt hại ước tính 16,1 tỷ đồng, giảm 97,1% so với cùng kỳ năm 2022.</w:t>
      </w:r>
    </w:p>
    <w:p w14:paraId="61824373" w14:textId="6D916699" w:rsidR="000B1828" w:rsidRPr="00D008D3" w:rsidRDefault="00CB7854" w:rsidP="00C46A8F">
      <w:pPr>
        <w:tabs>
          <w:tab w:val="left" w:pos="709"/>
        </w:tabs>
        <w:ind w:firstLine="720"/>
        <w:rPr>
          <w:lang w:val="da-DK"/>
        </w:rPr>
      </w:pPr>
      <w:r w:rsidRPr="00D008D3">
        <w:rPr>
          <w:i/>
          <w:szCs w:val="28"/>
          <w:lang w:val="da-DK"/>
        </w:rPr>
        <w:t>- Bảo vệ môi trường:</w:t>
      </w:r>
      <w:r w:rsidRPr="00D008D3">
        <w:rPr>
          <w:szCs w:val="28"/>
          <w:lang w:val="da-DK"/>
        </w:rPr>
        <w:t xml:space="preserve"> </w:t>
      </w:r>
      <w:r w:rsidR="00D56F9F" w:rsidRPr="00D008D3">
        <w:rPr>
          <w:lang w:val="de-DE"/>
        </w:rPr>
        <w:t xml:space="preserve">Trong tháng, các cơ quan chức năng đã phát hiện 2.880 vụ vi phạm môi trường, trong đó xử lý 2.398 vụ với tổng số tiền phạt gần 28 tỷ đồng, tăng 11,5% so với tháng trước và tăng 8% so với cùng kỳ năm trước. </w:t>
      </w:r>
      <w:r w:rsidR="00DF21A1" w:rsidRPr="00D008D3">
        <w:rPr>
          <w:lang w:val="de-DE"/>
        </w:rPr>
        <w:t xml:space="preserve"> </w:t>
      </w:r>
      <w:r w:rsidR="000B1828" w:rsidRPr="00D008D3">
        <w:rPr>
          <w:lang w:val="da-DK"/>
        </w:rPr>
        <w:t xml:space="preserve"> </w:t>
      </w:r>
    </w:p>
    <w:p w14:paraId="1BC1675D" w14:textId="77777777" w:rsidR="00D56F9F" w:rsidRPr="00C73CF1" w:rsidRDefault="00CB7854" w:rsidP="00C46A8F">
      <w:pPr>
        <w:ind w:firstLine="720"/>
        <w:rPr>
          <w:spacing w:val="-2"/>
          <w:lang w:val="de-DE"/>
        </w:rPr>
      </w:pPr>
      <w:r w:rsidRPr="00D008D3">
        <w:rPr>
          <w:i/>
          <w:szCs w:val="28"/>
          <w:lang w:val="da-DK"/>
        </w:rPr>
        <w:t>- An toàn giao thông:</w:t>
      </w:r>
      <w:r w:rsidRPr="00D008D3">
        <w:rPr>
          <w:szCs w:val="28"/>
          <w:lang w:val="da-DK"/>
        </w:rPr>
        <w:t xml:space="preserve"> </w:t>
      </w:r>
      <w:r w:rsidR="00D56F9F" w:rsidRPr="00D008D3">
        <w:rPr>
          <w:spacing w:val="-2"/>
          <w:lang w:val="de-DE"/>
        </w:rPr>
        <w:t>Trong tháng Một (15/12/2022-14/01/2023), trên địa bàn cả nước xảy ra 797 vụ tai nạn giao thông, bao gồm 603 vụ tai nạn giao thông từ ít nghiêm trọng trở lên và 194 vụ va chạm giao thông, làm 508 người chết; 306 người bị thương và 199 người bị thương nhẹ</w:t>
      </w:r>
      <w:r w:rsidR="00D56F9F" w:rsidRPr="00C73CF1">
        <w:rPr>
          <w:spacing w:val="-2"/>
          <w:lang w:val="de-DE"/>
        </w:rPr>
        <w:t xml:space="preserve">. So với tháng trước, số vụ tai nạn giao thông giảm 29,2% (Số vụ tai nạn giao thông từ ít nghiêm trọng trở lên giảm 20,3%; số vụ va chạm giao thông giảm 47,3%); số người chết giảm 9,9%; số người bị thương giảm 33,9% và số người bị thương nhẹ giảm 49,2%. So với cùng kỳ năm trước, số vụ tai nạn giao thông giảm 17,2% (Số vụ tai nạn giao thông từ ít nghiêm trọng trở lên giảm 12,2%; số vụ va chạm giao thông giảm 29,7%); số người chết giảm 10,1%; số người bị thương giảm 8,9% và số người bị thương nhẹ giảm 24,3%. Bình quân một ngày trong tháng, trên địa bàn cả nước xảy ra 26 vụ tai nạn giao thông, bao gồm 20 vụ tai nạn giao thông từ ít nghiêm trọng trở lên và 6 vụ va chạm giao thông, làm 16 người chết, 10 người bị thương và 6 người bị thương nhẹ. </w:t>
      </w:r>
    </w:p>
    <w:p w14:paraId="1C796F2F" w14:textId="71F866AF" w:rsidR="00D56F9F" w:rsidRDefault="00D56F9F" w:rsidP="00C46A8F">
      <w:pPr>
        <w:ind w:firstLine="720"/>
        <w:rPr>
          <w:rFonts w:eastAsia="Calibri" w:cs="Times"/>
          <w:lang w:val="vi-VN"/>
        </w:rPr>
      </w:pPr>
      <w:r w:rsidRPr="003135F5">
        <w:rPr>
          <w:rFonts w:eastAsia="Calibri" w:cs="Times"/>
          <w:lang w:val="vi-VN"/>
        </w:rPr>
        <w:t xml:space="preserve">Tình hình giao thông trên toàn quốc trong dịp Tết được bảo đảm ổn định. Tuy nhiên, trên địa bàn một số thành phố lớn, cửa ngõ đã xảy ra tình trạng ùn ứ cục bộ phương tiện giao thông </w:t>
      </w:r>
      <w:r w:rsidRPr="003135F5">
        <w:rPr>
          <w:spacing w:val="-2"/>
          <w:lang w:val="vi-VN"/>
        </w:rPr>
        <w:t xml:space="preserve">vào các ngày cao điểm </w:t>
      </w:r>
      <w:r w:rsidRPr="003135F5">
        <w:rPr>
          <w:shd w:val="clear" w:color="auto" w:fill="FFFFFF"/>
          <w:lang w:val="vi-VN"/>
        </w:rPr>
        <w:t xml:space="preserve">là thời điểm người dân về </w:t>
      </w:r>
      <w:r w:rsidRPr="003135F5">
        <w:rPr>
          <w:shd w:val="clear" w:color="auto" w:fill="FFFFFF"/>
          <w:lang w:val="vi-VN"/>
        </w:rPr>
        <w:lastRenderedPageBreak/>
        <w:t>quê ăn Tết và quay trở lại thành phố sinh sống làm việc</w:t>
      </w:r>
      <w:r w:rsidRPr="00AC087A">
        <w:rPr>
          <w:rStyle w:val="FootnoteReference"/>
          <w:b/>
          <w:shd w:val="clear" w:color="auto" w:fill="FFFFFF"/>
        </w:rPr>
        <w:footnoteReference w:id="22"/>
      </w:r>
      <w:r w:rsidRPr="003135F5">
        <w:rPr>
          <w:shd w:val="clear" w:color="auto" w:fill="FFFFFF"/>
          <w:lang w:val="vi-VN"/>
        </w:rPr>
        <w:t xml:space="preserve">. </w:t>
      </w:r>
      <w:r>
        <w:rPr>
          <w:shd w:val="clear" w:color="auto" w:fill="FFFFFF"/>
          <w:lang w:val="vi-VN"/>
        </w:rPr>
        <w:t>T</w:t>
      </w:r>
      <w:r w:rsidRPr="003135F5">
        <w:rPr>
          <w:rFonts w:eastAsia="Calibri" w:cs="Times"/>
          <w:lang w:val="vi-VN"/>
        </w:rPr>
        <w:t xml:space="preserve">rong 07 ngày nghỉ Tết Nguyên đán Quý Mão, </w:t>
      </w:r>
      <w:r>
        <w:rPr>
          <w:rFonts w:eastAsia="Calibri" w:cs="Times"/>
          <w:lang w:val="vi-VN"/>
        </w:rPr>
        <w:t>c</w:t>
      </w:r>
      <w:r w:rsidRPr="003135F5">
        <w:rPr>
          <w:rFonts w:eastAsia="Calibri" w:cs="Times"/>
          <w:lang w:val="vi-VN"/>
        </w:rPr>
        <w:t xml:space="preserve">ông an các địa phương đã phát hiện và xử lý 21.990 trường hợp vi phạm, </w:t>
      </w:r>
      <w:r>
        <w:rPr>
          <w:rFonts w:eastAsia="Calibri" w:cs="Times"/>
          <w:lang w:val="vi-VN"/>
        </w:rPr>
        <w:t xml:space="preserve">trong đó xử lý </w:t>
      </w:r>
      <w:r w:rsidRPr="003135F5">
        <w:rPr>
          <w:rFonts w:eastAsia="Calibri" w:cs="Times"/>
          <w:lang w:val="vi-VN"/>
        </w:rPr>
        <w:t>7.726 trường hợp vi phạm nồng độ cồn, 17 trường hợp dương tính ma tuý, 2.211 trường hợp vi phạm tốc độ</w:t>
      </w:r>
      <w:r>
        <w:rPr>
          <w:rFonts w:eastAsia="Calibri" w:cs="Times"/>
          <w:lang w:val="vi-VN"/>
        </w:rPr>
        <w:t xml:space="preserve">; </w:t>
      </w:r>
      <w:r w:rsidRPr="003135F5">
        <w:rPr>
          <w:rFonts w:eastAsia="Calibri" w:cs="Times"/>
          <w:lang w:val="vi-VN"/>
        </w:rPr>
        <w:t>phạt tiền 50 tỷ 428 triệu đồng, tạm giữ 639 ô tô, 9.910 xe máy và 50 phương tiện khác</w:t>
      </w:r>
      <w:r>
        <w:rPr>
          <w:rFonts w:eastAsia="Calibri" w:cs="Times"/>
          <w:lang w:val="vi-VN"/>
        </w:rPr>
        <w:t>; t</w:t>
      </w:r>
      <w:r w:rsidRPr="003135F5">
        <w:rPr>
          <w:rFonts w:eastAsia="Calibri" w:cs="Times"/>
          <w:lang w:val="vi-VN"/>
        </w:rPr>
        <w:t xml:space="preserve">ước 4.950 Giấy phép lái xe các loại. </w:t>
      </w:r>
      <w:r>
        <w:rPr>
          <w:rFonts w:eastAsia="Calibri" w:cs="Times"/>
          <w:lang w:val="vi-VN"/>
        </w:rPr>
        <w:t xml:space="preserve"> </w:t>
      </w:r>
    </w:p>
    <w:p w14:paraId="42E8FE0B" w14:textId="77777777" w:rsidR="00D56F9F" w:rsidRPr="00C73CF1" w:rsidRDefault="00D56F9F" w:rsidP="00C46A8F">
      <w:pPr>
        <w:ind w:firstLine="720"/>
        <w:rPr>
          <w:lang w:val="de-DE"/>
        </w:rPr>
      </w:pPr>
      <w:r w:rsidRPr="00D56F9F">
        <w:rPr>
          <w:lang w:val="vi-VN" w:eastAsia="x-none"/>
        </w:rPr>
        <w:t xml:space="preserve">Trong 7 ngày nghỉ Tết Nguyên đán </w:t>
      </w:r>
      <w:r w:rsidRPr="00C73CF1">
        <w:rPr>
          <w:lang w:val="de-DE" w:eastAsia="x-none"/>
        </w:rPr>
        <w:t>Quý</w:t>
      </w:r>
      <w:r w:rsidRPr="00D56F9F">
        <w:rPr>
          <w:lang w:val="vi-VN" w:eastAsia="x-none"/>
        </w:rPr>
        <w:t xml:space="preserve"> Mão (từ ngày 20-26/</w:t>
      </w:r>
      <w:r w:rsidRPr="00513923">
        <w:rPr>
          <w:lang w:val="de-DE" w:eastAsia="x-none"/>
        </w:rPr>
        <w:t>0</w:t>
      </w:r>
      <w:r w:rsidRPr="00D56F9F">
        <w:rPr>
          <w:lang w:val="vi-VN" w:eastAsia="x-none"/>
        </w:rPr>
        <w:t>1/2023) trên địa bàn cả nước xảy ra 152 vụ tai nạn giao thông, làm 89 người chết và 111 người bị thương. So với kỳ nghỉ Tết Nhâm Dần, số vụ tai nạn giảm 7,3%, số người chết giảm 3,3% và số người bị thương tăng 8%.</w:t>
      </w:r>
    </w:p>
    <w:p w14:paraId="25C245FE" w14:textId="58B4554D" w:rsidR="000B1828" w:rsidRPr="00D008D3" w:rsidRDefault="00CB7854" w:rsidP="00C46A8F">
      <w:pPr>
        <w:tabs>
          <w:tab w:val="left" w:pos="709"/>
        </w:tabs>
        <w:ind w:firstLine="720"/>
        <w:rPr>
          <w:lang w:val="de-DE"/>
        </w:rPr>
      </w:pPr>
      <w:r w:rsidRPr="00D008D3">
        <w:rPr>
          <w:i/>
          <w:szCs w:val="28"/>
          <w:lang w:val="de-DE"/>
        </w:rPr>
        <w:t>- Phòng chống cháy, nổ:</w:t>
      </w:r>
      <w:r w:rsidRPr="00D008D3">
        <w:rPr>
          <w:szCs w:val="28"/>
          <w:lang w:val="de-DE"/>
        </w:rPr>
        <w:t xml:space="preserve"> </w:t>
      </w:r>
      <w:r w:rsidR="00D56F9F" w:rsidRPr="00D008D3">
        <w:rPr>
          <w:lang w:val="de-DE"/>
        </w:rPr>
        <w:t>Trong tháng, trên địa bàn cả nước xảy ra 149 vụ cháy, nổ</w:t>
      </w:r>
      <w:r w:rsidR="00D56F9F" w:rsidRPr="00D008D3">
        <w:rPr>
          <w:rStyle w:val="FootnoteReference"/>
          <w:rFonts w:eastAsia="Calibri"/>
          <w:lang w:val="de-DE"/>
        </w:rPr>
        <w:footnoteReference w:id="23"/>
      </w:r>
      <w:r w:rsidR="00D56F9F" w:rsidRPr="00D008D3">
        <w:rPr>
          <w:lang w:val="de-DE"/>
        </w:rPr>
        <w:t>, làm 5 người chết và 7 người bị thương, giá trị thiệt hại ước tính gần 7,2 tỷ đồng, giảm 65,9% so với tháng trước và giảm 70% so với cùng kỳ năm trước.</w:t>
      </w:r>
    </w:p>
    <w:p w14:paraId="2627E9F5" w14:textId="7EAA7A21" w:rsidR="007825F6" w:rsidRPr="00D008D3" w:rsidRDefault="005A1C55" w:rsidP="00C46A8F">
      <w:pPr>
        <w:ind w:firstLine="720"/>
        <w:outlineLvl w:val="0"/>
        <w:rPr>
          <w:b/>
          <w:szCs w:val="28"/>
        </w:rPr>
      </w:pPr>
      <w:r w:rsidRPr="00D008D3">
        <w:rPr>
          <w:b/>
          <w:szCs w:val="28"/>
        </w:rPr>
        <w:t>(5)</w:t>
      </w:r>
      <w:r w:rsidR="007825F6" w:rsidRPr="00D008D3">
        <w:rPr>
          <w:b/>
          <w:szCs w:val="28"/>
        </w:rPr>
        <w:t xml:space="preserve"> Về quốc phòng, an ninh, đối ngoại</w:t>
      </w:r>
    </w:p>
    <w:p w14:paraId="3581F980" w14:textId="4300CD6F" w:rsidR="00D56F9F" w:rsidRDefault="00D56F9F" w:rsidP="00C46A8F">
      <w:pPr>
        <w:ind w:firstLine="720"/>
        <w:rPr>
          <w:lang w:val="vi-VN"/>
        </w:rPr>
      </w:pPr>
      <w:r>
        <w:t>T</w:t>
      </w:r>
      <w:r w:rsidRPr="003135F5">
        <w:rPr>
          <w:lang w:val="vi-VN"/>
        </w:rPr>
        <w:t xml:space="preserve">oàn quân </w:t>
      </w:r>
      <w:r w:rsidRPr="003135F5">
        <w:rPr>
          <w:rFonts w:eastAsia="Calibri"/>
          <w:bCs/>
          <w:lang w:val="vi-VN"/>
        </w:rPr>
        <w:t>duy trì nghiêm chế độ trực sẵn sàng chiến đấu, thường xuyên theo dõi, nắm chắc tình hình trên không, trên biển, biên giới, nội địa, ngoại biên và không gian mạng, dự báo tình hình, sẵn sàng xử lý kịp thời, hiệu quả các tình huống, không để bị động, bất ngờ nhất là trên các khu vực, địa bàn trọng điểm; các lực lượng chức năng tham mưu cho cấp ủy, chính quyền địa phương giải quyết dứt điểm các vụ việc về an ninh chính trị ngay từ cơ sở</w:t>
      </w:r>
      <w:r>
        <w:rPr>
          <w:rFonts w:eastAsia="Calibri"/>
          <w:bCs/>
          <w:lang w:val="vi-VN"/>
        </w:rPr>
        <w:t xml:space="preserve">; thực hiện tốt nhiệm vụ bảo vệ chủ quyền </w:t>
      </w:r>
      <w:r w:rsidRPr="003135F5">
        <w:rPr>
          <w:lang w:val="vi-VN"/>
        </w:rPr>
        <w:t xml:space="preserve">biên giới, biển đảo, lãnh thổ. Lực lượng bảo vệ biên giới thực hiện nghiêm chế độ thường trực, duy trì </w:t>
      </w:r>
      <w:r>
        <w:rPr>
          <w:lang w:val="vi-VN"/>
        </w:rPr>
        <w:t xml:space="preserve">453 </w:t>
      </w:r>
      <w:r w:rsidRPr="003135F5">
        <w:rPr>
          <w:lang w:val="vi-VN"/>
        </w:rPr>
        <w:t xml:space="preserve">tổ, chốt với </w:t>
      </w:r>
      <w:r>
        <w:rPr>
          <w:lang w:val="vi-VN"/>
        </w:rPr>
        <w:t>1.854 cán bộ, chiến sỹ bộ đội biên phòng tuần tra, kiểm soát chặt chẽ biên giới, cửa khẩu kết hợp phòng, chống dịch bệnh</w:t>
      </w:r>
      <w:r w:rsidRPr="003135F5">
        <w:rPr>
          <w:lang w:val="vi-VN"/>
        </w:rPr>
        <w:t>.</w:t>
      </w:r>
    </w:p>
    <w:p w14:paraId="7C9DED3E" w14:textId="77460191" w:rsidR="00D56F9F" w:rsidRDefault="00D56F9F" w:rsidP="00C46A8F">
      <w:pPr>
        <w:widowControl w:val="0"/>
        <w:ind w:firstLine="720"/>
        <w:rPr>
          <w:lang w:val="vi-VN"/>
        </w:rPr>
      </w:pPr>
      <w:r w:rsidRPr="003135F5">
        <w:rPr>
          <w:lang w:val="vi-VN"/>
        </w:rPr>
        <w:t>Tình hình an ninh</w:t>
      </w:r>
      <w:r>
        <w:rPr>
          <w:lang w:val="vi-VN"/>
        </w:rPr>
        <w:t xml:space="preserve"> được giữ vững, ổn định, không có vụ việc phức tạp xảy ra; bảo vệ tuyệt đối an toàn các sự kiện chính trị, văn hóa diễn ra trên địa bàn. Tổ chức tốt công tác tiếp công dân, giải quyết khiếu nại, khiếu kiện, nhất là các đoàn đông người, không để tình hình diễn biến phức tạp. Bộ Công an đã chỉ đạo tăng cường nắm tình hình, chủ động triển khai đồng bộ các biện pháp quản lý nghiệp vụ, lên án các luận điệu sai trái của đối tượng thù địch; tăng cường bảo đảm an </w:t>
      </w:r>
      <w:r>
        <w:rPr>
          <w:lang w:val="vi-VN"/>
        </w:rPr>
        <w:lastRenderedPageBreak/>
        <w:t>ninh mạng, an ninh chính trị nội bộ, an ninh kinh tế, an ninh xã hội, an ninh tại các địa bàn trọng điểm, không để xảy ra khủng bố, phá hoại, không để bị động, bất ngờ. Tình hình t</w:t>
      </w:r>
      <w:r w:rsidRPr="003135F5">
        <w:rPr>
          <w:lang w:val="vi-VN"/>
        </w:rPr>
        <w:t xml:space="preserve">rật tự an toàn xã hội trên cả nước trong dịp Tết </w:t>
      </w:r>
      <w:r w:rsidRPr="004D4E2C">
        <w:rPr>
          <w:lang w:val="vi-VN"/>
        </w:rPr>
        <w:t>có chuyển biến tích cực, tốt hơn so với dịp Tết Nguyên đán Nhâm Dần 2022; nhân dân vui xuân, đón Tết trong bình an, an lành</w:t>
      </w:r>
      <w:r w:rsidRPr="003135F5">
        <w:rPr>
          <w:lang w:val="vi-VN"/>
        </w:rPr>
        <w:t>.</w:t>
      </w:r>
      <w:r w:rsidRPr="004D4E2C">
        <w:rPr>
          <w:lang w:val="vi-VN"/>
        </w:rPr>
        <w:t xml:space="preserve"> Trong 07 ngày nghỉ Tết, phát hiện 271 vụ phạm tội về trật tự xã hội (giảm 06 vụ so với cùng kỳ), đã điều tra, khám phá 173 vụ, bắt 258 đối tượng</w:t>
      </w:r>
      <w:r>
        <w:rPr>
          <w:lang w:val="vi-VN"/>
        </w:rPr>
        <w:t>. Bảo đảm an ninh, an toàn các cơ sở giam giữ và chế độ, chính sách cho bị can, phạm nhân trong dịp Tết.</w:t>
      </w:r>
    </w:p>
    <w:p w14:paraId="164E8F6D" w14:textId="77777777" w:rsidR="00D008D3" w:rsidRPr="00A05CAE" w:rsidRDefault="00D56F9F" w:rsidP="00A05CAE">
      <w:pPr>
        <w:widowControl w:val="0"/>
        <w:ind w:firstLine="720"/>
        <w:rPr>
          <w:lang w:val="vi-VN"/>
        </w:rPr>
      </w:pPr>
      <w:r w:rsidRPr="009A69F8">
        <w:rPr>
          <w:szCs w:val="28"/>
          <w:lang w:val="tn-ZA"/>
        </w:rPr>
        <w:t>Kiên trì đường lối đối ngoại độc lập, tự chủ; đưa quan hệ với các đối tác đi vào chiều sâu, ổn định để củng cố vành đai an ninh; thúc đẩy đối ngoại đa phương để bảo vệ và phát huy tốt nhất lợi ích quốc gia - dân tộc</w:t>
      </w:r>
      <w:r w:rsidRPr="009A69F8">
        <w:rPr>
          <w:szCs w:val="28"/>
          <w:lang w:val="vi-VN"/>
        </w:rPr>
        <w:t>.</w:t>
      </w:r>
      <w:r w:rsidRPr="00D56F9F">
        <w:rPr>
          <w:szCs w:val="28"/>
          <w:lang w:val="vi-VN"/>
        </w:rPr>
        <w:t xml:space="preserve"> </w:t>
      </w:r>
      <w:r w:rsidRPr="009A69F8">
        <w:rPr>
          <w:szCs w:val="28"/>
          <w:lang w:val="tn-ZA"/>
        </w:rPr>
        <w:t xml:space="preserve">Công tác ngoại giao </w:t>
      </w:r>
      <w:r w:rsidR="00D008D3">
        <w:rPr>
          <w:szCs w:val="28"/>
          <w:lang w:val="tn-ZA"/>
        </w:rPr>
        <w:t>kinh tế phục vụ phục hồi, phát triển kinh tế - xã hội tiếp tục được đẩy mạnh.</w:t>
      </w:r>
      <w:r>
        <w:rPr>
          <w:szCs w:val="28"/>
          <w:lang w:val="tn-ZA"/>
        </w:rPr>
        <w:t xml:space="preserve"> </w:t>
      </w:r>
      <w:r w:rsidRPr="009A69F8">
        <w:rPr>
          <w:szCs w:val="28"/>
          <w:lang w:val="nl-NL"/>
        </w:rPr>
        <w:t>Công tác về người Việt Nam ở nước ngoài và bảo hộ công dân được chú trọng.</w:t>
      </w:r>
      <w:r>
        <w:rPr>
          <w:szCs w:val="28"/>
          <w:lang w:val="nl-NL"/>
        </w:rPr>
        <w:t xml:space="preserve"> </w:t>
      </w:r>
      <w:r w:rsidRPr="009A69F8">
        <w:rPr>
          <w:szCs w:val="28"/>
          <w:lang w:val="vi-VN"/>
        </w:rPr>
        <w:t xml:space="preserve">Tiếp tục triển khai hiệu quả công tác ngoại giao văn hóa và thông tin tuyên truyền đối ngoại, góp phần truyển tải thông tin khách quan đến các đối tác quốc tế, doanh nghiệp, nhà đầu tư về kết quả phục hồi, phát triển kinh tế - xã hội và tiềm năng tăng trưởng </w:t>
      </w:r>
      <w:r w:rsidRPr="00A05CAE">
        <w:rPr>
          <w:lang w:val="vi-VN"/>
        </w:rPr>
        <w:t>của Việt Nam.</w:t>
      </w:r>
    </w:p>
    <w:p w14:paraId="57736390" w14:textId="6628C781" w:rsidR="00D008D3" w:rsidRPr="00EA4ADA" w:rsidRDefault="00BD19EC" w:rsidP="00C46A8F">
      <w:pPr>
        <w:widowControl w:val="0"/>
        <w:ind w:firstLine="720"/>
        <w:rPr>
          <w:b/>
          <w:bCs/>
          <w:szCs w:val="28"/>
          <w:lang w:val="vi-VN"/>
        </w:rPr>
      </w:pPr>
      <w:r w:rsidRPr="00EA4ADA">
        <w:rPr>
          <w:b/>
          <w:bCs/>
          <w:szCs w:val="28"/>
          <w:lang w:val="vi-VN"/>
        </w:rPr>
        <w:t>3. Nguyên nhân</w:t>
      </w:r>
    </w:p>
    <w:p w14:paraId="5083F26A" w14:textId="77777777" w:rsidR="00621A21" w:rsidRPr="00FF4AE5" w:rsidRDefault="00621A21" w:rsidP="00621A21">
      <w:pPr>
        <w:spacing w:line="320" w:lineRule="exact"/>
        <w:ind w:firstLine="720"/>
        <w:rPr>
          <w:szCs w:val="28"/>
          <w:lang w:val="fr-FR"/>
        </w:rPr>
      </w:pPr>
      <w:r w:rsidRPr="00F36F56">
        <w:rPr>
          <w:szCs w:val="28"/>
          <w:lang w:val="fr-FR"/>
        </w:rPr>
        <w:t xml:space="preserve">Nguyên nhân của kết quả đạt được là nhờ sự lãnh đạo, chỉ đạo đúng đắn, kịp thời của Đảng; sự giám sát, đồng hành của Quốc hội; sự chỉ đạo, điều hành quyết liệt, sát sao, khoa học của Chính phủ, Thủ tướng Chính phủ, các bộ ngành, nắm bắt yêu cầu thực tiễn, phản ứng chính sách kịp thời, khẩn trương cụ thể hóa các chủ trương, định hướng của Đảng, Quốc hội thành giải pháp triển khai ngay trong thực tế; sự đoàn kết, thống nhất của cả hệ thống chính trị, nhân dân cả nước; đẩy mạnh phân công, phân cấp gắn với trách nhiệm người đứng đầu; sự ủng hộ của bạn bè quốc tế. </w:t>
      </w:r>
      <w:r>
        <w:rPr>
          <w:szCs w:val="28"/>
          <w:lang w:val="fr-FR"/>
        </w:rPr>
        <w:t>Các biện pháp đẩy mạnh giải ngân vốn đầu tư công, cùng với kết quả giải ngân tích cực trong năm 2022 (</w:t>
      </w:r>
      <w:r w:rsidRPr="00F36F56">
        <w:rPr>
          <w:b/>
          <w:szCs w:val="28"/>
          <w:lang w:val="fr-FR"/>
        </w:rPr>
        <w:t>92,97%</w:t>
      </w:r>
      <w:r>
        <w:rPr>
          <w:szCs w:val="28"/>
          <w:lang w:val="fr-FR"/>
        </w:rPr>
        <w:t>) đã bổ sung nguồn lực lớn cho tăng trưởng, góp phần giữ vững ổn định kinh tế vĩ mô.</w:t>
      </w:r>
    </w:p>
    <w:p w14:paraId="70F79E1A" w14:textId="77777777" w:rsidR="00621A21" w:rsidRPr="00F36F56" w:rsidRDefault="00621A21" w:rsidP="00621A21">
      <w:pPr>
        <w:spacing w:line="320" w:lineRule="exact"/>
        <w:ind w:firstLine="720"/>
        <w:rPr>
          <w:szCs w:val="28"/>
          <w:lang w:val="fr-FR"/>
        </w:rPr>
      </w:pPr>
      <w:r w:rsidRPr="00F36F56">
        <w:rPr>
          <w:szCs w:val="28"/>
          <w:lang w:val="fr-FR"/>
        </w:rPr>
        <w:t>Những khó khăn, hạn chế có nguyên nhân lớn nhất là do tình hình thế giới rất khó khăn, phức tạp, khó lường. Kinh tế trong nước bị tác động tức thì, nhanh và mạnh khi có tác động từ bên ngoài do độ mở nền kinh tế lớn, năng lực nội tại, khả năng chống chịu, thích ứng với các tác động bên ngoài hạn chế. Công tác dự báo gặp nhiều khó khăn, do cả yếu tố chủ quan về năng lực, công cụ… và cả tính khó dự báo về chính sách của các quốc gia, nền kinh tế lớn, đi kèm phản ứng chính sách còn chưa kịp thời, phối hợp chưa chặt chẽ, nhất là đối với những vấn đề mới. Một bộ phận cán bộ thực thi còn tâm lý né tránh, sợ trách nhiệm trong triển khai công vụ.</w:t>
      </w:r>
    </w:p>
    <w:p w14:paraId="4EDD5D31" w14:textId="3EB84F49" w:rsidR="00BD19EC" w:rsidRPr="00EA4ADA" w:rsidRDefault="00BD19EC" w:rsidP="00C46A8F">
      <w:pPr>
        <w:widowControl w:val="0"/>
        <w:ind w:firstLine="720"/>
        <w:rPr>
          <w:b/>
          <w:bCs/>
          <w:szCs w:val="28"/>
          <w:lang w:val="vi-VN"/>
        </w:rPr>
      </w:pPr>
      <w:r w:rsidRPr="00EA4ADA">
        <w:rPr>
          <w:b/>
          <w:bCs/>
          <w:szCs w:val="28"/>
          <w:lang w:val="vi-VN"/>
        </w:rPr>
        <w:t>4. Bài học kinh nghiệm</w:t>
      </w:r>
    </w:p>
    <w:p w14:paraId="1FA76386" w14:textId="77777777" w:rsidR="00621A21" w:rsidRPr="00F36F56" w:rsidRDefault="00621A21" w:rsidP="00621A21">
      <w:pPr>
        <w:spacing w:line="320" w:lineRule="exact"/>
        <w:ind w:firstLine="720"/>
        <w:rPr>
          <w:szCs w:val="28"/>
          <w:lang w:val="fr-FR"/>
        </w:rPr>
      </w:pPr>
      <w:bookmarkStart w:id="10" w:name="_Hlk101864619"/>
      <w:r w:rsidRPr="00F36F56">
        <w:rPr>
          <w:szCs w:val="28"/>
          <w:lang w:val="fr-FR"/>
        </w:rPr>
        <w:lastRenderedPageBreak/>
        <w:t>- Tổ chức thực hiện hiệu quả, đồng bộ các nhiệm vụ, giải pháp phát triển KTXH đã được Đảng, Quốc hội thông qua; huy động và sử dụng hiệu quả mọi nguồn lực, phát huy mọi cơ hội để thúc đẩy phục hồi nhanh và phát triển bền vững;</w:t>
      </w:r>
      <w:r>
        <w:rPr>
          <w:szCs w:val="28"/>
          <w:lang w:val="fr-FR"/>
        </w:rPr>
        <w:t xml:space="preserve"> </w:t>
      </w:r>
      <w:r w:rsidRPr="00F36F56">
        <w:rPr>
          <w:szCs w:val="28"/>
          <w:lang w:val="fr-FR"/>
        </w:rPr>
        <w:t>tập trung nguồn lực đẩy nhanh các dự án kết cấu hạ tầng chiến lược, quan trọng, các dự án đầu tư công trong năm 2023 để vừa hỗ trợ sản xuất trong nước, vừa phát triển không gian và động lực tăng trưởng mới cho tăng trưởng kinh tế.</w:t>
      </w:r>
    </w:p>
    <w:p w14:paraId="73A1CC31" w14:textId="77777777" w:rsidR="00621A21" w:rsidRDefault="00621A21" w:rsidP="00621A21">
      <w:pPr>
        <w:spacing w:line="320" w:lineRule="exact"/>
        <w:ind w:firstLine="720"/>
        <w:rPr>
          <w:szCs w:val="28"/>
          <w:lang w:val="fr-FR"/>
        </w:rPr>
      </w:pPr>
      <w:r w:rsidRPr="00F36F56">
        <w:rPr>
          <w:szCs w:val="28"/>
          <w:lang w:val="fr-FR"/>
        </w:rPr>
        <w:t xml:space="preserve">- Chủ động, nhạy bén, nắm chắc những diễn biến mới; nâng cao năng lực phân tích, dự báo; chủ động thích ứng linh hoạt với các tình huống phát sinh; </w:t>
      </w:r>
      <w:r>
        <w:rPr>
          <w:szCs w:val="28"/>
          <w:lang w:val="fr-FR"/>
        </w:rPr>
        <w:t>t</w:t>
      </w:r>
      <w:r w:rsidRPr="00F36F56">
        <w:rPr>
          <w:szCs w:val="28"/>
          <w:lang w:val="fr-FR"/>
        </w:rPr>
        <w:t>ự lực, tự cường, lấy khó khăn, thách thức là động lực để phấn đấu vươn lên.</w:t>
      </w:r>
    </w:p>
    <w:p w14:paraId="21235CB4" w14:textId="77777777" w:rsidR="00621A21" w:rsidRPr="00F36F56" w:rsidRDefault="00621A21" w:rsidP="00621A21">
      <w:pPr>
        <w:spacing w:line="320" w:lineRule="exact"/>
        <w:ind w:firstLine="720"/>
        <w:rPr>
          <w:szCs w:val="28"/>
          <w:lang w:val="fr-FR"/>
        </w:rPr>
      </w:pPr>
      <w:r>
        <w:rPr>
          <w:szCs w:val="28"/>
          <w:lang w:val="fr-FR"/>
        </w:rPr>
        <w:t xml:space="preserve">- Các bộ, ngành trên cơ sở chức năng, nhiệm vụ được giao, nêu cao tinh thần trách nhiệm, phản ứng chính sách nhanh, kịp thời, chủ động, phù hợp với tình hình thực tiễn; </w:t>
      </w:r>
      <w:r w:rsidRPr="00F36F56">
        <w:rPr>
          <w:szCs w:val="28"/>
          <w:lang w:val="fr-FR"/>
        </w:rPr>
        <w:t>phối hợp chặt chẽ, đồng bộ trong quản lý, điều hành kinh tế vĩ mô, đặc biệt là để xử lý những vấn đề mới, chưa từng có tiền lệ.</w:t>
      </w:r>
    </w:p>
    <w:p w14:paraId="64A82441" w14:textId="77777777" w:rsidR="00621A21" w:rsidRPr="00F36F56" w:rsidRDefault="00621A21" w:rsidP="00621A21">
      <w:pPr>
        <w:spacing w:line="320" w:lineRule="exact"/>
        <w:ind w:firstLine="720"/>
        <w:rPr>
          <w:szCs w:val="28"/>
          <w:lang w:val="fr-FR"/>
        </w:rPr>
      </w:pPr>
      <w:r w:rsidRPr="00F36F56">
        <w:rPr>
          <w:szCs w:val="28"/>
          <w:lang w:val="fr-FR"/>
        </w:rPr>
        <w:t xml:space="preserve">- Chấp hành nghiêm kỷ luật, kỷ cương hành chính; tăng cường phân công, phân cấp, phân quyền, phân bổ nguồn lực gắn với kiểm tra, giám sát. </w:t>
      </w:r>
    </w:p>
    <w:p w14:paraId="2183BAAA" w14:textId="77777777" w:rsidR="00621A21" w:rsidRPr="00F36F56" w:rsidRDefault="00621A21" w:rsidP="00621A21">
      <w:pPr>
        <w:spacing w:line="320" w:lineRule="exact"/>
        <w:ind w:firstLine="720"/>
        <w:rPr>
          <w:szCs w:val="28"/>
          <w:lang w:val="fr-FR"/>
        </w:rPr>
      </w:pPr>
      <w:r w:rsidRPr="00F36F56">
        <w:rPr>
          <w:szCs w:val="28"/>
          <w:lang w:val="fr-FR"/>
        </w:rPr>
        <w:t>- Chủ động thông tin kịp thời, chính xác, khách quan về tình hình KTXH, củng cố niềm tin, khơi dậy khát vọng phát triển, tinh thần đoàn kết, tạo sức mạnh tổng hợp, đồng thuận cao trong xã hội.</w:t>
      </w:r>
    </w:p>
    <w:bookmarkEnd w:id="10"/>
    <w:p w14:paraId="2903E71C" w14:textId="77777777" w:rsidR="007B7B58" w:rsidRPr="00A05CAE" w:rsidRDefault="007B7B58" w:rsidP="00C46A8F">
      <w:pPr>
        <w:ind w:firstLine="720"/>
        <w:rPr>
          <w:b/>
          <w:sz w:val="24"/>
          <w:lang w:val="de-DE"/>
        </w:rPr>
      </w:pPr>
      <w:r w:rsidRPr="00A05CAE">
        <w:rPr>
          <w:b/>
          <w:sz w:val="24"/>
          <w:lang w:val="de-DE"/>
        </w:rPr>
        <w:t>III. ĐÁNH GIÁ TÌNH HÌNH KINH TẾ QUỐC TẾ VÀ TRONG NƯỚC; KIẾN NGHỊ VÀ GIẢI PHÁP</w:t>
      </w:r>
    </w:p>
    <w:p w14:paraId="0B607E97" w14:textId="77777777" w:rsidR="002A748A" w:rsidRPr="002A748A" w:rsidRDefault="002A748A" w:rsidP="00C46A8F">
      <w:pPr>
        <w:ind w:firstLine="720"/>
        <w:rPr>
          <w:b/>
          <w:szCs w:val="28"/>
          <w:lang w:val="de-DE" w:eastAsia="vi-VN"/>
        </w:rPr>
      </w:pPr>
      <w:r w:rsidRPr="00532C54">
        <w:rPr>
          <w:b/>
          <w:szCs w:val="28"/>
          <w:lang w:val="vi-VN" w:eastAsia="vi-VN"/>
        </w:rPr>
        <w:t xml:space="preserve">1. </w:t>
      </w:r>
      <w:r w:rsidRPr="002A748A">
        <w:rPr>
          <w:b/>
          <w:szCs w:val="28"/>
          <w:lang w:val="de-DE" w:eastAsia="vi-VN"/>
        </w:rPr>
        <w:t>Diễn biến kinh tế thế giới và khu vực</w:t>
      </w:r>
    </w:p>
    <w:p w14:paraId="0FE5286C" w14:textId="77777777" w:rsidR="002A748A" w:rsidRPr="002A748A" w:rsidRDefault="002A748A" w:rsidP="00C46A8F">
      <w:pPr>
        <w:ind w:firstLine="720"/>
        <w:rPr>
          <w:szCs w:val="28"/>
          <w:lang w:val="de-DE"/>
        </w:rPr>
      </w:pPr>
      <w:r w:rsidRPr="002A748A">
        <w:rPr>
          <w:szCs w:val="28"/>
          <w:lang w:val="de-DE"/>
        </w:rPr>
        <w:t>K</w:t>
      </w:r>
      <w:r w:rsidRPr="00532C54">
        <w:rPr>
          <w:szCs w:val="28"/>
          <w:lang w:val="vi-VN"/>
        </w:rPr>
        <w:t>inh tế thế giới năm 202</w:t>
      </w:r>
      <w:r w:rsidRPr="002A748A">
        <w:rPr>
          <w:szCs w:val="28"/>
          <w:lang w:val="de-DE"/>
        </w:rPr>
        <w:t>3</w:t>
      </w:r>
      <w:r w:rsidRPr="00532C54">
        <w:rPr>
          <w:szCs w:val="28"/>
          <w:lang w:val="vi-VN"/>
        </w:rPr>
        <w:t xml:space="preserve"> </w:t>
      </w:r>
      <w:r w:rsidRPr="002A748A">
        <w:rPr>
          <w:szCs w:val="28"/>
          <w:lang w:val="de-DE"/>
        </w:rPr>
        <w:t>dự báo sẽ đối mặt với nhiều biến động phức tạp, khó lường do tác động bất lợi kéo dài của các cú sốc trong năm 2022; l</w:t>
      </w:r>
      <w:r w:rsidRPr="006E4975">
        <w:rPr>
          <w:szCs w:val="28"/>
          <w:lang w:val="vi-VN"/>
        </w:rPr>
        <w:t xml:space="preserve">ạm phát </w:t>
      </w:r>
      <w:r w:rsidRPr="002A748A">
        <w:rPr>
          <w:szCs w:val="28"/>
          <w:lang w:val="de-DE"/>
        </w:rPr>
        <w:t>toàn cầu</w:t>
      </w:r>
      <w:r w:rsidRPr="006E4975">
        <w:rPr>
          <w:szCs w:val="28"/>
          <w:lang w:val="vi-VN"/>
        </w:rPr>
        <w:t xml:space="preserve"> dù có xu hướng hạ nhiệt nhưng được dự báo vẫn ở mức cao</w:t>
      </w:r>
      <w:r w:rsidRPr="002A748A">
        <w:rPr>
          <w:szCs w:val="28"/>
          <w:lang w:val="de-DE"/>
        </w:rPr>
        <w:t>; Trung Quốc dỡ bỏ các biện pháp phòng chống Covid-19 có thể tăng sức ép lên giá cả xăng dầu, nguyên liệu đầu vào cho sản xuất và gia tăng áp lực lạm phát;</w:t>
      </w:r>
      <w:r w:rsidRPr="00532C54">
        <w:rPr>
          <w:szCs w:val="28"/>
          <w:lang w:val="vi-VN"/>
        </w:rPr>
        <w:t xml:space="preserve"> </w:t>
      </w:r>
      <w:r w:rsidRPr="002A748A">
        <w:rPr>
          <w:szCs w:val="28"/>
          <w:lang w:val="de-DE"/>
        </w:rPr>
        <w:t>chiến sự Nga-</w:t>
      </w:r>
      <w:r w:rsidRPr="00532C54">
        <w:rPr>
          <w:szCs w:val="28"/>
          <w:lang w:val="vi-VN"/>
        </w:rPr>
        <w:t>Ukraine kéo dài,</w:t>
      </w:r>
      <w:r w:rsidRPr="002A748A">
        <w:rPr>
          <w:szCs w:val="28"/>
          <w:lang w:val="de-DE"/>
        </w:rPr>
        <w:t xml:space="preserve"> giá năng lượng tăng cao cùng tình trạng đứt gãy chuỗi cung ứng; điều kiện thị trường tài chính, tiền tệ thắt chặt trên toàn cầu</w:t>
      </w:r>
      <w:r w:rsidRPr="00532C54">
        <w:rPr>
          <w:szCs w:val="28"/>
          <w:lang w:val="vi-VN"/>
        </w:rPr>
        <w:t>.</w:t>
      </w:r>
      <w:r w:rsidRPr="002A748A">
        <w:rPr>
          <w:szCs w:val="28"/>
          <w:lang w:val="de-DE"/>
        </w:rPr>
        <w:t xml:space="preserve"> </w:t>
      </w:r>
    </w:p>
    <w:p w14:paraId="654C683C" w14:textId="77777777" w:rsidR="002A748A" w:rsidRPr="0040591B" w:rsidRDefault="002A748A" w:rsidP="00C46A8F">
      <w:pPr>
        <w:widowControl w:val="0"/>
        <w:ind w:firstLine="720"/>
        <w:rPr>
          <w:szCs w:val="28"/>
          <w:lang w:val="vi-VN"/>
        </w:rPr>
      </w:pPr>
      <w:bookmarkStart w:id="11" w:name="_Toc91518411"/>
      <w:r w:rsidRPr="00532C54">
        <w:rPr>
          <w:i/>
          <w:szCs w:val="28"/>
          <w:lang w:val="vi-VN"/>
        </w:rPr>
        <w:t>Tăng trưởng kinh tế thế giới được dự báo chậm lại</w:t>
      </w:r>
      <w:r w:rsidRPr="00532C54">
        <w:rPr>
          <w:szCs w:val="28"/>
          <w:lang w:val="vi-VN"/>
        </w:rPr>
        <w:t xml:space="preserve">. </w:t>
      </w:r>
      <w:r w:rsidRPr="0040591B">
        <w:rPr>
          <w:szCs w:val="28"/>
          <w:lang w:val="vi-VN"/>
        </w:rPr>
        <w:t>IMF (2022) dự báo, tăng trưởng kinh tế thế giới giảm từ 3,19% năm 2022 xuống còn 2,66% năm 2023, chủ yếu do suy giảm tăng trưởng của các nền kinh tế phát triển (từ 2,43% năm 2022 xuống còn 1,11% năm 2023), trong khi không có thay đổi lớn ở các nền kinh tế mới nổi và đang phát triển (3,73% so với 3,74%). Ngân hàng Thế giới (WB) dự báo GDP toàn cầu năm 2023 tăng trưởng ở mức 1,7%, thấp hơn nhiều so với mức dự báo 3% mà WB công bố hồi tháng 6/2022. Tổ chức Hợp tác và Phát triển kinh tế (OECD) dự báo tăng trưởng kinh tế thế giới năm 2023 ở mức 2,2%. Fitch Ratings dự báo tăng trưởng kinh tế thế giới năm 2023 giảm xuống còn 1,4%, so với tốc độ tăng trưởng 2,6% của năm 2022.</w:t>
      </w:r>
    </w:p>
    <w:bookmarkEnd w:id="11"/>
    <w:p w14:paraId="3F47BE0F" w14:textId="77777777" w:rsidR="002A748A" w:rsidRPr="00532C54" w:rsidRDefault="002A748A" w:rsidP="00C46A8F">
      <w:pPr>
        <w:ind w:firstLine="720"/>
        <w:rPr>
          <w:b/>
          <w:szCs w:val="28"/>
          <w:lang w:val="pt-BR"/>
        </w:rPr>
      </w:pPr>
      <w:r w:rsidRPr="00532C54">
        <w:rPr>
          <w:b/>
          <w:szCs w:val="28"/>
          <w:lang w:val="pt-BR"/>
        </w:rPr>
        <w:lastRenderedPageBreak/>
        <w:t>Một số nền kinh tế chủ yếu:</w:t>
      </w:r>
    </w:p>
    <w:p w14:paraId="3E530D61" w14:textId="77777777" w:rsidR="002A748A" w:rsidRPr="00532C54" w:rsidRDefault="002A748A" w:rsidP="00C46A8F">
      <w:pPr>
        <w:widowControl w:val="0"/>
        <w:ind w:firstLine="720"/>
        <w:rPr>
          <w:iCs/>
          <w:color w:val="000000" w:themeColor="text1"/>
          <w:szCs w:val="28"/>
          <w:lang w:val="vi-VN"/>
        </w:rPr>
      </w:pPr>
      <w:r w:rsidRPr="007B5DFE">
        <w:rPr>
          <w:i/>
          <w:color w:val="000000" w:themeColor="text1"/>
          <w:szCs w:val="28"/>
          <w:lang w:val="vi-VN"/>
        </w:rPr>
        <w:t>Tăng trưởng kinh tế Mỹ được dự báo sẽ giảm</w:t>
      </w:r>
      <w:r w:rsidRPr="0040591B">
        <w:rPr>
          <w:i/>
          <w:color w:val="000000" w:themeColor="text1"/>
          <w:szCs w:val="28"/>
          <w:lang w:val="pt-BR"/>
        </w:rPr>
        <w:t xml:space="preserve"> </w:t>
      </w:r>
      <w:r w:rsidRPr="0040591B">
        <w:rPr>
          <w:iCs/>
          <w:color w:val="000000" w:themeColor="text1"/>
          <w:szCs w:val="28"/>
          <w:lang w:val="pt-BR"/>
        </w:rPr>
        <w:t>từ 5,7% vào năm 2021 xuống 1,6% vào năm 2022 và 1,0% vào năm 2023 (IMF, 2022). Thu nhập khả dụng thực tế giảm tiếp tục ảnh hưởng đến nhu cầu của người tiêu dùng và lãi suất cao hơn đang gây ra tác động nghiêm trọng đến chi tiêu, đặc biệt là chi tiêu cho đầu tư nhà ở.</w:t>
      </w:r>
      <w:r w:rsidRPr="00532C54">
        <w:rPr>
          <w:color w:val="000000" w:themeColor="text1"/>
          <w:szCs w:val="28"/>
          <w:lang w:val="vi-VN"/>
        </w:rPr>
        <w:t xml:space="preserve"> Tình hình lạm phát của Mỹ cũng đang có sự chuyển biến tích cực khi tỷ lệ lạm phát của nước này tiếp tục giảm xuống còn </w:t>
      </w:r>
      <w:r w:rsidRPr="0040591B">
        <w:rPr>
          <w:color w:val="000000" w:themeColor="text1"/>
          <w:szCs w:val="28"/>
          <w:lang w:val="pt-BR"/>
        </w:rPr>
        <w:t>6,5</w:t>
      </w:r>
      <w:r w:rsidRPr="00532C54">
        <w:rPr>
          <w:color w:val="000000" w:themeColor="text1"/>
          <w:szCs w:val="28"/>
          <w:lang w:val="vi-VN"/>
        </w:rPr>
        <w:t>% trong tháng 1</w:t>
      </w:r>
      <w:r w:rsidRPr="0040591B">
        <w:rPr>
          <w:color w:val="000000" w:themeColor="text1"/>
          <w:szCs w:val="28"/>
          <w:lang w:val="pt-BR"/>
        </w:rPr>
        <w:t>2</w:t>
      </w:r>
      <w:r w:rsidRPr="00532C54">
        <w:rPr>
          <w:color w:val="000000" w:themeColor="text1"/>
          <w:szCs w:val="28"/>
          <w:lang w:val="vi-VN"/>
        </w:rPr>
        <w:t xml:space="preserve">/2022, so với </w:t>
      </w:r>
      <w:r w:rsidRPr="0040591B">
        <w:rPr>
          <w:color w:val="000000" w:themeColor="text1"/>
          <w:szCs w:val="28"/>
          <w:lang w:val="pt-BR"/>
        </w:rPr>
        <w:t>7</w:t>
      </w:r>
      <w:r w:rsidRPr="00532C54">
        <w:rPr>
          <w:color w:val="000000" w:themeColor="text1"/>
          <w:szCs w:val="28"/>
          <w:lang w:val="vi-VN"/>
        </w:rPr>
        <w:t>,</w:t>
      </w:r>
      <w:r w:rsidRPr="0040591B">
        <w:rPr>
          <w:color w:val="000000" w:themeColor="text1"/>
          <w:szCs w:val="28"/>
          <w:lang w:val="pt-BR"/>
        </w:rPr>
        <w:t>1</w:t>
      </w:r>
      <w:r w:rsidRPr="00532C54">
        <w:rPr>
          <w:color w:val="000000" w:themeColor="text1"/>
          <w:szCs w:val="28"/>
          <w:lang w:val="vi-VN"/>
        </w:rPr>
        <w:t xml:space="preserve">% trong tháng </w:t>
      </w:r>
      <w:r w:rsidRPr="0040591B">
        <w:rPr>
          <w:color w:val="000000" w:themeColor="text1"/>
          <w:szCs w:val="28"/>
          <w:lang w:val="pt-BR"/>
        </w:rPr>
        <w:t>11</w:t>
      </w:r>
      <w:r w:rsidRPr="00532C54">
        <w:rPr>
          <w:color w:val="000000" w:themeColor="text1"/>
          <w:szCs w:val="28"/>
          <w:lang w:val="vi-VN"/>
        </w:rPr>
        <w:t>. Điều này cho thấy những nỗ lực của Mỹ trong việc kiểm soát lạm phát. Tuy nhiên, lãi suất đang ở mức 4</w:t>
      </w:r>
      <w:r w:rsidRPr="0040591B">
        <w:rPr>
          <w:color w:val="000000" w:themeColor="text1"/>
          <w:szCs w:val="28"/>
          <w:lang w:val="vi-VN"/>
        </w:rPr>
        <w:t>,5</w:t>
      </w:r>
      <w:r w:rsidRPr="00532C54">
        <w:rPr>
          <w:color w:val="000000" w:themeColor="text1"/>
          <w:szCs w:val="28"/>
          <w:lang w:val="vi-VN"/>
        </w:rPr>
        <w:t>% dẫn đến những khó khăn trong hoạt động sản xuất, chỉ số PMI</w:t>
      </w:r>
      <w:r w:rsidRPr="0040591B">
        <w:rPr>
          <w:color w:val="000000" w:themeColor="text1"/>
          <w:szCs w:val="28"/>
          <w:lang w:val="vi-VN"/>
        </w:rPr>
        <w:t xml:space="preserve"> tháng 1/2023 của Mỹ đang ở mức thấp 46,8 điểm, mặc dù đã tăng so với mức 46,2 điểm của tháng 12/2022 nhưng vẫn dưới ngưỡng 50 điểm kể từ tháng 7/2022</w:t>
      </w:r>
      <w:r w:rsidRPr="00532C54">
        <w:rPr>
          <w:color w:val="000000" w:themeColor="text1"/>
          <w:szCs w:val="28"/>
          <w:lang w:val="vi-VN"/>
        </w:rPr>
        <w:t xml:space="preserve">. </w:t>
      </w:r>
    </w:p>
    <w:p w14:paraId="13352A77" w14:textId="77777777" w:rsidR="002A748A" w:rsidRPr="0040591B" w:rsidRDefault="002A748A" w:rsidP="00C46A8F">
      <w:pPr>
        <w:widowControl w:val="0"/>
        <w:ind w:firstLine="720"/>
        <w:rPr>
          <w:iCs/>
          <w:color w:val="000000" w:themeColor="text1"/>
          <w:szCs w:val="28"/>
          <w:shd w:val="clear" w:color="auto" w:fill="FFFFFF"/>
          <w:lang w:val="vi-VN"/>
        </w:rPr>
      </w:pPr>
      <w:r w:rsidRPr="00076366">
        <w:rPr>
          <w:i/>
          <w:color w:val="000000" w:themeColor="text1"/>
          <w:szCs w:val="28"/>
          <w:lang w:val="vi-VN"/>
        </w:rPr>
        <w:t xml:space="preserve">Triển vọng kinh tế </w:t>
      </w:r>
      <w:r w:rsidRPr="0040591B">
        <w:rPr>
          <w:i/>
          <w:color w:val="000000" w:themeColor="text1"/>
          <w:szCs w:val="28"/>
          <w:lang w:val="vi-VN"/>
        </w:rPr>
        <w:t>Liên minh Châu Âu (EU) bớt ảm đạm nhưng vẫn</w:t>
      </w:r>
      <w:r w:rsidRPr="00076366">
        <w:rPr>
          <w:i/>
          <w:color w:val="000000" w:themeColor="text1"/>
          <w:szCs w:val="28"/>
          <w:lang w:val="vi-VN"/>
        </w:rPr>
        <w:t xml:space="preserve"> </w:t>
      </w:r>
      <w:r w:rsidRPr="0040591B">
        <w:rPr>
          <w:i/>
          <w:color w:val="000000" w:themeColor="text1"/>
          <w:szCs w:val="28"/>
          <w:lang w:val="vi-VN"/>
        </w:rPr>
        <w:t>đối mặt với nhiều</w:t>
      </w:r>
      <w:r w:rsidRPr="00076366">
        <w:rPr>
          <w:i/>
          <w:color w:val="000000" w:themeColor="text1"/>
          <w:szCs w:val="28"/>
          <w:lang w:val="vi-VN"/>
        </w:rPr>
        <w:t xml:space="preserve"> rủi </w:t>
      </w:r>
      <w:r w:rsidRPr="0040591B">
        <w:rPr>
          <w:i/>
          <w:color w:val="000000" w:themeColor="text1"/>
          <w:szCs w:val="28"/>
          <w:lang w:val="vi-VN"/>
        </w:rPr>
        <w:t>r</w:t>
      </w:r>
      <w:r w:rsidRPr="00076366">
        <w:rPr>
          <w:i/>
          <w:color w:val="000000" w:themeColor="text1"/>
          <w:szCs w:val="28"/>
          <w:lang w:val="vi-VN"/>
        </w:rPr>
        <w:t xml:space="preserve">o, đặc biệt cao khi </w:t>
      </w:r>
      <w:r w:rsidRPr="0040591B">
        <w:rPr>
          <w:i/>
          <w:color w:val="000000" w:themeColor="text1"/>
          <w:szCs w:val="28"/>
          <w:lang w:val="vi-VN"/>
        </w:rPr>
        <w:t>chiến sự Nga-</w:t>
      </w:r>
      <w:r w:rsidRPr="00076366">
        <w:rPr>
          <w:i/>
          <w:color w:val="000000" w:themeColor="text1"/>
          <w:szCs w:val="28"/>
          <w:lang w:val="vi-VN"/>
        </w:rPr>
        <w:t xml:space="preserve">Ukraine tiếp diễn. </w:t>
      </w:r>
      <w:r w:rsidRPr="0040591B">
        <w:rPr>
          <w:iCs/>
          <w:color w:val="000000" w:themeColor="text1"/>
          <w:szCs w:val="28"/>
          <w:lang w:val="vi-VN"/>
        </w:rPr>
        <w:t>Rủi ro</w:t>
      </w:r>
      <w:r w:rsidRPr="00076366">
        <w:rPr>
          <w:iCs/>
          <w:color w:val="000000" w:themeColor="text1"/>
          <w:szCs w:val="28"/>
          <w:lang w:val="vi-VN"/>
        </w:rPr>
        <w:t xml:space="preserve"> lớn nhất đến từ những diễn biến bất lợi trên thị trường khí đốt và nguy cơ thiếu hụt nguồn cung năng lượng, đặc biệt vào mùa Đông</w:t>
      </w:r>
      <w:r w:rsidRPr="0040591B">
        <w:rPr>
          <w:iCs/>
          <w:color w:val="000000" w:themeColor="text1"/>
          <w:szCs w:val="28"/>
          <w:lang w:val="vi-VN"/>
        </w:rPr>
        <w:t xml:space="preserve"> năm</w:t>
      </w:r>
      <w:r w:rsidRPr="00076366">
        <w:rPr>
          <w:iCs/>
          <w:color w:val="000000" w:themeColor="text1"/>
          <w:szCs w:val="28"/>
          <w:lang w:val="vi-VN"/>
        </w:rPr>
        <w:t xml:space="preserve"> 2023-2024. Ngoài nguồn cung cấp khí đốt,</w:t>
      </w:r>
      <w:r w:rsidRPr="0040591B">
        <w:rPr>
          <w:iCs/>
          <w:color w:val="000000" w:themeColor="text1"/>
          <w:szCs w:val="28"/>
          <w:lang w:val="vi-VN"/>
        </w:rPr>
        <w:t xml:space="preserve"> kinh tế</w:t>
      </w:r>
      <w:r w:rsidRPr="00076366">
        <w:rPr>
          <w:iCs/>
          <w:color w:val="000000" w:themeColor="text1"/>
          <w:szCs w:val="28"/>
          <w:lang w:val="vi-VN"/>
        </w:rPr>
        <w:t xml:space="preserve"> EU vẫn trực tiếp và gián tiếp phải hứng chịu </w:t>
      </w:r>
      <w:r w:rsidRPr="0040591B">
        <w:rPr>
          <w:iCs/>
          <w:color w:val="000000" w:themeColor="text1"/>
          <w:szCs w:val="28"/>
          <w:lang w:val="vi-VN"/>
        </w:rPr>
        <w:t>các</w:t>
      </w:r>
      <w:r w:rsidRPr="00076366">
        <w:rPr>
          <w:iCs/>
          <w:color w:val="000000" w:themeColor="text1"/>
          <w:szCs w:val="28"/>
          <w:lang w:val="vi-VN"/>
        </w:rPr>
        <w:t xml:space="preserve"> cú sốc tiếp theo đối với các thị trường hàng hóa khác do căng thẳng địa chính trị gây ra. </w:t>
      </w:r>
      <w:r w:rsidRPr="0040591B">
        <w:rPr>
          <w:iCs/>
          <w:color w:val="000000" w:themeColor="text1"/>
          <w:szCs w:val="28"/>
          <w:lang w:val="vi-VN"/>
        </w:rPr>
        <w:t>Tuy nhiên, lạm phát tại Châu Âu đã có những dấu hiệu hạ nhiệt. Chỉ số giá tiêu dùng (CPI) tháng 12 của Eurozone tăng 9,2% so với cùng kỳ năm ngoái, giảm gần 1 điểm phần trăm so với mức tăng 10,1% trong tháng 11. Mức dự trữ khí đốt cao và thời tiết ấm hơn thường lệ đang kéo giá khí đốt giảm nhanh. Chỉ số nhà quản trị mua hàng (PMI) sơ bộ của Khu vực đồng tiền chung châu Âu (Eurozone) tháng 1/2023 đạt 50,2 điểm, cao hơn mức 49,3 điểm ghi nhận trong tháng 12/2022 cho thấy hoạt động kinh tế đã được mở rộng. Đây là lần đầu tiên sau 6 tháng, chỉ số PMI cho thấy khu vực đồng tiền chung Châu Âu đang tăng trưởng trở lại.</w:t>
      </w:r>
    </w:p>
    <w:p w14:paraId="79AAE41B" w14:textId="77777777" w:rsidR="002A748A" w:rsidRPr="0040591B" w:rsidRDefault="002A748A" w:rsidP="00C46A8F">
      <w:pPr>
        <w:ind w:firstLine="720"/>
        <w:rPr>
          <w:color w:val="000000"/>
          <w:szCs w:val="28"/>
          <w:shd w:val="clear" w:color="auto" w:fill="FFFFFF"/>
          <w:lang w:val="vi-VN"/>
        </w:rPr>
      </w:pPr>
      <w:r w:rsidRPr="00FD5D81">
        <w:rPr>
          <w:i/>
          <w:color w:val="000000"/>
          <w:szCs w:val="28"/>
          <w:lang w:val="vi-VN"/>
        </w:rPr>
        <w:t xml:space="preserve">Triển vọng kinh tế Trung Quốc có thể cải thiện trong năm 2023 </w:t>
      </w:r>
      <w:r w:rsidRPr="00FD5D81">
        <w:rPr>
          <w:iCs/>
          <w:color w:val="000000"/>
          <w:szCs w:val="28"/>
          <w:lang w:val="vi-VN"/>
        </w:rPr>
        <w:t xml:space="preserve">nhờ các </w:t>
      </w:r>
      <w:r w:rsidRPr="0040591B">
        <w:rPr>
          <w:iCs/>
          <w:color w:val="000000"/>
          <w:szCs w:val="28"/>
          <w:lang w:val="vi-VN"/>
        </w:rPr>
        <w:t>chính sách</w:t>
      </w:r>
      <w:r w:rsidRPr="00FD5D81">
        <w:rPr>
          <w:iCs/>
          <w:color w:val="000000"/>
          <w:szCs w:val="28"/>
          <w:lang w:val="vi-VN"/>
        </w:rPr>
        <w:t xml:space="preserve"> hỗ trợ tài khóa (giảm thuế, thúc đẩy đầu tư công) và các biện pháp kiểm soát dịch Covid-19 được nới lỏng</w:t>
      </w:r>
      <w:r w:rsidRPr="00532C54">
        <w:rPr>
          <w:i/>
          <w:color w:val="000000"/>
          <w:szCs w:val="28"/>
          <w:lang w:val="vi-VN"/>
        </w:rPr>
        <w:t>.</w:t>
      </w:r>
      <w:r w:rsidRPr="0040591B">
        <w:rPr>
          <w:i/>
          <w:color w:val="000000"/>
          <w:szCs w:val="28"/>
          <w:lang w:val="vi-VN"/>
        </w:rPr>
        <w:t xml:space="preserve"> </w:t>
      </w:r>
      <w:r w:rsidRPr="0040591B">
        <w:rPr>
          <w:color w:val="000000"/>
          <w:szCs w:val="28"/>
          <w:shd w:val="clear" w:color="auto" w:fill="FFFFFF"/>
          <w:lang w:val="vi-VN"/>
        </w:rPr>
        <w:t xml:space="preserve">Trung tâm CDC Trung Quốc công bố, 80% dân số nước này (khoảng 1,2 tỷ người) đã mắc COVID-19 kể từ đầu tháng 12/2022 đến nay. Theo Bộ Giao thông Vận tải Trung Quốc, trong 13 ngày đầu tiên của kỳ nghỉ Tết Nguyên Đán, người dân Trung Quốc đã thực hiện hơn 520 triệu chuyến đi nội địa tính cả đường bộ, đường sắt, đường thủy và đường hàng không, tăng 74% so với cùng kỳ năm 2022, cũng như gấp đôi so với năm 2021. Theo dự báo của Tổ chức hợp tác và phát triển kinh tế OECD, kinh tế Trung Quốc được dự báo có mức tăng trưởng khá tích cực ở mức 4,6% trong năm 2023. Sự </w:t>
      </w:r>
      <w:r w:rsidRPr="0040591B">
        <w:rPr>
          <w:color w:val="000000"/>
          <w:szCs w:val="28"/>
          <w:shd w:val="clear" w:color="auto" w:fill="FFFFFF"/>
          <w:lang w:val="vi-VN"/>
        </w:rPr>
        <w:lastRenderedPageBreak/>
        <w:t>mở cửa trở lại của Trung Quốc đang tạo ra những động lực quan trọng cho kinh tế toàn cầu trong năm 2023. Báo cáo mới nhất của Goldman Sachs nhận định Hong Kong (Trung Quốc), Thái Lan và Singapore sẽ là các nền kinh tế có thể được hưởng lợi lớn nhất khi Trung Quốc bỏ hạn chế về COVID-19 và mở cửa biên giới sau ngày 8/1. GDP Hong Kong được dự báo tăng thêm 7,6% nhờ nguồn thu từ xuất khẩu và du lịch. GDP Thái Lan hưởng lợi thêm 2,9%, GDP Singapore nhỏ hơn vào khoảng 1,2% và GDP Malaysia vào khoảng 0,7%.</w:t>
      </w:r>
    </w:p>
    <w:p w14:paraId="2BFDC796" w14:textId="77777777" w:rsidR="002A748A" w:rsidRPr="00E321ED" w:rsidRDefault="002A748A" w:rsidP="00C46A8F">
      <w:pPr>
        <w:widowControl w:val="0"/>
        <w:ind w:firstLine="720"/>
        <w:rPr>
          <w:color w:val="000000" w:themeColor="text1"/>
          <w:szCs w:val="28"/>
          <w:lang w:val="vi-VN"/>
        </w:rPr>
      </w:pPr>
      <w:r w:rsidRPr="00E321ED">
        <w:rPr>
          <w:i/>
          <w:color w:val="000000" w:themeColor="text1"/>
          <w:szCs w:val="28"/>
          <w:lang w:val="vi-VN"/>
        </w:rPr>
        <w:t>Kinh tế Nhật Bản</w:t>
      </w:r>
      <w:r w:rsidRPr="0040591B">
        <w:rPr>
          <w:i/>
          <w:color w:val="000000" w:themeColor="text1"/>
          <w:szCs w:val="28"/>
          <w:lang w:val="vi-VN"/>
        </w:rPr>
        <w:t xml:space="preserve"> được</w:t>
      </w:r>
      <w:r w:rsidRPr="00E321ED">
        <w:rPr>
          <w:i/>
          <w:color w:val="000000" w:themeColor="text1"/>
          <w:szCs w:val="28"/>
          <w:lang w:val="vi-VN"/>
        </w:rPr>
        <w:t xml:space="preserve"> </w:t>
      </w:r>
      <w:r w:rsidRPr="0040591B">
        <w:rPr>
          <w:i/>
          <w:color w:val="000000" w:themeColor="text1"/>
          <w:szCs w:val="28"/>
          <w:lang w:val="vi-VN"/>
        </w:rPr>
        <w:t>dự báo tăng trưởng tích cực trong năm 2023</w:t>
      </w:r>
      <w:r w:rsidRPr="00E321ED">
        <w:rPr>
          <w:i/>
          <w:color w:val="000000" w:themeColor="text1"/>
          <w:szCs w:val="28"/>
          <w:lang w:val="vi-VN"/>
        </w:rPr>
        <w:t xml:space="preserve">. </w:t>
      </w:r>
      <w:r w:rsidRPr="001223E8">
        <w:rPr>
          <w:color w:val="000000" w:themeColor="text1"/>
          <w:szCs w:val="28"/>
          <w:lang w:val="vi-VN"/>
        </w:rPr>
        <w:t>Theo dự báo mới nhất của Chính phủ Nhật Bản,</w:t>
      </w:r>
      <w:r w:rsidRPr="0040591B">
        <w:rPr>
          <w:color w:val="000000" w:themeColor="text1"/>
          <w:szCs w:val="28"/>
          <w:lang w:val="vi-VN"/>
        </w:rPr>
        <w:t xml:space="preserve"> tăng trưởng GDP thực tế sẽ vào khoảng 1,5%, trong khi tăng trưởng trên danh nghĩa là 2,1% trong năm 2023; chỉ số giá tiêu dùng (CPI) sẽ giảm từ 3% của năm 2022 xuống còn 1,7% trong năm nay</w:t>
      </w:r>
      <w:r w:rsidRPr="00E321ED">
        <w:rPr>
          <w:color w:val="000000" w:themeColor="text1"/>
          <w:szCs w:val="28"/>
          <w:lang w:val="vi-VN"/>
        </w:rPr>
        <w:t>.</w:t>
      </w:r>
    </w:p>
    <w:p w14:paraId="41DE8EFF" w14:textId="77777777" w:rsidR="002A748A" w:rsidRPr="00076366" w:rsidRDefault="002A748A" w:rsidP="00C46A8F">
      <w:pPr>
        <w:ind w:firstLine="720"/>
        <w:rPr>
          <w:rFonts w:eastAsia="Calibri"/>
          <w:iCs/>
          <w:color w:val="000000"/>
          <w:szCs w:val="28"/>
          <w:lang w:val="fr-FR"/>
        </w:rPr>
      </w:pPr>
      <w:r w:rsidRPr="00076366">
        <w:rPr>
          <w:rFonts w:eastAsia="Calibri"/>
          <w:i/>
          <w:color w:val="000000"/>
          <w:szCs w:val="28"/>
          <w:lang w:val="fr-FR"/>
        </w:rPr>
        <w:t xml:space="preserve">Thương mại toàn cầu dự báo sẽ đạt kỷ lục 32 nghìn tỷ USD vào năm 2022, nhưng triển vọng ngày càng ảm đạm cho năm 2023. </w:t>
      </w:r>
      <w:r w:rsidRPr="00076366">
        <w:rPr>
          <w:rFonts w:eastAsia="Calibri"/>
          <w:iCs/>
          <w:color w:val="000000"/>
          <w:szCs w:val="28"/>
          <w:lang w:val="fr-FR"/>
        </w:rPr>
        <w:t xml:space="preserve">Báo cáo của UNCTAD cảnh báo rằng, sự chậm lại của thương mại toàn cầu vào nửa cuối năm 2022 </w:t>
      </w:r>
      <w:r>
        <w:rPr>
          <w:rFonts w:eastAsia="Calibri"/>
          <w:iCs/>
          <w:color w:val="000000"/>
          <w:szCs w:val="28"/>
          <w:lang w:val="fr-FR"/>
        </w:rPr>
        <w:t>sẽ</w:t>
      </w:r>
      <w:r w:rsidRPr="00076366">
        <w:rPr>
          <w:rFonts w:eastAsia="Calibri"/>
          <w:iCs/>
          <w:color w:val="000000"/>
          <w:szCs w:val="28"/>
          <w:lang w:val="fr-FR"/>
        </w:rPr>
        <w:t xml:space="preserve"> </w:t>
      </w:r>
      <w:r>
        <w:rPr>
          <w:rFonts w:eastAsia="Calibri"/>
          <w:iCs/>
          <w:color w:val="000000"/>
          <w:szCs w:val="28"/>
          <w:lang w:val="fr-FR"/>
        </w:rPr>
        <w:t>tiếp tục đối mặt với nhiều</w:t>
      </w:r>
      <w:r w:rsidRPr="00076366">
        <w:rPr>
          <w:rFonts w:eastAsia="Calibri"/>
          <w:iCs/>
          <w:color w:val="000000"/>
          <w:szCs w:val="28"/>
          <w:lang w:val="fr-FR"/>
        </w:rPr>
        <w:t xml:space="preserve"> khó khăn hơn vào năm 2023. Tuy nhiên, một dấu hiệu tích cực đối với thương mại quốc tế là bất chấp sự suy giảm về giá trị thương mại, tổng khối lượng thương mại vẫn tiếp tục tăng trong suốt năm 2022 cho thấy nhu cầu toàn cầu đang phục hồi. Một phần của sự sụt giảm giá trị thương mại quốc tế trong nửa cuối năm 2022 là do giá của các sản phẩm chính giảm. Trong khi đó, những yếu tố tích cực của các FTA (như Hiệp định Đối tác Kinh tế Toàn diện Khu vực - RCEP và FTA Lục địa châu Phi - AfCFTA) và hoạt động logistics được cải thiện. Các cảng và công ty vận chuyển hiện đã điều chỉnh để thích nghi với những thách thức do đại dịch Covid-19 </w:t>
      </w:r>
      <w:r>
        <w:rPr>
          <w:rFonts w:eastAsia="Calibri"/>
          <w:iCs/>
          <w:color w:val="000000"/>
          <w:szCs w:val="28"/>
          <w:lang w:val="fr-FR"/>
        </w:rPr>
        <w:t>gây ra</w:t>
      </w:r>
      <w:r w:rsidRPr="00076366">
        <w:rPr>
          <w:rFonts w:eastAsia="Calibri"/>
          <w:iCs/>
          <w:color w:val="000000"/>
          <w:szCs w:val="28"/>
          <w:lang w:val="fr-FR"/>
        </w:rPr>
        <w:t>. Giá cước vận tải và hàng hóa vẫn cao hơn mức trung bình trước đại dịch, nhưng đã có xu hướng giảm. Áp lực đối với chuỗi cung ứng từ phía cung do các yếu tố của đại dịch dự báo sẽ giảm trong năm 2023, ngay cả khi những thách thức ở Trung Quốc vẫn còn. UNCTAD cũng dự báo thương mại</w:t>
      </w:r>
      <w:r>
        <w:rPr>
          <w:rFonts w:eastAsia="Calibri"/>
          <w:iCs/>
          <w:color w:val="000000"/>
          <w:szCs w:val="28"/>
          <w:lang w:val="fr-FR"/>
        </w:rPr>
        <w:t xml:space="preserve"> khu vực</w:t>
      </w:r>
      <w:r w:rsidRPr="00076366">
        <w:rPr>
          <w:rFonts w:eastAsia="Calibri"/>
          <w:iCs/>
          <w:color w:val="000000"/>
          <w:szCs w:val="28"/>
          <w:lang w:val="fr-FR"/>
        </w:rPr>
        <w:t xml:space="preserve"> Đông Á có thể phục hồi trong thời gian tới dựa trên số liệu tăng trưởng thương mại quý III/2022, mặc dù thương mại ở khu vực khác đều giảm.</w:t>
      </w:r>
    </w:p>
    <w:p w14:paraId="1220ADBF" w14:textId="77777777" w:rsidR="002A748A" w:rsidRPr="0040591B" w:rsidRDefault="002A748A" w:rsidP="00C46A8F">
      <w:pPr>
        <w:widowControl w:val="0"/>
        <w:ind w:firstLine="720"/>
        <w:rPr>
          <w:color w:val="000000" w:themeColor="text1"/>
          <w:szCs w:val="28"/>
          <w:shd w:val="clear" w:color="auto" w:fill="FFFFFF"/>
          <w:lang w:val="vi-VN"/>
        </w:rPr>
      </w:pPr>
      <w:r w:rsidRPr="00E321ED">
        <w:rPr>
          <w:i/>
          <w:color w:val="000000" w:themeColor="text1"/>
          <w:szCs w:val="28"/>
          <w:lang w:val="fr-FR"/>
        </w:rPr>
        <w:t xml:space="preserve">  Đầu tư toàn cầu gặp nhiều khó khăn </w:t>
      </w:r>
      <w:r>
        <w:rPr>
          <w:i/>
          <w:color w:val="000000" w:themeColor="text1"/>
          <w:szCs w:val="28"/>
          <w:lang w:val="fr-FR"/>
        </w:rPr>
        <w:t>do c</w:t>
      </w:r>
      <w:r w:rsidRPr="00035D1B">
        <w:rPr>
          <w:i/>
          <w:color w:val="000000" w:themeColor="text1"/>
          <w:szCs w:val="28"/>
          <w:lang w:val="fr-FR"/>
        </w:rPr>
        <w:t>ác điều kiện tài chính thắt chặt hơn và lo ngại về suy thoái toàn cầu</w:t>
      </w:r>
      <w:r w:rsidRPr="00E321ED">
        <w:rPr>
          <w:color w:val="000000" w:themeColor="text1"/>
          <w:szCs w:val="28"/>
          <w:shd w:val="clear" w:color="auto" w:fill="FFFFFF"/>
          <w:lang w:val="vi-VN"/>
        </w:rPr>
        <w:t xml:space="preserve">. </w:t>
      </w:r>
      <w:r w:rsidRPr="00035D1B">
        <w:rPr>
          <w:color w:val="000000" w:themeColor="text1"/>
          <w:szCs w:val="28"/>
          <w:shd w:val="clear" w:color="auto" w:fill="FFFFFF"/>
          <w:lang w:val="vi-VN"/>
        </w:rPr>
        <w:t xml:space="preserve">Lãi suất </w:t>
      </w:r>
      <w:r w:rsidRPr="0040591B">
        <w:rPr>
          <w:color w:val="000000" w:themeColor="text1"/>
          <w:szCs w:val="28"/>
          <w:shd w:val="clear" w:color="auto" w:fill="FFFFFF"/>
          <w:lang w:val="vi-VN"/>
        </w:rPr>
        <w:t>tại</w:t>
      </w:r>
      <w:r w:rsidRPr="00035D1B">
        <w:rPr>
          <w:color w:val="000000" w:themeColor="text1"/>
          <w:szCs w:val="28"/>
          <w:shd w:val="clear" w:color="auto" w:fill="FFFFFF"/>
          <w:lang w:val="vi-VN"/>
        </w:rPr>
        <w:t xml:space="preserve"> Mỹ tăng cùng với USD tăng giá mạnh đã làm tăng chi phí tài chính. Bên cạnh đó, các điều kiện tài chính thắt chặt và triển vọng kinh tế không chắc chắn làm giảm động lực của các nhà đầu tư</w:t>
      </w:r>
      <w:r w:rsidRPr="00E321ED">
        <w:rPr>
          <w:color w:val="000000" w:themeColor="text1"/>
          <w:szCs w:val="28"/>
          <w:shd w:val="clear" w:color="auto" w:fill="FFFFFF"/>
          <w:lang w:val="vi-VN"/>
        </w:rPr>
        <w:t>.</w:t>
      </w:r>
      <w:r w:rsidRPr="0040591B">
        <w:rPr>
          <w:color w:val="000000" w:themeColor="text1"/>
          <w:szCs w:val="28"/>
          <w:shd w:val="clear" w:color="auto" w:fill="FFFFFF"/>
          <w:lang w:val="vi-VN"/>
        </w:rPr>
        <w:t xml:space="preserve"> Khu vực</w:t>
      </w:r>
      <w:r w:rsidRPr="00E321ED">
        <w:rPr>
          <w:color w:val="000000" w:themeColor="text1"/>
          <w:szCs w:val="28"/>
          <w:shd w:val="clear" w:color="auto" w:fill="FFFFFF"/>
          <w:lang w:val="vi-VN"/>
        </w:rPr>
        <w:t xml:space="preserve"> </w:t>
      </w:r>
      <w:r w:rsidRPr="003D7651">
        <w:rPr>
          <w:color w:val="000000" w:themeColor="text1"/>
          <w:szCs w:val="28"/>
          <w:shd w:val="clear" w:color="auto" w:fill="FFFFFF"/>
          <w:lang w:val="vi-VN"/>
        </w:rPr>
        <w:t xml:space="preserve">Đông Nam Á đang được hưởng lợi từ sự dịch chuyển chuỗi cung ứng từ Trung Quốc do </w:t>
      </w:r>
      <w:r w:rsidRPr="0040591B">
        <w:rPr>
          <w:color w:val="000000" w:themeColor="text1"/>
          <w:szCs w:val="28"/>
          <w:shd w:val="clear" w:color="auto" w:fill="FFFFFF"/>
          <w:lang w:val="vi-VN"/>
        </w:rPr>
        <w:t>căng thẳng thương mại Mỹ-Trung</w:t>
      </w:r>
      <w:r w:rsidRPr="00E321ED">
        <w:rPr>
          <w:color w:val="000000" w:themeColor="text1"/>
          <w:szCs w:val="28"/>
          <w:lang w:val="vi-VN"/>
        </w:rPr>
        <w:t>.</w:t>
      </w:r>
      <w:r w:rsidRPr="0040591B">
        <w:rPr>
          <w:color w:val="000000" w:themeColor="text1"/>
          <w:szCs w:val="28"/>
          <w:lang w:val="vi-VN"/>
        </w:rPr>
        <w:t xml:space="preserve"> Sự dịch chuyển chuỗi cung ứng cũng đi kèm với dòng vốn đầu tư, dẫn đến sự gia tăng đầu tư trực tiếp nước ngoài (FDI) vào khối các nước ASEAN khi các doanh nghiệp thành lập nhà máy </w:t>
      </w:r>
      <w:r w:rsidRPr="0040591B">
        <w:rPr>
          <w:color w:val="000000" w:themeColor="text1"/>
          <w:szCs w:val="28"/>
          <w:lang w:val="vi-VN"/>
        </w:rPr>
        <w:lastRenderedPageBreak/>
        <w:t>sản xuất, cơ sở kho bãi, mạng lưới phân phối và các cơ sở khác tại khu vực.</w:t>
      </w:r>
    </w:p>
    <w:p w14:paraId="0AB63B73" w14:textId="77777777" w:rsidR="002A748A" w:rsidRPr="00076366" w:rsidRDefault="002A748A" w:rsidP="00C46A8F">
      <w:pPr>
        <w:ind w:firstLine="720"/>
        <w:rPr>
          <w:iCs/>
          <w:szCs w:val="28"/>
          <w:shd w:val="clear" w:color="auto" w:fill="FFFFFF"/>
          <w:lang w:val="it-IT"/>
        </w:rPr>
      </w:pPr>
      <w:bookmarkStart w:id="12" w:name="_Hlk120107703"/>
      <w:r w:rsidRPr="00076366">
        <w:rPr>
          <w:i/>
          <w:color w:val="000000" w:themeColor="text1"/>
          <w:szCs w:val="28"/>
          <w:lang w:val="vi-VN"/>
        </w:rPr>
        <w:t xml:space="preserve">Giá dầu thế giới dự báo tiếp tục hạ nhiệt trong những tháng tới do triển vọng tăng trưởng kinh tế thế giới yếu đi. </w:t>
      </w:r>
      <w:r w:rsidRPr="00076366">
        <w:rPr>
          <w:iCs/>
          <w:color w:val="000000" w:themeColor="text1"/>
          <w:szCs w:val="28"/>
          <w:lang w:val="vi-VN"/>
        </w:rPr>
        <w:t>Theo dự báo của EIA (2022), nhu cầu dầu thế giới năm 2023 có thể tăng 2,1 triệu thùng/ngày lên mức 101,5 triệu thùng/ngày. Giá dầu WTI dự báo đạt mức trung bình 98,71 USD/thùng trong năm 2022 và 89,13 USD/thùng trong năm 2023, so với 68,21 USD/thùng năm 2021. Giá dầu Brent dự báo ở mức 104,78 USD/thùng năm 2022 và 95,13 USD/thùng năm 2023. Giá các hàng hóa thiết yếu khác, như: dầu ăn, nguyên liệu thô và phân bón dự báo sẽ hạ nhiệt nhờ thỏa thuận giữa các nước liên quan đến chiến sự tại Ukraine, tuy vậy vẫn cao hơn mức trước đại dịch do áp lực từ chi phí nhiên liệu đầu vào và nhu cầu thế giới hồi phục. Lạm phát toàn cầu dự báo tăng mạnh từ 4,7% năm 2021 lên 8,8% năm 2022, sau đó giảm xuống 6,5% năm 2023 và 4,1% năm 2024. Cụ thể, lạm phát dự kiến đạt đỉnh 9,5% vào quý 3/2022 trước khi giảm xuống 4,7% vào quý 4/2023 (IMF, 2022).</w:t>
      </w:r>
    </w:p>
    <w:bookmarkEnd w:id="12"/>
    <w:p w14:paraId="0C137410" w14:textId="77777777" w:rsidR="002A748A" w:rsidRPr="00532C54" w:rsidRDefault="002A748A" w:rsidP="00C46A8F">
      <w:pPr>
        <w:ind w:firstLine="720"/>
        <w:rPr>
          <w:b/>
          <w:szCs w:val="28"/>
          <w:lang w:val="pt-BR"/>
        </w:rPr>
      </w:pPr>
      <w:r w:rsidRPr="00532C54">
        <w:rPr>
          <w:b/>
          <w:szCs w:val="28"/>
          <w:lang w:val="pt-BR"/>
        </w:rPr>
        <w:t>2. Dự báo tình hình kinh tế trong nước</w:t>
      </w:r>
    </w:p>
    <w:p w14:paraId="61582FA6" w14:textId="77777777" w:rsidR="002A748A" w:rsidRPr="003D7651" w:rsidRDefault="002A748A" w:rsidP="00C46A8F">
      <w:pPr>
        <w:widowControl w:val="0"/>
        <w:ind w:firstLine="720"/>
        <w:rPr>
          <w:bCs/>
          <w:szCs w:val="28"/>
          <w:lang w:val="de-DE"/>
        </w:rPr>
      </w:pPr>
      <w:r w:rsidRPr="00532C54">
        <w:rPr>
          <w:bCs/>
          <w:szCs w:val="28"/>
          <w:lang w:val="de-DE"/>
        </w:rPr>
        <w:t xml:space="preserve">Trong những tháng </w:t>
      </w:r>
      <w:r>
        <w:rPr>
          <w:bCs/>
          <w:szCs w:val="28"/>
          <w:lang w:val="de-DE"/>
        </w:rPr>
        <w:t>đầu</w:t>
      </w:r>
      <w:r w:rsidRPr="00532C54">
        <w:rPr>
          <w:bCs/>
          <w:szCs w:val="28"/>
          <w:lang w:val="de-DE"/>
        </w:rPr>
        <w:t xml:space="preserve"> năm 202</w:t>
      </w:r>
      <w:r>
        <w:rPr>
          <w:bCs/>
          <w:szCs w:val="28"/>
          <w:lang w:val="de-DE"/>
        </w:rPr>
        <w:t>3</w:t>
      </w:r>
      <w:r w:rsidRPr="00532C54">
        <w:rPr>
          <w:bCs/>
          <w:szCs w:val="28"/>
          <w:lang w:val="de-DE"/>
        </w:rPr>
        <w:t xml:space="preserve">, tình hình kinh tế Việt Nam có triển vọng khá khả quan. </w:t>
      </w:r>
      <w:r w:rsidRPr="003D7651">
        <w:rPr>
          <w:bCs/>
          <w:szCs w:val="28"/>
          <w:lang w:val="de-DE"/>
        </w:rPr>
        <w:t>M</w:t>
      </w:r>
      <w:r w:rsidRPr="003D7651">
        <w:rPr>
          <w:szCs w:val="28"/>
          <w:lang w:val="de-DE"/>
        </w:rPr>
        <w:t>ột số điểm sáng đối với kinh tế thế giới trong năm 2023 có thể giúp giảm bớt áp lực đối với điều hành vĩ mô của nền kinh tế, bao gồm áp lực lạm phát giảm và Trung Quốc nới lỏng chính sách Zero-Covid.</w:t>
      </w:r>
      <w:r>
        <w:rPr>
          <w:szCs w:val="28"/>
          <w:lang w:val="de-DE"/>
        </w:rPr>
        <w:t xml:space="preserve"> S</w:t>
      </w:r>
      <w:r w:rsidRPr="00360F96">
        <w:rPr>
          <w:szCs w:val="28"/>
          <w:lang w:val="de-DE"/>
        </w:rPr>
        <w:t>ự phục hồi của nền kinh tế trong năm 2023 sẽ tiếp tục được hưởng lợi từ việc thực hiện Chương trình phục hồi</w:t>
      </w:r>
      <w:r>
        <w:rPr>
          <w:szCs w:val="28"/>
          <w:lang w:val="de-DE"/>
        </w:rPr>
        <w:t xml:space="preserve"> và phát triển</w:t>
      </w:r>
      <w:r w:rsidRPr="00360F96">
        <w:rPr>
          <w:szCs w:val="28"/>
          <w:lang w:val="de-DE"/>
        </w:rPr>
        <w:t xml:space="preserve"> kinh tế</w:t>
      </w:r>
      <w:r>
        <w:rPr>
          <w:szCs w:val="28"/>
          <w:lang w:val="de-DE"/>
        </w:rPr>
        <w:t xml:space="preserve"> - xã hội.</w:t>
      </w:r>
    </w:p>
    <w:p w14:paraId="0F28E918" w14:textId="3E8E9FF6" w:rsidR="002A748A" w:rsidRPr="00532C54" w:rsidRDefault="002A748A" w:rsidP="00C46A8F">
      <w:pPr>
        <w:ind w:firstLine="720"/>
        <w:rPr>
          <w:rFonts w:eastAsia="Calibri"/>
          <w:szCs w:val="28"/>
          <w:lang w:val="de-DE"/>
        </w:rPr>
      </w:pPr>
      <w:bookmarkStart w:id="13" w:name="_Hlk120108836"/>
      <w:r w:rsidRPr="00815F07">
        <w:rPr>
          <w:rFonts w:eastAsia="Calibri"/>
          <w:szCs w:val="28"/>
          <w:lang w:val="de-DE"/>
        </w:rPr>
        <w:t xml:space="preserve">Nhìn chung, triển vọng kinh tế Việt Nam trong năm 2023 được dự báo thấp hơn so với năm 2022. </w:t>
      </w:r>
      <w:r>
        <w:rPr>
          <w:rFonts w:eastAsia="Calibri"/>
          <w:szCs w:val="28"/>
          <w:lang w:val="de-DE"/>
        </w:rPr>
        <w:t xml:space="preserve">Tháng 12/2022, </w:t>
      </w:r>
      <w:r w:rsidRPr="00C4767D">
        <w:rPr>
          <w:rFonts w:eastAsia="Calibri"/>
          <w:szCs w:val="28"/>
          <w:lang w:val="de-DE"/>
        </w:rPr>
        <w:t>IMF dự báo tăng trưởng kinh tế năm 2022 của Việt Nam đạt 7% và giảm xuống 6,2% trong năm 2023. Ngân hàng thế giới (WB) dự báo tăng trưởng kinh tế năm 2022 của Việt Nam đạt 7,2%</w:t>
      </w:r>
      <w:r>
        <w:rPr>
          <w:rFonts w:eastAsia="Calibri"/>
          <w:szCs w:val="28"/>
          <w:lang w:val="de-DE"/>
        </w:rPr>
        <w:t xml:space="preserve"> </w:t>
      </w:r>
      <w:r w:rsidRPr="00C4767D">
        <w:rPr>
          <w:rFonts w:eastAsia="Calibri"/>
          <w:szCs w:val="28"/>
          <w:lang w:val="de-DE"/>
        </w:rPr>
        <w:t>và giảm xuống còn 6,7% trong năm 2023. ADB dự báo tăng trưởng năm 2022 của Việt Nam đạt 7,5% và giảm xuống còn 6,3% trong năm 2023</w:t>
      </w:r>
      <w:r>
        <w:rPr>
          <w:rFonts w:eastAsia="Calibri"/>
          <w:szCs w:val="28"/>
          <w:lang w:val="de-DE"/>
        </w:rPr>
        <w:t xml:space="preserve"> </w:t>
      </w:r>
      <w:r w:rsidRPr="00815F07">
        <w:rPr>
          <w:rFonts w:eastAsia="Calibri"/>
          <w:szCs w:val="28"/>
          <w:lang w:val="de-DE"/>
        </w:rPr>
        <w:t>do các đối tác thương mại lớn suy yếu, giảm so</w:t>
      </w:r>
      <w:r>
        <w:rPr>
          <w:rFonts w:eastAsia="Calibri"/>
          <w:szCs w:val="28"/>
          <w:lang w:val="de-DE"/>
        </w:rPr>
        <w:t xml:space="preserve"> với</w:t>
      </w:r>
      <w:r w:rsidRPr="00815F07">
        <w:rPr>
          <w:rFonts w:eastAsia="Calibri"/>
          <w:szCs w:val="28"/>
          <w:lang w:val="de-DE"/>
        </w:rPr>
        <w:t xml:space="preserve"> mức 6,7% công bố hồi tháng 9</w:t>
      </w:r>
      <w:r>
        <w:rPr>
          <w:rFonts w:eastAsia="Calibri"/>
          <w:szCs w:val="28"/>
          <w:lang w:val="de-DE"/>
        </w:rPr>
        <w:t>/2022</w:t>
      </w:r>
      <w:r w:rsidRPr="00815F07">
        <w:rPr>
          <w:rFonts w:eastAsia="Calibri"/>
          <w:szCs w:val="28"/>
          <w:lang w:val="de-DE"/>
        </w:rPr>
        <w:t>.</w:t>
      </w:r>
    </w:p>
    <w:bookmarkEnd w:id="13"/>
    <w:p w14:paraId="2F8305E0" w14:textId="77777777" w:rsidR="002A748A" w:rsidRPr="00532C54" w:rsidRDefault="002A748A" w:rsidP="00C46A8F">
      <w:pPr>
        <w:ind w:firstLine="720"/>
        <w:rPr>
          <w:rFonts w:eastAsia="Calibri"/>
          <w:bCs/>
          <w:iCs/>
          <w:szCs w:val="28"/>
          <w:highlight w:val="yellow"/>
          <w:lang w:val="de-DE"/>
        </w:rPr>
      </w:pPr>
      <w:r>
        <w:rPr>
          <w:rFonts w:eastAsia="Calibri"/>
          <w:bCs/>
          <w:iCs/>
          <w:szCs w:val="28"/>
          <w:lang w:val="de-DE"/>
        </w:rPr>
        <w:t>Nền kinh tế</w:t>
      </w:r>
      <w:r w:rsidRPr="00532C54">
        <w:rPr>
          <w:rFonts w:eastAsia="Calibri"/>
          <w:bCs/>
          <w:iCs/>
          <w:szCs w:val="28"/>
          <w:lang w:val="de-DE"/>
        </w:rPr>
        <w:t xml:space="preserve"> trong giai đoạn tới tiếp tục chịu ảnh hưởng </w:t>
      </w:r>
      <w:r>
        <w:rPr>
          <w:rFonts w:eastAsia="Calibri"/>
          <w:bCs/>
          <w:iCs/>
          <w:szCs w:val="28"/>
          <w:lang w:val="de-DE"/>
        </w:rPr>
        <w:t>bởi</w:t>
      </w:r>
      <w:r w:rsidRPr="00532C54">
        <w:rPr>
          <w:rFonts w:eastAsia="Calibri"/>
          <w:bCs/>
          <w:iCs/>
          <w:szCs w:val="28"/>
          <w:lang w:val="de-DE"/>
        </w:rPr>
        <w:t xml:space="preserve"> các yếu tố phức tạp</w:t>
      </w:r>
      <w:r>
        <w:rPr>
          <w:rFonts w:eastAsia="Calibri"/>
          <w:bCs/>
          <w:iCs/>
          <w:szCs w:val="28"/>
          <w:lang w:val="de-DE"/>
        </w:rPr>
        <w:t>, khó lường</w:t>
      </w:r>
      <w:r w:rsidRPr="00532C54">
        <w:rPr>
          <w:rFonts w:eastAsia="Calibri"/>
          <w:bCs/>
          <w:iCs/>
          <w:szCs w:val="28"/>
          <w:lang w:val="de-DE"/>
        </w:rPr>
        <w:t xml:space="preserve"> như: (i) S</w:t>
      </w:r>
      <w:r w:rsidRPr="00532C54">
        <w:rPr>
          <w:szCs w:val="28"/>
          <w:lang w:val="de-DE"/>
        </w:rPr>
        <w:t>ự phục hồi chậm</w:t>
      </w:r>
      <w:r>
        <w:rPr>
          <w:szCs w:val="28"/>
          <w:lang w:val="de-DE"/>
        </w:rPr>
        <w:t>,</w:t>
      </w:r>
      <w:r w:rsidRPr="00532C54">
        <w:rPr>
          <w:szCs w:val="28"/>
          <w:lang w:val="de-DE"/>
        </w:rPr>
        <w:t xml:space="preserve"> khó khăn</w:t>
      </w:r>
      <w:r>
        <w:rPr>
          <w:szCs w:val="28"/>
          <w:lang w:val="de-DE"/>
        </w:rPr>
        <w:t xml:space="preserve"> và suy giảm nhu cầu</w:t>
      </w:r>
      <w:r w:rsidRPr="00532C54">
        <w:rPr>
          <w:szCs w:val="28"/>
          <w:lang w:val="de-DE"/>
        </w:rPr>
        <w:t xml:space="preserve"> của các đối tác thương mại lớn; (ii) </w:t>
      </w:r>
      <w:r>
        <w:rPr>
          <w:szCs w:val="28"/>
          <w:lang w:val="de-DE"/>
        </w:rPr>
        <w:t>Chiến sự</w:t>
      </w:r>
      <w:r w:rsidRPr="00532C54">
        <w:rPr>
          <w:szCs w:val="28"/>
          <w:lang w:val="de-DE"/>
        </w:rPr>
        <w:t xml:space="preserve"> Nga </w:t>
      </w:r>
      <w:r>
        <w:rPr>
          <w:szCs w:val="28"/>
          <w:lang w:val="de-DE"/>
        </w:rPr>
        <w:t>–</w:t>
      </w:r>
      <w:r w:rsidRPr="00532C54">
        <w:rPr>
          <w:szCs w:val="28"/>
          <w:lang w:val="de-DE"/>
        </w:rPr>
        <w:t xml:space="preserve"> Ukraine</w:t>
      </w:r>
      <w:r>
        <w:rPr>
          <w:szCs w:val="28"/>
          <w:lang w:val="de-DE"/>
        </w:rPr>
        <w:t xml:space="preserve"> tiếp diễn cùng điều kiện tài chính khó khăn hơn do </w:t>
      </w:r>
      <w:r w:rsidRPr="00046AF8">
        <w:rPr>
          <w:szCs w:val="28"/>
          <w:lang w:val="de-DE"/>
        </w:rPr>
        <w:t>xu hướng tăng lãi suất của các ngân hàng trung ương trên thế giới</w:t>
      </w:r>
      <w:r>
        <w:rPr>
          <w:szCs w:val="28"/>
          <w:lang w:val="de-DE"/>
        </w:rPr>
        <w:t xml:space="preserve"> và rủi ro thắt chặt tiền tệ bổ sung</w:t>
      </w:r>
      <w:r w:rsidRPr="00532C54">
        <w:rPr>
          <w:szCs w:val="28"/>
          <w:lang w:val="de-DE"/>
        </w:rPr>
        <w:t xml:space="preserve">; (iii) </w:t>
      </w:r>
      <w:r w:rsidRPr="00AC66BD">
        <w:rPr>
          <w:szCs w:val="28"/>
          <w:lang w:val="de-DE"/>
        </w:rPr>
        <w:t>Mỹ và</w:t>
      </w:r>
      <w:r>
        <w:rPr>
          <w:szCs w:val="28"/>
          <w:lang w:val="de-DE"/>
        </w:rPr>
        <w:t xml:space="preserve"> các nước</w:t>
      </w:r>
      <w:r w:rsidRPr="00AC66BD">
        <w:rPr>
          <w:szCs w:val="28"/>
          <w:lang w:val="de-DE"/>
        </w:rPr>
        <w:t xml:space="preserve"> phương Tây đẩy mạnh</w:t>
      </w:r>
      <w:r>
        <w:rPr>
          <w:szCs w:val="28"/>
          <w:lang w:val="de-DE"/>
        </w:rPr>
        <w:t xml:space="preserve"> thực hiện</w:t>
      </w:r>
      <w:r w:rsidRPr="00AC66BD">
        <w:rPr>
          <w:szCs w:val="28"/>
          <w:lang w:val="de-DE"/>
        </w:rPr>
        <w:t xml:space="preserve"> chính sách trừng phạt và áp trần giá dầu, trần giá khí đốt với Nga và việc Nga ngừng bán dầu, khí đốt cho các quốc gia</w:t>
      </w:r>
      <w:r>
        <w:rPr>
          <w:szCs w:val="28"/>
          <w:lang w:val="de-DE"/>
        </w:rPr>
        <w:t xml:space="preserve"> </w:t>
      </w:r>
      <w:r w:rsidRPr="00AC66BD">
        <w:rPr>
          <w:szCs w:val="28"/>
          <w:lang w:val="de-DE"/>
        </w:rPr>
        <w:t xml:space="preserve">có thể đẩy giá dầu và khí </w:t>
      </w:r>
      <w:r w:rsidRPr="00AC66BD">
        <w:rPr>
          <w:szCs w:val="28"/>
          <w:lang w:val="de-DE"/>
        </w:rPr>
        <w:lastRenderedPageBreak/>
        <w:t>đốt và các nguyên vật liệu trong năm 2023 tăng cao</w:t>
      </w:r>
      <w:r w:rsidRPr="00532C54">
        <w:rPr>
          <w:szCs w:val="28"/>
          <w:lang w:val="de-DE"/>
        </w:rPr>
        <w:t>; (iv)</w:t>
      </w:r>
      <w:r>
        <w:rPr>
          <w:szCs w:val="28"/>
          <w:lang w:val="de-DE"/>
        </w:rPr>
        <w:t xml:space="preserve"> Lạm phát toàn cầu </w:t>
      </w:r>
      <w:r w:rsidRPr="00AC66BD">
        <w:rPr>
          <w:szCs w:val="28"/>
          <w:lang w:val="de-DE"/>
        </w:rPr>
        <w:t>tiếp tục</w:t>
      </w:r>
      <w:r>
        <w:rPr>
          <w:szCs w:val="28"/>
          <w:lang w:val="de-DE"/>
        </w:rPr>
        <w:t xml:space="preserve"> ở mức cao</w:t>
      </w:r>
      <w:r w:rsidRPr="00AC66BD">
        <w:rPr>
          <w:szCs w:val="28"/>
          <w:lang w:val="de-DE"/>
        </w:rPr>
        <w:t xml:space="preserve"> gây nhiều áp lực lên giá cả</w:t>
      </w:r>
      <w:r>
        <w:rPr>
          <w:szCs w:val="28"/>
          <w:lang w:val="de-DE"/>
        </w:rPr>
        <w:t xml:space="preserve"> nguyên vật liệu</w:t>
      </w:r>
      <w:r w:rsidRPr="00AC66BD">
        <w:rPr>
          <w:szCs w:val="28"/>
          <w:lang w:val="de-DE"/>
        </w:rPr>
        <w:t xml:space="preserve"> đầu vào sản xuất tại Việt Nam</w:t>
      </w:r>
      <w:r w:rsidRPr="00532C54">
        <w:rPr>
          <w:szCs w:val="28"/>
          <w:lang w:val="de-DE"/>
        </w:rPr>
        <w:t xml:space="preserve">; (v) </w:t>
      </w:r>
      <w:r w:rsidRPr="00AC66BD">
        <w:rPr>
          <w:szCs w:val="28"/>
          <w:lang w:val="de-DE"/>
        </w:rPr>
        <w:t>Các hiện tượng thời tiết cực đoan sẽ diễn ra thường xuyên hơn</w:t>
      </w:r>
      <w:r>
        <w:rPr>
          <w:szCs w:val="28"/>
          <w:lang w:val="de-DE"/>
        </w:rPr>
        <w:t xml:space="preserve"> có thể</w:t>
      </w:r>
      <w:r w:rsidRPr="00AC66BD">
        <w:rPr>
          <w:szCs w:val="28"/>
          <w:lang w:val="de-DE"/>
        </w:rPr>
        <w:t xml:space="preserve"> làm trầm trọng thêm suy thoái kinh tế toàn cầu</w:t>
      </w:r>
      <w:r>
        <w:rPr>
          <w:szCs w:val="28"/>
          <w:lang w:val="de-DE"/>
        </w:rPr>
        <w:t>; (vi) Các biến chủng mới của COVID-19 và các dịch bệnh mới phát sinh</w:t>
      </w:r>
      <w:r w:rsidRPr="00532C54">
        <w:rPr>
          <w:szCs w:val="28"/>
          <w:shd w:val="clear" w:color="auto" w:fill="FFFFFF"/>
          <w:lang w:val="de-DE"/>
        </w:rPr>
        <w:t>. Bên cạnh đó,</w:t>
      </w:r>
      <w:r>
        <w:rPr>
          <w:szCs w:val="28"/>
          <w:shd w:val="clear" w:color="auto" w:fill="FFFFFF"/>
          <w:lang w:val="de-DE"/>
        </w:rPr>
        <w:t xml:space="preserve"> </w:t>
      </w:r>
      <w:r w:rsidRPr="00D21746">
        <w:rPr>
          <w:szCs w:val="28"/>
          <w:shd w:val="clear" w:color="auto" w:fill="FFFFFF"/>
          <w:lang w:val="de-DE"/>
        </w:rPr>
        <w:t>với một nền kinh tế có độ mở lớn</w:t>
      </w:r>
      <w:r>
        <w:rPr>
          <w:szCs w:val="28"/>
          <w:shd w:val="clear" w:color="auto" w:fill="FFFFFF"/>
          <w:lang w:val="de-DE"/>
        </w:rPr>
        <w:t xml:space="preserve">, </w:t>
      </w:r>
      <w:r w:rsidRPr="00D21746">
        <w:rPr>
          <w:szCs w:val="28"/>
          <w:shd w:val="clear" w:color="auto" w:fill="FFFFFF"/>
          <w:lang w:val="de-DE"/>
        </w:rPr>
        <w:t>tăng trưởng kinh tế</w:t>
      </w:r>
      <w:r>
        <w:rPr>
          <w:szCs w:val="28"/>
          <w:shd w:val="clear" w:color="auto" w:fill="FFFFFF"/>
          <w:lang w:val="de-DE"/>
        </w:rPr>
        <w:t xml:space="preserve"> nước ta trong thời gian tới</w:t>
      </w:r>
      <w:r w:rsidRPr="00D21746">
        <w:rPr>
          <w:szCs w:val="28"/>
          <w:shd w:val="clear" w:color="auto" w:fill="FFFFFF"/>
          <w:lang w:val="de-DE"/>
        </w:rPr>
        <w:t xml:space="preserve"> sẽ phụ thuộc đáng kể vào khả năng đa dạng hóa các thị trường xuất khẩu, gắn với tận dụng cơ hội từ các Hiệp định thương mại tự do (FTA) và xử lý các rủi ro gắn với </w:t>
      </w:r>
      <w:r>
        <w:rPr>
          <w:szCs w:val="28"/>
          <w:shd w:val="clear" w:color="auto" w:fill="FFFFFF"/>
          <w:lang w:val="de-DE"/>
        </w:rPr>
        <w:t>cạnh tranh</w:t>
      </w:r>
      <w:r w:rsidRPr="00D21746">
        <w:rPr>
          <w:szCs w:val="28"/>
          <w:shd w:val="clear" w:color="auto" w:fill="FFFFFF"/>
          <w:lang w:val="de-DE"/>
        </w:rPr>
        <w:t xml:space="preserve"> thương mại</w:t>
      </w:r>
      <w:r>
        <w:rPr>
          <w:szCs w:val="28"/>
          <w:shd w:val="clear" w:color="auto" w:fill="FFFFFF"/>
          <w:lang w:val="de-DE"/>
        </w:rPr>
        <w:t xml:space="preserve"> </w:t>
      </w:r>
      <w:r w:rsidRPr="00D21746">
        <w:rPr>
          <w:szCs w:val="28"/>
          <w:shd w:val="clear" w:color="auto" w:fill="FFFFFF"/>
          <w:lang w:val="de-DE"/>
        </w:rPr>
        <w:t>-</w:t>
      </w:r>
      <w:r>
        <w:rPr>
          <w:szCs w:val="28"/>
          <w:shd w:val="clear" w:color="auto" w:fill="FFFFFF"/>
          <w:lang w:val="de-DE"/>
        </w:rPr>
        <w:t xml:space="preserve"> </w:t>
      </w:r>
      <w:r w:rsidRPr="00D21746">
        <w:rPr>
          <w:szCs w:val="28"/>
          <w:shd w:val="clear" w:color="auto" w:fill="FFFFFF"/>
          <w:lang w:val="de-DE"/>
        </w:rPr>
        <w:t xml:space="preserve">công nghệ giữa các </w:t>
      </w:r>
      <w:r>
        <w:rPr>
          <w:szCs w:val="28"/>
          <w:shd w:val="clear" w:color="auto" w:fill="FFFFFF"/>
          <w:lang w:val="de-DE"/>
        </w:rPr>
        <w:t>nước lớn,</w:t>
      </w:r>
      <w:r w:rsidRPr="0040591B">
        <w:rPr>
          <w:lang w:val="de-DE"/>
        </w:rPr>
        <w:t xml:space="preserve"> </w:t>
      </w:r>
      <w:r w:rsidRPr="0040591B">
        <w:rPr>
          <w:szCs w:val="28"/>
          <w:shd w:val="clear" w:color="auto" w:fill="FFFFFF"/>
          <w:lang w:val="de-DE"/>
        </w:rPr>
        <w:t>xu hướng giảm giá của các đồng tiền ở khu vực so với USD...</w:t>
      </w:r>
    </w:p>
    <w:p w14:paraId="64B76C02" w14:textId="77777777" w:rsidR="006523F9" w:rsidRPr="00C66F1F" w:rsidRDefault="00CB7854" w:rsidP="00C46A8F">
      <w:pPr>
        <w:ind w:firstLine="720"/>
        <w:outlineLvl w:val="0"/>
        <w:rPr>
          <w:b/>
          <w:spacing w:val="-2"/>
          <w:szCs w:val="28"/>
          <w:lang w:val="vi-VN"/>
        </w:rPr>
      </w:pPr>
      <w:r w:rsidRPr="00C66F1F">
        <w:rPr>
          <w:b/>
          <w:spacing w:val="-2"/>
          <w:szCs w:val="28"/>
          <w:lang w:val="vi-VN"/>
        </w:rPr>
        <w:t>3. Đề xuất kiến nghị và giải pháp</w:t>
      </w:r>
    </w:p>
    <w:p w14:paraId="0B1682C4" w14:textId="77777777" w:rsidR="00C85737" w:rsidRPr="00F36F56" w:rsidRDefault="00C85737" w:rsidP="00C85737">
      <w:pPr>
        <w:widowControl w:val="0"/>
        <w:pBdr>
          <w:bottom w:val="single" w:sz="4" w:space="31" w:color="FFFFFF"/>
        </w:pBdr>
        <w:ind w:firstLine="720"/>
        <w:rPr>
          <w:szCs w:val="28"/>
          <w:lang w:val="nl-NL"/>
        </w:rPr>
      </w:pPr>
      <w:r w:rsidRPr="00F36F56">
        <w:rPr>
          <w:szCs w:val="28"/>
          <w:lang w:val="vi-VN"/>
        </w:rPr>
        <w:t>C</w:t>
      </w:r>
      <w:r w:rsidRPr="00F36F56">
        <w:rPr>
          <w:szCs w:val="28"/>
          <w:lang w:val="nl-NL"/>
        </w:rPr>
        <w:t xml:space="preserve">ác bộ, cơ quan, địa phương tập trung thực hiện hiệu quả, thực chất, toàn diện, nhất quán Nghị quyết số 01/NQ-CP, Chương trình hành động của Chính phủ triển khai các Nghị quyết của Đảng, Quốc hội, Chương trình phục hồi và phát triển KTXH, Chỉ thị số 03/CT-TTg </w:t>
      </w:r>
      <w:r>
        <w:rPr>
          <w:szCs w:val="28"/>
          <w:lang w:val="nl-NL"/>
        </w:rPr>
        <w:t xml:space="preserve">của Thủ tướng Chính phủ </w:t>
      </w:r>
      <w:r w:rsidRPr="00F36F56">
        <w:rPr>
          <w:szCs w:val="28"/>
          <w:lang w:val="nl-NL"/>
        </w:rPr>
        <w:t>về các nhiệm vụ, giải pháp trọng tâm sau Tết Nguyên đán; chủ động giải pháp thích ứng kịp thời với bối cảnh, tình hình mới và các tình huống phát sinh; phối hợp chặt chẽ, đồng bộ, kịp thời để tập trung xử lý, tháo gỡ ngay những vấn đề khó khăn, vướng mắc</w:t>
      </w:r>
      <w:r>
        <w:rPr>
          <w:szCs w:val="28"/>
          <w:lang w:val="nl-NL"/>
        </w:rPr>
        <w:t>, thúc đẩy các động lực tăng trưởng lớn của năm 2023 là tiêu dùng trong nước, đầu tư công và xuất khẩu</w:t>
      </w:r>
      <w:r w:rsidRPr="00F36F56">
        <w:rPr>
          <w:szCs w:val="28"/>
          <w:lang w:val="nl-NL"/>
        </w:rPr>
        <w:t>; thực hiện hiệu quả 03 đột phá chiến lược, 12 nhóm nhiệm vụ, giải pháp trọng tâm, các định hướng lớn. Theo đó:</w:t>
      </w:r>
    </w:p>
    <w:p w14:paraId="79A35E49" w14:textId="77777777" w:rsidR="00C85737" w:rsidRPr="00F36F56" w:rsidRDefault="00C85737" w:rsidP="00C85737">
      <w:pPr>
        <w:widowControl w:val="0"/>
        <w:pBdr>
          <w:bottom w:val="single" w:sz="4" w:space="31" w:color="FFFFFF"/>
        </w:pBdr>
        <w:ind w:firstLine="720"/>
        <w:rPr>
          <w:szCs w:val="28"/>
          <w:lang w:val="nl-NL"/>
        </w:rPr>
      </w:pPr>
      <w:r w:rsidRPr="00F36F56">
        <w:rPr>
          <w:szCs w:val="28"/>
          <w:lang w:val="nl-NL"/>
        </w:rPr>
        <w:t xml:space="preserve">- Điều hành chính sách tài khóa chủ động, giảm tối đa độ trễ trong xây dựng, ban hành và tổ chức triển khai. Chính sách tài khóa có trọng tâm, trọng điểm, tập trung hỗ trợ doanh nghiệp, người dân để giảm bớt áp lực chi phí đầu vào, góp phần giảm giá đầu ra </w:t>
      </w:r>
      <w:r>
        <w:rPr>
          <w:szCs w:val="28"/>
          <w:lang w:val="nl-NL"/>
        </w:rPr>
        <w:t>nhằm</w:t>
      </w:r>
      <w:r w:rsidRPr="00F36F56">
        <w:rPr>
          <w:szCs w:val="28"/>
          <w:lang w:val="nl-NL"/>
        </w:rPr>
        <w:t xml:space="preserve"> kiểm soát lạm phát, tạo điều kiện cho chính sách tiền tệ điều hành tín dụng, lãi suất hợp lý, thuận lợi cho đầu tư, sản xuất kinh doanh;</w:t>
      </w:r>
      <w:r>
        <w:rPr>
          <w:szCs w:val="28"/>
          <w:lang w:val="nl-NL"/>
        </w:rPr>
        <w:t xml:space="preserve"> </w:t>
      </w:r>
      <w:r w:rsidRPr="00F36F56">
        <w:rPr>
          <w:szCs w:val="28"/>
          <w:lang w:val="nl-NL"/>
        </w:rPr>
        <w:t>thúc đẩy tăng trưởng kinh tế thông qua giải ngân vốn đầu tư công, Chương trình phục hồi và phát triển KTXH, 03 Chương trình MTQG; hỗ trợ đời sống người dân, nhất là người nghèo,</w:t>
      </w:r>
      <w:r>
        <w:rPr>
          <w:szCs w:val="28"/>
          <w:lang w:val="nl-NL"/>
        </w:rPr>
        <w:t xml:space="preserve"> lao động</w:t>
      </w:r>
      <w:r w:rsidRPr="00F36F56">
        <w:rPr>
          <w:szCs w:val="28"/>
          <w:lang w:val="nl-NL"/>
        </w:rPr>
        <w:t xml:space="preserve"> thu nhập thấp, đối tượng yếu thế.</w:t>
      </w:r>
    </w:p>
    <w:p w14:paraId="0B65027F" w14:textId="77777777" w:rsidR="00C85737" w:rsidRPr="00F36F56" w:rsidRDefault="00C85737" w:rsidP="00C85737">
      <w:pPr>
        <w:widowControl w:val="0"/>
        <w:pBdr>
          <w:bottom w:val="single" w:sz="4" w:space="31" w:color="FFFFFF"/>
        </w:pBdr>
        <w:ind w:firstLine="720"/>
        <w:rPr>
          <w:szCs w:val="28"/>
          <w:lang w:val="nl-NL"/>
        </w:rPr>
      </w:pPr>
      <w:r w:rsidRPr="00F36F56">
        <w:rPr>
          <w:szCs w:val="28"/>
          <w:lang w:val="nl-NL"/>
        </w:rPr>
        <w:t>- Chính sách tiền tệ linh hoạt, chủ động, kịp thời, hiệu quả, tập trung giảm mặt bằng lãi suất huy động và cho vay; bảo đảm thanh khoản của hệ thống ngân hàng, nền kinh tế; giữ ổn định mặt bằng tỷ giá phù hợp; phối hợp chặt chẽ các bộ ngành để điều hành đồng bộ với chính sách tài khóa và các chính sách vĩ mô khác.</w:t>
      </w:r>
    </w:p>
    <w:p w14:paraId="3D1D6BDF" w14:textId="77777777" w:rsidR="00C85737" w:rsidRPr="00F36F56" w:rsidRDefault="00C85737" w:rsidP="00C85737">
      <w:pPr>
        <w:widowControl w:val="0"/>
        <w:pBdr>
          <w:bottom w:val="single" w:sz="4" w:space="31" w:color="FFFFFF"/>
        </w:pBdr>
        <w:ind w:firstLine="720"/>
        <w:rPr>
          <w:szCs w:val="28"/>
          <w:lang w:val="nl-NL"/>
        </w:rPr>
      </w:pPr>
      <w:r w:rsidRPr="00F36F56">
        <w:rPr>
          <w:szCs w:val="28"/>
          <w:lang w:val="nl-NL"/>
        </w:rPr>
        <w:t>- Chính sách về giá thận trọng, giữ ổn định</w:t>
      </w:r>
      <w:r>
        <w:rPr>
          <w:szCs w:val="28"/>
          <w:lang w:val="nl-NL"/>
        </w:rPr>
        <w:t>, phù hợp</w:t>
      </w:r>
      <w:r w:rsidRPr="00F36F56">
        <w:rPr>
          <w:szCs w:val="28"/>
          <w:lang w:val="nl-NL"/>
        </w:rPr>
        <w:t xml:space="preserve"> giá các mặt hàng do Nhà nước quản lý, nhất là các nhóm hàng có tác động mạnh đến lạm phát, chi phí </w:t>
      </w:r>
      <w:r w:rsidRPr="00F36F56">
        <w:rPr>
          <w:szCs w:val="28"/>
          <w:lang w:val="nl-NL"/>
        </w:rPr>
        <w:lastRenderedPageBreak/>
        <w:t>vận chuyển, sản xuất và đời sống người dân như là điện, xăng, dầu… tránh tác động đồng thời, cộng hưởng đến lạm phát trong nước.</w:t>
      </w:r>
    </w:p>
    <w:p w14:paraId="2CC02A85" w14:textId="77777777" w:rsidR="00C85737" w:rsidRPr="00F36F56" w:rsidRDefault="00C85737" w:rsidP="00C85737">
      <w:pPr>
        <w:widowControl w:val="0"/>
        <w:pBdr>
          <w:bottom w:val="single" w:sz="4" w:space="31" w:color="FFFFFF"/>
        </w:pBdr>
        <w:ind w:firstLine="720"/>
        <w:rPr>
          <w:szCs w:val="28"/>
          <w:lang w:val="nl-NL"/>
        </w:rPr>
      </w:pPr>
      <w:r w:rsidRPr="00F36F56">
        <w:rPr>
          <w:szCs w:val="28"/>
          <w:lang w:val="nl-NL"/>
        </w:rPr>
        <w:t>- Bộ Kế hoạch và Đầu tư tập trung theo dõi sát, phân tích, dự báo tình hình thế giới, trong nước, nhất là chính sách của các nền kinh tế lớn, sự dịch chuyển, các xu hướng lớn toàn cầu và tác động đến nước ta, chủ động, kịp thời báo cáo, kiến nghị Chính phủ, Thủ tướng Chính phủ định hướng, giải pháp phù hợp trong quản lý, chỉ đạo, điều hành kinh tế vĩ mô, thúc đẩy phát triển KTXH.</w:t>
      </w:r>
    </w:p>
    <w:p w14:paraId="632C085B" w14:textId="77777777" w:rsidR="00C85737" w:rsidRPr="00F36F56" w:rsidRDefault="00C85737" w:rsidP="00C85737">
      <w:pPr>
        <w:widowControl w:val="0"/>
        <w:pBdr>
          <w:bottom w:val="single" w:sz="4" w:space="31" w:color="FFFFFF"/>
        </w:pBdr>
        <w:ind w:firstLine="720"/>
        <w:rPr>
          <w:szCs w:val="28"/>
          <w:lang w:val="nl-NL"/>
        </w:rPr>
      </w:pPr>
      <w:r w:rsidRPr="00F36F56">
        <w:rPr>
          <w:szCs w:val="28"/>
          <w:lang w:val="nl-NL"/>
        </w:rPr>
        <w:t>- Bộ Tài chính: (1) quản lý chặt chẽ các nguồn thu, bảo đảm thu đúng, thu đủ, thu kịp thời,</w:t>
      </w:r>
      <w:r>
        <w:rPr>
          <w:szCs w:val="28"/>
          <w:lang w:val="nl-NL"/>
        </w:rPr>
        <w:t xml:space="preserve"> đẩy mạnh ứng dụng công nghệ thông tin, khai thác hiệu quả cơ sở dữ liệu dân cư để</w:t>
      </w:r>
      <w:r w:rsidRPr="00F36F56">
        <w:rPr>
          <w:szCs w:val="28"/>
          <w:lang w:val="nl-NL"/>
        </w:rPr>
        <w:t xml:space="preserve"> mở rộng </w:t>
      </w:r>
      <w:r>
        <w:rPr>
          <w:szCs w:val="28"/>
          <w:lang w:val="nl-NL"/>
        </w:rPr>
        <w:t>cơ sở</w:t>
      </w:r>
      <w:r w:rsidRPr="00F36F56">
        <w:rPr>
          <w:szCs w:val="28"/>
          <w:lang w:val="nl-NL"/>
        </w:rPr>
        <w:t xml:space="preserve"> thu, đồng thời nuôi dưỡng nguồn thu</w:t>
      </w:r>
      <w:r>
        <w:rPr>
          <w:szCs w:val="28"/>
          <w:lang w:val="nl-NL"/>
        </w:rPr>
        <w:t xml:space="preserve"> NSNN</w:t>
      </w:r>
      <w:r w:rsidRPr="00F36F56">
        <w:rPr>
          <w:szCs w:val="28"/>
          <w:lang w:val="nl-NL"/>
        </w:rPr>
        <w:t xml:space="preserve">; triệt để tiết kiệm chi, nhất là chi thường xuyên; (2) khẩn trương báo cáo cấp có thẩm quyền phương án miễn, giảm, </w:t>
      </w:r>
      <w:r>
        <w:rPr>
          <w:szCs w:val="28"/>
          <w:lang w:val="nl-NL"/>
        </w:rPr>
        <w:t xml:space="preserve">giãn, hoãn, </w:t>
      </w:r>
      <w:r w:rsidRPr="00F36F56">
        <w:rPr>
          <w:szCs w:val="28"/>
          <w:lang w:val="nl-NL"/>
        </w:rPr>
        <w:t>gia hạn thuế, phí, lệ phí</w:t>
      </w:r>
      <w:r>
        <w:rPr>
          <w:szCs w:val="28"/>
          <w:lang w:val="nl-NL"/>
        </w:rPr>
        <w:t>, tiền sử dụng đất</w:t>
      </w:r>
      <w:r w:rsidRPr="00F36F56">
        <w:rPr>
          <w:szCs w:val="28"/>
          <w:lang w:val="nl-NL"/>
        </w:rPr>
        <w:t xml:space="preserve"> cho doanh nghiệp, người dân; (3) </w:t>
      </w:r>
      <w:r>
        <w:rPr>
          <w:szCs w:val="28"/>
          <w:lang w:val="nl-NL"/>
        </w:rPr>
        <w:t xml:space="preserve">khẩn trương </w:t>
      </w:r>
      <w:r w:rsidRPr="00F36F56">
        <w:rPr>
          <w:szCs w:val="28"/>
          <w:lang w:val="nl-NL"/>
        </w:rPr>
        <w:t>trình Chính phủ ban hành Nghị định sửa đổi Nghị định 65/2022/NĐ-CP về trái phiếu doanh nghiệp; (4) tạo thuận lợi hóa tối đa cho doanh nghiệp trong các thủ tục xuất, nhập khẩu.</w:t>
      </w:r>
    </w:p>
    <w:p w14:paraId="2B49754F" w14:textId="77777777" w:rsidR="00C85737" w:rsidRPr="00F36F56" w:rsidRDefault="00C85737" w:rsidP="00C85737">
      <w:pPr>
        <w:widowControl w:val="0"/>
        <w:pBdr>
          <w:bottom w:val="single" w:sz="4" w:space="31" w:color="FFFFFF"/>
        </w:pBdr>
        <w:ind w:firstLine="720"/>
        <w:rPr>
          <w:szCs w:val="28"/>
          <w:lang w:val="nl-NL"/>
        </w:rPr>
      </w:pPr>
      <w:r w:rsidRPr="00F36F56">
        <w:rPr>
          <w:szCs w:val="28"/>
          <w:lang w:val="nl-NL"/>
        </w:rPr>
        <w:t xml:space="preserve">- Bộ Công Thương </w:t>
      </w:r>
      <w:r>
        <w:rPr>
          <w:szCs w:val="28"/>
          <w:lang w:val="nl-NL"/>
        </w:rPr>
        <w:t>khẩn trương hoàn thiện, trình Thủ tướng Chính phủ ban hành khung giá điện; tập trung</w:t>
      </w:r>
      <w:r w:rsidRPr="00F36F56">
        <w:rPr>
          <w:szCs w:val="28"/>
          <w:lang w:val="nl-NL"/>
        </w:rPr>
        <w:t xml:space="preserve"> rà soát các tồn đọng, tháo gỡ khó khăn ở các dự án công nghiệp lớn có vai trò quan trọng, sớm vận hành, tăng năng lực sản xuất; tiếp tục triển khai các giải pháp </w:t>
      </w:r>
      <w:r>
        <w:rPr>
          <w:szCs w:val="28"/>
          <w:lang w:val="nl-NL"/>
        </w:rPr>
        <w:t>đa dạng hóa</w:t>
      </w:r>
      <w:r w:rsidRPr="00F36F56">
        <w:rPr>
          <w:szCs w:val="28"/>
          <w:lang w:val="nl-NL"/>
        </w:rPr>
        <w:t xml:space="preserve"> thị trường xuất khẩu</w:t>
      </w:r>
      <w:r>
        <w:rPr>
          <w:szCs w:val="28"/>
          <w:lang w:val="nl-NL"/>
        </w:rPr>
        <w:t>,</w:t>
      </w:r>
      <w:r w:rsidRPr="00F36F56">
        <w:rPr>
          <w:szCs w:val="28"/>
          <w:lang w:val="nl-NL"/>
        </w:rPr>
        <w:t xml:space="preserve"> </w:t>
      </w:r>
      <w:r>
        <w:rPr>
          <w:szCs w:val="28"/>
          <w:lang w:val="nl-NL"/>
        </w:rPr>
        <w:t>phát huy các</w:t>
      </w:r>
      <w:r w:rsidRPr="00F36F56">
        <w:rPr>
          <w:szCs w:val="28"/>
          <w:lang w:val="nl-NL"/>
        </w:rPr>
        <w:t xml:space="preserve"> FTA đã ký kết; tranh thủ cơ hội</w:t>
      </w:r>
      <w:r>
        <w:rPr>
          <w:szCs w:val="28"/>
          <w:lang w:val="nl-NL"/>
        </w:rPr>
        <w:t xml:space="preserve"> xuất khẩu</w:t>
      </w:r>
      <w:r w:rsidRPr="00F36F56">
        <w:rPr>
          <w:szCs w:val="28"/>
          <w:lang w:val="nl-NL"/>
        </w:rPr>
        <w:t xml:space="preserve"> của từng thị trường, mặt hàng</w:t>
      </w:r>
      <w:r>
        <w:rPr>
          <w:szCs w:val="28"/>
          <w:lang w:val="nl-NL"/>
        </w:rPr>
        <w:t>, nhất là đối với thị trường Trung Quốc, Ấn Độ, ASEAN</w:t>
      </w:r>
      <w:r w:rsidRPr="00F36F56">
        <w:rPr>
          <w:szCs w:val="28"/>
          <w:lang w:val="nl-NL"/>
        </w:rPr>
        <w:t>; cảnh báo sớm nguy cơ các vụ kiện phòng vệ thương mại cho doanh nghiệp; nâng cao hiệu quả và tốc độ thông quan hàng hóa xuất nhập khẩu qua cửa khẩu Trung Quốc.</w:t>
      </w:r>
    </w:p>
    <w:p w14:paraId="3C2620E8" w14:textId="77777777" w:rsidR="00C85737" w:rsidRDefault="00C85737" w:rsidP="00C85737">
      <w:pPr>
        <w:widowControl w:val="0"/>
        <w:pBdr>
          <w:bottom w:val="single" w:sz="4" w:space="31" w:color="FFFFFF"/>
        </w:pBdr>
        <w:ind w:firstLine="720"/>
        <w:rPr>
          <w:szCs w:val="28"/>
          <w:lang w:val="nl-NL"/>
        </w:rPr>
      </w:pPr>
      <w:r w:rsidRPr="00F36F56">
        <w:rPr>
          <w:szCs w:val="28"/>
          <w:lang w:val="nl-NL"/>
        </w:rPr>
        <w:t>- Bộ Xây dựng chủ trì, phối hợp với các bộ, cơ quan, địa phương tiếp tục tập trung tháo gỡ khó khăn cho thị trường bất động sản; rà soát, chủ động thực hiện hoặc báo cáo cấp có thẩm quyền sửa đổi, hoàn thiện các cơ chế, chính sách, quy định pháp luật liên quan; khẩn trương hoàn thiện, trình Thủ tướng Chính phủ xem xét, ban hành Đề án đầu tư xây dựng ít nhất 01 triệu căn hộ nhà ở xã hội cho đối tượng thu nhập thấp, công nhân khu công nghiệp giai đoạn 2021 - 2030.</w:t>
      </w:r>
    </w:p>
    <w:p w14:paraId="1DC92984" w14:textId="77777777" w:rsidR="00C85737" w:rsidRPr="00F36F56" w:rsidRDefault="00C85737" w:rsidP="00C85737">
      <w:pPr>
        <w:widowControl w:val="0"/>
        <w:pBdr>
          <w:bottom w:val="single" w:sz="4" w:space="31" w:color="FFFFFF"/>
        </w:pBdr>
        <w:ind w:firstLine="720"/>
        <w:rPr>
          <w:szCs w:val="28"/>
          <w:lang w:val="nl-NL"/>
        </w:rPr>
      </w:pPr>
      <w:r w:rsidRPr="007062AA">
        <w:rPr>
          <w:lang w:val="nl-NL"/>
        </w:rPr>
        <w:t>- Bộ Tư pháp đôn đốc</w:t>
      </w:r>
      <w:r>
        <w:rPr>
          <w:lang w:val="nl-NL"/>
        </w:rPr>
        <w:t xml:space="preserve"> các bộ, cơ quan bảo đảm tiến độ các dự án Luật, Nghị quyết trình Quốc hội;</w:t>
      </w:r>
      <w:r w:rsidRPr="007062AA">
        <w:rPr>
          <w:lang w:val="nl-NL"/>
        </w:rPr>
        <w:t xml:space="preserve"> hướng dẫn các bộ, cơ quan, địa phương rà soát, tháo gỡ các hạn chế, bất cập trong cơ chế, chính sách, pháp luật theo thẩm quyền, kịp thời báo cáo Chính phủ, Thủ tướng Chính phủ đối với các vấn đề vượt thẩm quyền.</w:t>
      </w:r>
    </w:p>
    <w:p w14:paraId="494A807F" w14:textId="77777777" w:rsidR="00C85737" w:rsidRPr="00F36F56" w:rsidRDefault="00C85737" w:rsidP="00C85737">
      <w:pPr>
        <w:widowControl w:val="0"/>
        <w:pBdr>
          <w:bottom w:val="single" w:sz="4" w:space="31" w:color="FFFFFF"/>
        </w:pBdr>
        <w:ind w:firstLine="720"/>
        <w:rPr>
          <w:szCs w:val="28"/>
          <w:lang w:val="nl-NL"/>
        </w:rPr>
      </w:pPr>
      <w:r w:rsidRPr="00F36F56">
        <w:rPr>
          <w:szCs w:val="28"/>
          <w:lang w:val="nl-NL"/>
        </w:rPr>
        <w:t>- Bộ Nông nghiệp và Phát triển nông thôn</w:t>
      </w:r>
      <w:r>
        <w:rPr>
          <w:szCs w:val="28"/>
          <w:lang w:val="nl-NL"/>
        </w:rPr>
        <w:t xml:space="preserve"> phối hợp với các bộ, cơ quan, địa phương tập trung đẩy mạnh xuất khẩu, khơi thông thị trường cho hàng hóa </w:t>
      </w:r>
      <w:r>
        <w:rPr>
          <w:szCs w:val="28"/>
          <w:lang w:val="nl-NL"/>
        </w:rPr>
        <w:lastRenderedPageBreak/>
        <w:t>nông nghiệp;</w:t>
      </w:r>
      <w:r w:rsidRPr="00F36F56">
        <w:rPr>
          <w:szCs w:val="28"/>
          <w:lang w:val="nl-NL"/>
        </w:rPr>
        <w:t xml:space="preserve"> theo dõi tình hình thời tiết, nguồn nước, xâm nhập mặn để chỉ đạo ứng phó kịp thời; tăng cường quản lý, vận hành đảm bảo an toàn đập, hồ chứa thủy lợi, các giải pháp phòng, chống thiên tai hiệu quả, giảm thiểu thiệt hại.</w:t>
      </w:r>
    </w:p>
    <w:p w14:paraId="4A307648" w14:textId="77777777" w:rsidR="00C85737" w:rsidRPr="00F36F56" w:rsidRDefault="00C85737" w:rsidP="00C85737">
      <w:pPr>
        <w:widowControl w:val="0"/>
        <w:pBdr>
          <w:bottom w:val="single" w:sz="4" w:space="31" w:color="FFFFFF"/>
        </w:pBdr>
        <w:ind w:firstLine="720"/>
        <w:rPr>
          <w:szCs w:val="28"/>
          <w:lang w:val="nl-NL"/>
        </w:rPr>
      </w:pPr>
      <w:r w:rsidRPr="00F36F56">
        <w:rPr>
          <w:szCs w:val="28"/>
          <w:lang w:val="nl-NL"/>
        </w:rPr>
        <w:t xml:space="preserve">- Bộ Tài nguyên và Môi trường phối hợp với Bộ Nông nghiệp và Phát triển nông thôn chủ động dự báo, đề xuất phương án điều tiết nguồn nước </w:t>
      </w:r>
      <w:r>
        <w:rPr>
          <w:szCs w:val="28"/>
          <w:lang w:val="nl-NL"/>
        </w:rPr>
        <w:t xml:space="preserve">bảo đảm </w:t>
      </w:r>
      <w:r w:rsidRPr="00F36F56">
        <w:rPr>
          <w:szCs w:val="28"/>
          <w:lang w:val="nl-NL"/>
        </w:rPr>
        <w:t>phục vụ sản xuất kinh doanh</w:t>
      </w:r>
      <w:r>
        <w:rPr>
          <w:szCs w:val="28"/>
          <w:lang w:val="nl-NL"/>
        </w:rPr>
        <w:t xml:space="preserve"> và</w:t>
      </w:r>
      <w:r w:rsidRPr="00F36F56">
        <w:rPr>
          <w:szCs w:val="28"/>
          <w:lang w:val="nl-NL"/>
        </w:rPr>
        <w:t xml:space="preserve"> sinh hoạt của người dân</w:t>
      </w:r>
      <w:r>
        <w:rPr>
          <w:szCs w:val="28"/>
          <w:lang w:val="nl-NL"/>
        </w:rPr>
        <w:t>; xây dựng kịch bản ứng phó hiệu quả, giảm nhẹ thiệt hại do hạn hán.</w:t>
      </w:r>
    </w:p>
    <w:p w14:paraId="40368272" w14:textId="77777777" w:rsidR="00C85737" w:rsidRPr="00F36F56" w:rsidRDefault="00C85737" w:rsidP="00C85737">
      <w:pPr>
        <w:widowControl w:val="0"/>
        <w:pBdr>
          <w:bottom w:val="single" w:sz="4" w:space="31" w:color="FFFFFF"/>
        </w:pBdr>
        <w:ind w:firstLine="720"/>
        <w:rPr>
          <w:szCs w:val="28"/>
          <w:lang w:val="nl-NL"/>
        </w:rPr>
      </w:pPr>
      <w:r w:rsidRPr="00F36F56">
        <w:rPr>
          <w:szCs w:val="28"/>
          <w:lang w:val="nl-NL"/>
        </w:rPr>
        <w:t>- Bộ Văn hóa, Thể thao và Du lịch phối hợp với các địa phương triển khai hiệu quả các hoạt động lễ hội đầu xuân; đẩy mạnh quảng bá, xúc tiến du lịch, phát triển các sản phẩm du lịch mới, thúc đẩy du lịch phục hồi và phát triển bền vững.</w:t>
      </w:r>
    </w:p>
    <w:p w14:paraId="06372489" w14:textId="77777777" w:rsidR="00C85737" w:rsidRPr="00F36F56" w:rsidRDefault="00C85737" w:rsidP="00C85737">
      <w:pPr>
        <w:widowControl w:val="0"/>
        <w:pBdr>
          <w:bottom w:val="single" w:sz="4" w:space="31" w:color="FFFFFF"/>
        </w:pBdr>
        <w:ind w:firstLine="720"/>
        <w:rPr>
          <w:szCs w:val="28"/>
          <w:lang w:val="nl-NL"/>
        </w:rPr>
      </w:pPr>
      <w:r w:rsidRPr="00F36F56">
        <w:rPr>
          <w:szCs w:val="28"/>
          <w:lang w:val="nl-NL"/>
        </w:rPr>
        <w:t>- Bộ Y tế phối hợp với các địa phương đẩy mạnh tiêm vắc-xin phòng Covid-19 cho trẻ em dưới 12 tuổi, theo dõi chặt chẽ, chủ động phương án ứng phó hiệu quả với các loại bệnh truyền nhiễm, các tình huống dịch bệnh có thể xảy ra; phối hợp với Bộ Tài chính, Bộ Kế hoạch và Đầu tư, các bộ, cơ quan tháo gỡ triệt để khó khăn, vướng mắc trong đấu thầu, mua sắm thuốc, vật tư y tế.</w:t>
      </w:r>
    </w:p>
    <w:p w14:paraId="0C815C70" w14:textId="77777777" w:rsidR="00C85737" w:rsidRDefault="00C85737" w:rsidP="00C85737">
      <w:pPr>
        <w:widowControl w:val="0"/>
        <w:pBdr>
          <w:bottom w:val="single" w:sz="4" w:space="31" w:color="FFFFFF"/>
        </w:pBdr>
        <w:ind w:firstLine="720"/>
        <w:rPr>
          <w:szCs w:val="28"/>
          <w:lang w:val="pt-BR"/>
        </w:rPr>
      </w:pPr>
      <w:r w:rsidRPr="00F36F56">
        <w:rPr>
          <w:szCs w:val="28"/>
          <w:lang w:val="nl-NL"/>
        </w:rPr>
        <w:t xml:space="preserve">- Bộ Lao động - Thương binh và Xã hội </w:t>
      </w:r>
      <w:r w:rsidRPr="00F36F56">
        <w:rPr>
          <w:szCs w:val="28"/>
          <w:lang w:val="pt-BR"/>
        </w:rPr>
        <w:t>phối hợp với các địa phương theo dõi chặt chẽ thị trường lao động, nắm bắt tình hình lao động, việc làm sau kỳ nghỉ Tết, nhất là tại các khu công nghiệp để có phương án hỗ trợ doanh nghiệp trong trường hợp cần thiết; thực hiện đầy đủ, kịp thời, hiệu quả các chính sách giảm nghèo, bảo đảm an sinh xã hội, phúc lợi xã hội.</w:t>
      </w:r>
    </w:p>
    <w:p w14:paraId="59C3DECC" w14:textId="77777777" w:rsidR="00C85737" w:rsidRPr="00F36F56" w:rsidRDefault="00C85737" w:rsidP="00C85737">
      <w:pPr>
        <w:widowControl w:val="0"/>
        <w:pBdr>
          <w:bottom w:val="single" w:sz="4" w:space="31" w:color="FFFFFF"/>
        </w:pBdr>
        <w:ind w:firstLine="720"/>
        <w:rPr>
          <w:szCs w:val="28"/>
          <w:lang w:val="pt-BR"/>
        </w:rPr>
      </w:pPr>
      <w:r w:rsidRPr="007062AA">
        <w:rPr>
          <w:lang w:val="pt-BR"/>
        </w:rPr>
        <w:t>- Bộ Khoa học và Công nghệ, Bộ Kế hoạch và Đầu tư nghiên cứu, đề xuất các giải pháp đẩy mạnh nghiên cứu, ứng dụng khoa học và công nghệ, đổi mới sáng tạo, nâng cao năng suất lao động.</w:t>
      </w:r>
    </w:p>
    <w:p w14:paraId="4A471518" w14:textId="77777777" w:rsidR="00C85737" w:rsidRPr="00F36F56" w:rsidRDefault="00C85737" w:rsidP="00C85737">
      <w:pPr>
        <w:widowControl w:val="0"/>
        <w:pBdr>
          <w:bottom w:val="single" w:sz="4" w:space="31" w:color="FFFFFF"/>
        </w:pBdr>
        <w:ind w:firstLine="720"/>
        <w:rPr>
          <w:szCs w:val="28"/>
          <w:lang w:val="nl-NL"/>
        </w:rPr>
      </w:pPr>
      <w:r w:rsidRPr="00F36F56">
        <w:rPr>
          <w:szCs w:val="28"/>
          <w:lang w:val="nl-NL"/>
        </w:rPr>
        <w:t xml:space="preserve">- Bộ Giáo dục và Đào tạo </w:t>
      </w:r>
      <w:r w:rsidRPr="00F36F56">
        <w:rPr>
          <w:szCs w:val="28"/>
          <w:lang w:val="pt-BR"/>
        </w:rPr>
        <w:t>tích cực thực hiện Chương trình giáo dục phổ thông mới; chuẩn bị cho kỳ thi Tốt nghiệp Trung học phổ thông và tuyển sinh đại học, cao đẳng năm 2023</w:t>
      </w:r>
      <w:r w:rsidRPr="00F36F56">
        <w:rPr>
          <w:szCs w:val="28"/>
          <w:lang w:val="nl-NL"/>
        </w:rPr>
        <w:t>.</w:t>
      </w:r>
    </w:p>
    <w:p w14:paraId="24012385" w14:textId="77777777" w:rsidR="00C85737" w:rsidRDefault="00C85737" w:rsidP="00C85737">
      <w:pPr>
        <w:widowControl w:val="0"/>
        <w:pBdr>
          <w:bottom w:val="single" w:sz="4" w:space="31" w:color="FFFFFF"/>
        </w:pBdr>
        <w:ind w:firstLine="720"/>
        <w:rPr>
          <w:szCs w:val="28"/>
          <w:lang w:val="nl-NL"/>
        </w:rPr>
      </w:pPr>
      <w:r w:rsidRPr="00F36F56">
        <w:rPr>
          <w:szCs w:val="28"/>
          <w:lang w:val="vi-VN"/>
        </w:rPr>
        <w:t xml:space="preserve">- </w:t>
      </w:r>
      <w:r w:rsidRPr="00F36F56">
        <w:rPr>
          <w:szCs w:val="28"/>
          <w:lang w:val="nl-NL"/>
        </w:rPr>
        <w:t>Bộ Thông tin và Truyền thông, Đài Truyền hình Việt Nam, Đài Tiếng nói Việt Nam phối hợp với các bộ, ngành triển khai hiệu quả công tác t</w:t>
      </w:r>
      <w:r w:rsidRPr="00F36F56">
        <w:rPr>
          <w:szCs w:val="28"/>
          <w:lang w:val="vi-VN"/>
        </w:rPr>
        <w:t>hông tin, tuyên truyền</w:t>
      </w:r>
      <w:r w:rsidRPr="00F36F56">
        <w:rPr>
          <w:szCs w:val="28"/>
          <w:lang w:val="nl-NL"/>
        </w:rPr>
        <w:t>,</w:t>
      </w:r>
      <w:r w:rsidRPr="00F36F56">
        <w:rPr>
          <w:szCs w:val="28"/>
          <w:lang w:val="vi-VN"/>
        </w:rPr>
        <w:t xml:space="preserve"> kịp thời đấu tranh phản bác quan điểm, tư tưởng sai trái</w:t>
      </w:r>
      <w:r w:rsidRPr="00F36F56">
        <w:rPr>
          <w:szCs w:val="28"/>
          <w:lang w:val="nl-NL"/>
        </w:rPr>
        <w:t>, thông tin xấu, độc, sai sự thật.</w:t>
      </w:r>
    </w:p>
    <w:p w14:paraId="5ABC6B13" w14:textId="77777777" w:rsidR="00C85737" w:rsidRDefault="00C85737" w:rsidP="00C85737">
      <w:pPr>
        <w:widowControl w:val="0"/>
        <w:pBdr>
          <w:bottom w:val="single" w:sz="4" w:space="31" w:color="FFFFFF"/>
        </w:pBdr>
        <w:ind w:firstLine="720"/>
        <w:rPr>
          <w:lang w:val="nl-NL"/>
        </w:rPr>
      </w:pPr>
      <w:r w:rsidRPr="007062AA">
        <w:rPr>
          <w:lang w:val="nl-NL"/>
        </w:rPr>
        <w:t>- Bộ Quốc phòng theo dõi chặt chẽ, chủ động tham mưu với cấp có thẩm quyền các giải pháp, đối sách phù hợp, xử lý kịp thời, hiệu quả các tình huống, nhất là biên giới đất liền và trên biển, bảo đảm vững chắc độc lập, chủ quyền, thống nhất và toàn vẹn lãnh thổ.</w:t>
      </w:r>
    </w:p>
    <w:p w14:paraId="096495DE" w14:textId="77777777" w:rsidR="00C85737" w:rsidRDefault="00C85737" w:rsidP="00C85737">
      <w:pPr>
        <w:widowControl w:val="0"/>
        <w:pBdr>
          <w:bottom w:val="single" w:sz="4" w:space="31" w:color="FFFFFF"/>
        </w:pBdr>
        <w:ind w:firstLine="720"/>
        <w:rPr>
          <w:lang w:val="nl-NL"/>
        </w:rPr>
      </w:pPr>
      <w:r>
        <w:rPr>
          <w:lang w:val="nl-NL"/>
        </w:rPr>
        <w:lastRenderedPageBreak/>
        <w:t xml:space="preserve">- Bộ Công an </w:t>
      </w:r>
      <w:r w:rsidRPr="007062AA">
        <w:rPr>
          <w:lang w:val="nl-NL"/>
        </w:rPr>
        <w:t>đẩy nhanh tiến độ điều tra, xử lý các vụ án trọng điểm; làm tốt công tác phòng chống tham nhũng, tiêu cực; ngăn chặn, điều tra, xử lý nghiêm các hành vi tung tin xấu, độc, sai sự thật;</w:t>
      </w:r>
      <w:r>
        <w:rPr>
          <w:lang w:val="nl-NL"/>
        </w:rPr>
        <w:t xml:space="preserve"> </w:t>
      </w:r>
      <w:r w:rsidRPr="007062AA">
        <w:rPr>
          <w:lang w:val="nl-NL"/>
        </w:rPr>
        <w:t>tập trung trấn áp các loại tội phạm</w:t>
      </w:r>
      <w:r>
        <w:rPr>
          <w:lang w:val="nl-NL"/>
        </w:rPr>
        <w:t>,</w:t>
      </w:r>
      <w:r w:rsidRPr="007062AA">
        <w:rPr>
          <w:lang w:val="nl-NL"/>
        </w:rPr>
        <w:t xml:space="preserve"> bảo đảm an ninh, trật tự an toàn xã hội</w:t>
      </w:r>
      <w:r>
        <w:rPr>
          <w:lang w:val="nl-NL"/>
        </w:rPr>
        <w:t>.</w:t>
      </w:r>
    </w:p>
    <w:p w14:paraId="72D61094" w14:textId="77777777" w:rsidR="00C85737" w:rsidRDefault="00C85737" w:rsidP="00C85737">
      <w:pPr>
        <w:widowControl w:val="0"/>
        <w:pBdr>
          <w:bottom w:val="single" w:sz="4" w:space="31" w:color="FFFFFF"/>
        </w:pBdr>
        <w:ind w:firstLine="720"/>
        <w:rPr>
          <w:szCs w:val="28"/>
          <w:lang w:val="nl-NL"/>
        </w:rPr>
      </w:pPr>
      <w:r>
        <w:rPr>
          <w:szCs w:val="28"/>
          <w:lang w:val="nl-NL"/>
        </w:rPr>
        <w:t xml:space="preserve">- </w:t>
      </w:r>
      <w:r w:rsidRPr="007062AA">
        <w:rPr>
          <w:lang w:val="nl-NL"/>
        </w:rPr>
        <w:t>Bộ Ngoại giao triển khai đồng bộ, toàn diện, hiệu quả các hoạt động đối ngoại, hội nhập quốc tế và ngoại giao kinh tế, hỗ trợ các doanh nghiệp Việt Nam xuất khẩu và đầu tư tại nước ngoài, tranh thủ tối đa nguồn lực bên ngoài để phục vụ phát triển.</w:t>
      </w:r>
    </w:p>
    <w:p w14:paraId="1947010B" w14:textId="77777777" w:rsidR="00C85737" w:rsidRPr="00C318DD" w:rsidRDefault="00C85737" w:rsidP="00C85737">
      <w:pPr>
        <w:widowControl w:val="0"/>
        <w:pBdr>
          <w:bottom w:val="single" w:sz="4" w:space="31" w:color="FFFFFF"/>
        </w:pBdr>
        <w:ind w:firstLine="720"/>
        <w:rPr>
          <w:lang w:val="nl-NL"/>
        </w:rPr>
      </w:pPr>
      <w:r>
        <w:rPr>
          <w:szCs w:val="28"/>
          <w:lang w:val="nl-NL"/>
        </w:rPr>
        <w:t xml:space="preserve">- </w:t>
      </w:r>
      <w:r>
        <w:rPr>
          <w:lang w:val="vi-VN"/>
        </w:rPr>
        <w:t xml:space="preserve">Bộ trưởng, thủ trưởng </w:t>
      </w:r>
      <w:r w:rsidRPr="00C318DD">
        <w:rPr>
          <w:lang w:val="nl-NL"/>
        </w:rPr>
        <w:t>ngang bộ</w:t>
      </w:r>
      <w:r>
        <w:rPr>
          <w:lang w:val="vi-VN"/>
        </w:rPr>
        <w:t xml:space="preserve"> tập trung</w:t>
      </w:r>
      <w:r w:rsidRPr="00C318DD">
        <w:rPr>
          <w:lang w:val="nl-NL"/>
        </w:rPr>
        <w:t xml:space="preserve"> chỉ đạo rà soát, phối hợp với Bộ Tư pháp </w:t>
      </w:r>
      <w:r>
        <w:rPr>
          <w:lang w:val="vi-VN"/>
        </w:rPr>
        <w:t xml:space="preserve">hoàn thiện </w:t>
      </w:r>
      <w:r w:rsidRPr="00C318DD">
        <w:rPr>
          <w:lang w:val="nl-NL"/>
        </w:rPr>
        <w:t>đề nghị xây dựng luật, dự án luật để trình Chính phủ xem xét trình Quốc hội, Ủy ban Thường vụ Quốc hội theo quy định của Luật ban hành văn bản quy phạm pháp luật.</w:t>
      </w:r>
    </w:p>
    <w:p w14:paraId="53FFBF76" w14:textId="77777777" w:rsidR="00C85737" w:rsidRPr="00F36F56" w:rsidRDefault="00C85737" w:rsidP="00C85737">
      <w:pPr>
        <w:widowControl w:val="0"/>
        <w:pBdr>
          <w:bottom w:val="single" w:sz="4" w:space="31" w:color="FFFFFF"/>
        </w:pBdr>
        <w:ind w:firstLine="720"/>
        <w:rPr>
          <w:szCs w:val="28"/>
          <w:lang w:val="nl-NL"/>
        </w:rPr>
      </w:pPr>
      <w:r w:rsidRPr="00F36F56">
        <w:rPr>
          <w:szCs w:val="28"/>
          <w:lang w:val="nl-NL"/>
        </w:rPr>
        <w:t>- Các bộ, cơ quan trung ương và địa phương tiếp tục rà soát, tháo gỡ rào cản, vướng mắc về quy định cản trở hoạt động sản xuất, kinh doanh;</w:t>
      </w:r>
      <w:r>
        <w:rPr>
          <w:szCs w:val="28"/>
          <w:lang w:val="nl-NL"/>
        </w:rPr>
        <w:t xml:space="preserve"> bảo đảm tiến độ xây dựng quy hoạch;</w:t>
      </w:r>
      <w:r w:rsidRPr="00F36F56">
        <w:rPr>
          <w:szCs w:val="28"/>
          <w:lang w:val="nl-NL"/>
        </w:rPr>
        <w:t xml:space="preserve"> cắt giảm, đơn giản hóa thủ tục hành chính</w:t>
      </w:r>
      <w:r>
        <w:rPr>
          <w:szCs w:val="28"/>
          <w:lang w:val="nl-NL"/>
        </w:rPr>
        <w:t>; cải cách quản lý,</w:t>
      </w:r>
      <w:r w:rsidRPr="00F36F56">
        <w:rPr>
          <w:szCs w:val="28"/>
          <w:lang w:val="nl-NL"/>
        </w:rPr>
        <w:t xml:space="preserve"> kiểm tra chuyên ngành</w:t>
      </w:r>
      <w:r>
        <w:rPr>
          <w:szCs w:val="28"/>
          <w:lang w:val="nl-NL"/>
        </w:rPr>
        <w:t xml:space="preserve"> đối với hàng hóa;</w:t>
      </w:r>
      <w:r w:rsidRPr="00F36F56">
        <w:rPr>
          <w:szCs w:val="28"/>
          <w:lang w:val="nl-NL"/>
        </w:rPr>
        <w:t xml:space="preserve"> </w:t>
      </w:r>
      <w:r w:rsidRPr="00C318DD">
        <w:rPr>
          <w:szCs w:val="28"/>
          <w:lang w:val="nl-NL"/>
        </w:rPr>
        <w:t>chấn chỉnh hoạt động thanh tra, kiểm tra doanh nghiệp, không làm cản trở hoạt động bình thường của doanh nghiệp; chú trọng các giải pháp nâng cao chất lượng các dịch vụ hỗ trợ doanh nghiệp.</w:t>
      </w:r>
    </w:p>
    <w:p w14:paraId="03723838" w14:textId="3D2A81BF" w:rsidR="006523F9" w:rsidRPr="002A748A" w:rsidRDefault="00CB7854" w:rsidP="00627C46">
      <w:pPr>
        <w:widowControl w:val="0"/>
        <w:pBdr>
          <w:bottom w:val="single" w:sz="4" w:space="31" w:color="FFFFFF"/>
        </w:pBdr>
        <w:ind w:firstLine="720"/>
        <w:rPr>
          <w:szCs w:val="28"/>
          <w:lang w:val="nb-NO"/>
        </w:rPr>
      </w:pPr>
      <w:r w:rsidRPr="002A748A">
        <w:rPr>
          <w:szCs w:val="28"/>
          <w:lang w:val="vi-VN"/>
        </w:rPr>
        <w:t xml:space="preserve">Trên đây là nội dung báo cáo tình hình triển khai Nghị quyết số 01/NQ-CP, tình hình kinh tế - xã hội tháng 01 năm </w:t>
      </w:r>
      <w:r w:rsidR="00F852DE" w:rsidRPr="002A748A">
        <w:rPr>
          <w:szCs w:val="28"/>
          <w:lang w:val="nb-NO"/>
        </w:rPr>
        <w:t>202</w:t>
      </w:r>
      <w:r w:rsidR="002A748A" w:rsidRPr="002A748A">
        <w:rPr>
          <w:szCs w:val="28"/>
          <w:lang w:val="nb-NO"/>
        </w:rPr>
        <w:t>3</w:t>
      </w:r>
      <w:r w:rsidRPr="002A748A">
        <w:rPr>
          <w:szCs w:val="28"/>
          <w:lang w:val="vi-VN"/>
        </w:rPr>
        <w:t>, Bộ Kế hoạch và Đầu tư kính báo cáo Chính phủ./.</w:t>
      </w:r>
    </w:p>
    <w:p w14:paraId="4FE3791C" w14:textId="77777777" w:rsidR="006523F9" w:rsidRPr="002A748A" w:rsidRDefault="006523F9">
      <w:pPr>
        <w:spacing w:line="300" w:lineRule="auto"/>
        <w:rPr>
          <w:szCs w:val="28"/>
          <w:lang w:val="nb-NO"/>
        </w:rPr>
      </w:pPr>
    </w:p>
    <w:tbl>
      <w:tblPr>
        <w:tblW w:w="0" w:type="auto"/>
        <w:tblLook w:val="04A0" w:firstRow="1" w:lastRow="0" w:firstColumn="1" w:lastColumn="0" w:noHBand="0" w:noVBand="1"/>
      </w:tblPr>
      <w:tblGrid>
        <w:gridCol w:w="4524"/>
        <w:gridCol w:w="4541"/>
      </w:tblGrid>
      <w:tr w:rsidR="006523F9" w:rsidRPr="009872E1" w14:paraId="7BA8C6D5" w14:textId="77777777">
        <w:tc>
          <w:tcPr>
            <w:tcW w:w="4644" w:type="dxa"/>
            <w:shd w:val="clear" w:color="auto" w:fill="auto"/>
          </w:tcPr>
          <w:p w14:paraId="64AA0CEC" w14:textId="77777777" w:rsidR="006523F9" w:rsidRPr="002A748A" w:rsidRDefault="00CB7854">
            <w:pPr>
              <w:spacing w:before="0" w:after="0" w:line="240" w:lineRule="auto"/>
              <w:ind w:firstLine="0"/>
              <w:rPr>
                <w:b/>
                <w:i/>
                <w:sz w:val="24"/>
                <w:szCs w:val="28"/>
                <w:lang w:val="pt-BR"/>
              </w:rPr>
            </w:pPr>
            <w:r w:rsidRPr="002A748A">
              <w:rPr>
                <w:b/>
                <w:i/>
                <w:sz w:val="24"/>
                <w:szCs w:val="28"/>
                <w:lang w:val="pt-BR"/>
              </w:rPr>
              <w:t>Nơi nhận:</w:t>
            </w:r>
          </w:p>
          <w:p w14:paraId="6ABEAD32" w14:textId="77777777" w:rsidR="006523F9" w:rsidRPr="002A748A" w:rsidRDefault="00CB7854">
            <w:pPr>
              <w:spacing w:before="0" w:after="0" w:line="240" w:lineRule="auto"/>
              <w:ind w:firstLine="0"/>
              <w:rPr>
                <w:sz w:val="22"/>
                <w:szCs w:val="28"/>
                <w:lang w:val="pt-BR"/>
              </w:rPr>
            </w:pPr>
            <w:r w:rsidRPr="002A748A">
              <w:rPr>
                <w:sz w:val="22"/>
                <w:szCs w:val="28"/>
                <w:lang w:val="pt-BR"/>
              </w:rPr>
              <w:t>- Như trên;</w:t>
            </w:r>
          </w:p>
          <w:p w14:paraId="300753D9" w14:textId="77777777" w:rsidR="006523F9" w:rsidRPr="002A748A" w:rsidRDefault="00CB7854">
            <w:pPr>
              <w:spacing w:before="0" w:after="0" w:line="240" w:lineRule="auto"/>
              <w:ind w:firstLine="0"/>
              <w:rPr>
                <w:sz w:val="22"/>
                <w:szCs w:val="28"/>
                <w:lang w:val="pt-BR"/>
              </w:rPr>
            </w:pPr>
            <w:r w:rsidRPr="002A748A">
              <w:rPr>
                <w:sz w:val="22"/>
                <w:szCs w:val="28"/>
                <w:lang w:val="pt-BR"/>
              </w:rPr>
              <w:t>- TTgCP và các Phó TTgCP;</w:t>
            </w:r>
          </w:p>
          <w:p w14:paraId="242868E7" w14:textId="77777777" w:rsidR="006523F9" w:rsidRPr="002A748A" w:rsidRDefault="00CB7854">
            <w:pPr>
              <w:spacing w:before="0" w:after="0" w:line="240" w:lineRule="auto"/>
              <w:ind w:firstLine="0"/>
              <w:rPr>
                <w:sz w:val="22"/>
                <w:szCs w:val="28"/>
                <w:lang w:val="pt-BR"/>
              </w:rPr>
            </w:pPr>
            <w:r w:rsidRPr="002A748A">
              <w:rPr>
                <w:sz w:val="22"/>
                <w:szCs w:val="28"/>
                <w:lang w:val="pt-BR"/>
              </w:rPr>
              <w:t>- Văn phòng Chính phủ;</w:t>
            </w:r>
          </w:p>
          <w:p w14:paraId="3D4D1AD1" w14:textId="77777777" w:rsidR="006523F9" w:rsidRPr="002A748A" w:rsidRDefault="00CB7854">
            <w:pPr>
              <w:spacing w:before="0" w:after="0" w:line="240" w:lineRule="auto"/>
              <w:ind w:firstLine="0"/>
              <w:rPr>
                <w:sz w:val="22"/>
                <w:szCs w:val="28"/>
                <w:lang w:val="pt-BR"/>
              </w:rPr>
            </w:pPr>
            <w:r w:rsidRPr="002A748A">
              <w:rPr>
                <w:sz w:val="22"/>
                <w:szCs w:val="28"/>
                <w:lang w:val="pt-BR"/>
              </w:rPr>
              <w:t>- Bộ KHĐT: Lãnh đạo Bộ;</w:t>
            </w:r>
          </w:p>
          <w:p w14:paraId="520AA6E8" w14:textId="77777777" w:rsidR="006523F9" w:rsidRPr="002A748A" w:rsidRDefault="00CB7854">
            <w:pPr>
              <w:spacing w:before="0" w:after="0" w:line="240" w:lineRule="auto"/>
              <w:ind w:firstLine="0"/>
              <w:rPr>
                <w:sz w:val="22"/>
                <w:szCs w:val="28"/>
                <w:lang w:val="pt-BR"/>
              </w:rPr>
            </w:pPr>
            <w:r w:rsidRPr="002A748A">
              <w:rPr>
                <w:sz w:val="22"/>
                <w:szCs w:val="28"/>
                <w:lang w:val="pt-BR"/>
              </w:rPr>
              <w:t>- Các đơn vị thuộc Bộ (bản điện tử);</w:t>
            </w:r>
          </w:p>
          <w:p w14:paraId="7DB1EA18" w14:textId="77777777" w:rsidR="006523F9" w:rsidRPr="002A748A" w:rsidRDefault="00CB7854">
            <w:pPr>
              <w:spacing w:before="0" w:after="0" w:line="240" w:lineRule="auto"/>
              <w:ind w:firstLine="0"/>
              <w:rPr>
                <w:sz w:val="22"/>
                <w:szCs w:val="28"/>
                <w:lang w:val="pt-BR"/>
              </w:rPr>
            </w:pPr>
            <w:r w:rsidRPr="002A748A">
              <w:rPr>
                <w:sz w:val="22"/>
                <w:szCs w:val="28"/>
                <w:lang w:val="pt-BR"/>
              </w:rPr>
              <w:t>- Lưu VT, Vụ TH (3b)</w:t>
            </w:r>
          </w:p>
          <w:p w14:paraId="2D6E966D" w14:textId="77777777" w:rsidR="006523F9" w:rsidRPr="002A748A" w:rsidRDefault="006523F9">
            <w:pPr>
              <w:spacing w:before="0" w:after="0" w:line="240" w:lineRule="auto"/>
              <w:ind w:firstLine="0"/>
              <w:rPr>
                <w:szCs w:val="28"/>
                <w:lang w:val="pt-BR"/>
              </w:rPr>
            </w:pPr>
          </w:p>
        </w:tc>
        <w:tc>
          <w:tcPr>
            <w:tcW w:w="4644" w:type="dxa"/>
            <w:shd w:val="clear" w:color="auto" w:fill="auto"/>
          </w:tcPr>
          <w:p w14:paraId="068DA93F" w14:textId="77777777" w:rsidR="006523F9" w:rsidRPr="002A748A" w:rsidRDefault="00CB7854">
            <w:pPr>
              <w:spacing w:before="0" w:after="0" w:line="240" w:lineRule="auto"/>
              <w:ind w:firstLine="0"/>
              <w:jc w:val="center"/>
              <w:rPr>
                <w:b/>
                <w:szCs w:val="28"/>
                <w:lang w:val="pt-BR"/>
              </w:rPr>
            </w:pPr>
            <w:r w:rsidRPr="002A748A">
              <w:rPr>
                <w:b/>
                <w:szCs w:val="28"/>
                <w:lang w:val="pt-BR"/>
              </w:rPr>
              <w:t>BỘ TRƯỞNG</w:t>
            </w:r>
          </w:p>
          <w:p w14:paraId="03A27A9B" w14:textId="77777777" w:rsidR="006523F9" w:rsidRPr="002A748A" w:rsidRDefault="006523F9">
            <w:pPr>
              <w:spacing w:before="0" w:after="0" w:line="240" w:lineRule="auto"/>
              <w:ind w:firstLine="0"/>
              <w:jc w:val="center"/>
              <w:rPr>
                <w:b/>
                <w:szCs w:val="28"/>
                <w:lang w:val="pt-BR"/>
              </w:rPr>
            </w:pPr>
          </w:p>
          <w:p w14:paraId="0B463FF0" w14:textId="77777777" w:rsidR="006523F9" w:rsidRPr="002A748A" w:rsidRDefault="006523F9">
            <w:pPr>
              <w:spacing w:before="0" w:after="0" w:line="240" w:lineRule="auto"/>
              <w:ind w:firstLine="0"/>
              <w:jc w:val="center"/>
              <w:rPr>
                <w:b/>
                <w:szCs w:val="28"/>
                <w:lang w:val="pt-BR"/>
              </w:rPr>
            </w:pPr>
          </w:p>
          <w:p w14:paraId="210F936F" w14:textId="77777777" w:rsidR="006523F9" w:rsidRPr="002A748A" w:rsidRDefault="006523F9">
            <w:pPr>
              <w:spacing w:before="0" w:after="0" w:line="240" w:lineRule="auto"/>
              <w:ind w:firstLine="0"/>
              <w:jc w:val="center"/>
              <w:rPr>
                <w:b/>
                <w:szCs w:val="28"/>
                <w:lang w:val="pt-BR"/>
              </w:rPr>
            </w:pPr>
          </w:p>
          <w:p w14:paraId="6D97DA78" w14:textId="77777777" w:rsidR="006523F9" w:rsidRPr="002A748A" w:rsidRDefault="006523F9">
            <w:pPr>
              <w:spacing w:before="0" w:after="0" w:line="240" w:lineRule="auto"/>
              <w:ind w:firstLine="0"/>
              <w:jc w:val="center"/>
              <w:rPr>
                <w:b/>
                <w:szCs w:val="28"/>
                <w:lang w:val="pt-BR"/>
              </w:rPr>
            </w:pPr>
          </w:p>
          <w:p w14:paraId="75A522EE" w14:textId="77777777" w:rsidR="006523F9" w:rsidRPr="002A748A" w:rsidRDefault="006523F9">
            <w:pPr>
              <w:spacing w:before="0" w:after="0" w:line="240" w:lineRule="auto"/>
              <w:ind w:firstLine="0"/>
              <w:jc w:val="center"/>
              <w:rPr>
                <w:b/>
                <w:szCs w:val="28"/>
                <w:lang w:val="pt-BR"/>
              </w:rPr>
            </w:pPr>
          </w:p>
          <w:p w14:paraId="5B39EFAF" w14:textId="77777777" w:rsidR="006523F9" w:rsidRPr="002A748A" w:rsidRDefault="006523F9">
            <w:pPr>
              <w:spacing w:before="0" w:after="0" w:line="240" w:lineRule="auto"/>
              <w:ind w:firstLine="0"/>
              <w:jc w:val="center"/>
              <w:rPr>
                <w:b/>
                <w:szCs w:val="28"/>
                <w:lang w:val="pt-BR"/>
              </w:rPr>
            </w:pPr>
          </w:p>
          <w:p w14:paraId="58ACE3B7" w14:textId="77777777" w:rsidR="006523F9" w:rsidRPr="002A748A" w:rsidRDefault="00CB7854">
            <w:pPr>
              <w:spacing w:before="0" w:after="0" w:line="240" w:lineRule="auto"/>
              <w:ind w:firstLine="0"/>
              <w:jc w:val="center"/>
              <w:rPr>
                <w:szCs w:val="28"/>
                <w:lang w:val="pt-BR"/>
              </w:rPr>
            </w:pPr>
            <w:r w:rsidRPr="002A748A">
              <w:rPr>
                <w:b/>
                <w:szCs w:val="28"/>
                <w:lang w:val="pt-BR"/>
              </w:rPr>
              <w:t>Nguyễn Chí Dũng</w:t>
            </w:r>
          </w:p>
        </w:tc>
      </w:tr>
    </w:tbl>
    <w:p w14:paraId="14E0D40A" w14:textId="77777777" w:rsidR="006523F9" w:rsidRPr="00DB11F6" w:rsidRDefault="006523F9">
      <w:pPr>
        <w:spacing w:before="0" w:after="0" w:line="240" w:lineRule="auto"/>
        <w:ind w:firstLine="0"/>
        <w:jc w:val="center"/>
        <w:rPr>
          <w:b/>
          <w:bCs/>
          <w:szCs w:val="28"/>
          <w:highlight w:val="yellow"/>
          <w:lang w:val="vi-VN" w:eastAsia="vi-VN"/>
        </w:rPr>
        <w:sectPr w:rsidR="006523F9" w:rsidRPr="00DB11F6" w:rsidSect="0062754E">
          <w:headerReference w:type="default" r:id="rId9"/>
          <w:headerReference w:type="first" r:id="rId10"/>
          <w:pgSz w:w="11900" w:h="16840"/>
          <w:pgMar w:top="1134" w:right="1134" w:bottom="1134" w:left="1701" w:header="680" w:footer="680" w:gutter="0"/>
          <w:cols w:space="720"/>
          <w:titlePg/>
          <w:docGrid w:linePitch="381"/>
        </w:sectPr>
      </w:pPr>
    </w:p>
    <w:p w14:paraId="6C063678" w14:textId="36A040A1" w:rsidR="006523F9" w:rsidRPr="002A748A" w:rsidRDefault="00CB7854">
      <w:pPr>
        <w:spacing w:before="0" w:after="0" w:line="240" w:lineRule="auto"/>
        <w:ind w:firstLine="0"/>
        <w:jc w:val="center"/>
        <w:rPr>
          <w:b/>
          <w:bCs/>
          <w:color w:val="000000"/>
          <w:sz w:val="24"/>
          <w:lang w:val="vi-VN" w:eastAsia="vi-VN"/>
        </w:rPr>
      </w:pPr>
      <w:r w:rsidRPr="002A748A">
        <w:rPr>
          <w:b/>
          <w:bCs/>
          <w:color w:val="000000"/>
          <w:sz w:val="24"/>
          <w:lang w:val="vi-VN" w:eastAsia="vi-VN"/>
        </w:rPr>
        <w:lastRenderedPageBreak/>
        <w:t>PHỤ LỤC</w:t>
      </w:r>
    </w:p>
    <w:p w14:paraId="45649586" w14:textId="77777777" w:rsidR="006523F9" w:rsidRPr="002A748A" w:rsidRDefault="006523F9">
      <w:pPr>
        <w:spacing w:before="0" w:after="0" w:line="240" w:lineRule="auto"/>
        <w:ind w:firstLine="0"/>
        <w:jc w:val="center"/>
        <w:rPr>
          <w:b/>
          <w:bCs/>
          <w:color w:val="000000"/>
          <w:sz w:val="32"/>
          <w:lang w:val="vi-VN" w:eastAsia="vi-VN"/>
        </w:rPr>
      </w:pPr>
    </w:p>
    <w:p w14:paraId="3EC9204E" w14:textId="29FC4EE2" w:rsidR="006523F9" w:rsidRPr="002A748A" w:rsidRDefault="00CB7854">
      <w:pPr>
        <w:spacing w:before="0" w:after="0" w:line="240" w:lineRule="auto"/>
        <w:ind w:firstLine="0"/>
        <w:jc w:val="center"/>
        <w:rPr>
          <w:b/>
          <w:bCs/>
          <w:color w:val="000000"/>
          <w:sz w:val="24"/>
          <w:lang w:val="vi-VN" w:eastAsia="vi-VN"/>
        </w:rPr>
      </w:pPr>
      <w:r w:rsidRPr="002A748A">
        <w:rPr>
          <w:b/>
          <w:bCs/>
          <w:color w:val="000000"/>
          <w:sz w:val="24"/>
          <w:lang w:val="vi-VN" w:eastAsia="vi-VN"/>
        </w:rPr>
        <w:t xml:space="preserve">TÌNH HÌNH TRIỂN KHAI NGHỊ QUYẾT SỐ 01/NQ-CP </w:t>
      </w:r>
      <w:r w:rsidRPr="002A748A">
        <w:rPr>
          <w:b/>
          <w:bCs/>
          <w:color w:val="000000"/>
          <w:sz w:val="24"/>
          <w:lang w:val="vi-VN" w:eastAsia="vi-VN"/>
        </w:rPr>
        <w:br/>
        <w:t xml:space="preserve">NGÀY </w:t>
      </w:r>
      <w:r w:rsidR="004D1E4D" w:rsidRPr="002A748A">
        <w:rPr>
          <w:b/>
          <w:bCs/>
          <w:color w:val="000000"/>
          <w:sz w:val="24"/>
          <w:lang w:val="vi-VN" w:eastAsia="vi-VN"/>
        </w:rPr>
        <w:t>0</w:t>
      </w:r>
      <w:r w:rsidR="002A748A" w:rsidRPr="002A748A">
        <w:rPr>
          <w:b/>
          <w:bCs/>
          <w:color w:val="000000"/>
          <w:sz w:val="24"/>
          <w:lang w:val="vi-VN" w:eastAsia="vi-VN"/>
        </w:rPr>
        <w:t>6</w:t>
      </w:r>
      <w:r w:rsidRPr="002A748A">
        <w:rPr>
          <w:b/>
          <w:bCs/>
          <w:color w:val="000000"/>
          <w:sz w:val="24"/>
          <w:lang w:val="vi-VN" w:eastAsia="vi-VN"/>
        </w:rPr>
        <w:t>/01/</w:t>
      </w:r>
      <w:r w:rsidR="0052439C" w:rsidRPr="002A748A">
        <w:rPr>
          <w:b/>
          <w:bCs/>
          <w:color w:val="000000"/>
          <w:sz w:val="24"/>
          <w:lang w:val="vi-VN" w:eastAsia="vi-VN"/>
        </w:rPr>
        <w:t>202</w:t>
      </w:r>
      <w:r w:rsidR="00FB04CA" w:rsidRPr="00FB04CA">
        <w:rPr>
          <w:b/>
          <w:bCs/>
          <w:color w:val="000000"/>
          <w:sz w:val="24"/>
          <w:lang w:val="vi-VN" w:eastAsia="vi-VN"/>
        </w:rPr>
        <w:t>3</w:t>
      </w:r>
      <w:r w:rsidRPr="002A748A">
        <w:rPr>
          <w:b/>
          <w:bCs/>
          <w:color w:val="000000"/>
          <w:sz w:val="24"/>
          <w:lang w:val="vi-VN" w:eastAsia="vi-VN"/>
        </w:rPr>
        <w:t xml:space="preserve"> CỦA CHÍNH PHỦ</w:t>
      </w:r>
    </w:p>
    <w:p w14:paraId="44E91605" w14:textId="77777777" w:rsidR="006523F9" w:rsidRPr="00DB11F6" w:rsidRDefault="006523F9">
      <w:pPr>
        <w:spacing w:before="0" w:after="0" w:line="240" w:lineRule="auto"/>
        <w:ind w:firstLine="0"/>
        <w:jc w:val="center"/>
        <w:rPr>
          <w:b/>
          <w:bCs/>
          <w:color w:val="000000"/>
          <w:highlight w:val="yellow"/>
          <w:lang w:val="vi-VN" w:eastAsia="vi-VN"/>
        </w:rPr>
      </w:pPr>
    </w:p>
    <w:tbl>
      <w:tblPr>
        <w:tblW w:w="5034" w:type="pct"/>
        <w:tblLayout w:type="fixed"/>
        <w:tblCellMar>
          <w:top w:w="57" w:type="dxa"/>
          <w:left w:w="57" w:type="dxa"/>
          <w:bottom w:w="57" w:type="dxa"/>
          <w:right w:w="57" w:type="dxa"/>
        </w:tblCellMar>
        <w:tblLook w:val="04A0" w:firstRow="1" w:lastRow="0" w:firstColumn="1" w:lastColumn="0" w:noHBand="0" w:noVBand="1"/>
      </w:tblPr>
      <w:tblGrid>
        <w:gridCol w:w="597"/>
        <w:gridCol w:w="2204"/>
        <w:gridCol w:w="1595"/>
        <w:gridCol w:w="1120"/>
        <w:gridCol w:w="3601"/>
      </w:tblGrid>
      <w:tr w:rsidR="004A246C" w14:paraId="3FD52F49" w14:textId="77777777" w:rsidTr="008225C6">
        <w:trPr>
          <w:trHeight w:val="454"/>
          <w:tblHeader/>
        </w:trPr>
        <w:tc>
          <w:tcPr>
            <w:tcW w:w="327" w:type="pct"/>
            <w:tcBorders>
              <w:top w:val="single" w:sz="4" w:space="0" w:color="000000"/>
              <w:left w:val="single" w:sz="4" w:space="0" w:color="000000"/>
              <w:bottom w:val="single" w:sz="4" w:space="0" w:color="000000"/>
              <w:right w:val="single" w:sz="4" w:space="0" w:color="000000"/>
            </w:tcBorders>
            <w:vAlign w:val="center"/>
          </w:tcPr>
          <w:p w14:paraId="1B634FED" w14:textId="77777777" w:rsidR="004A246C" w:rsidRDefault="004A246C" w:rsidP="008225C6">
            <w:pPr>
              <w:spacing w:before="0" w:after="0" w:line="240" w:lineRule="auto"/>
              <w:ind w:firstLine="0"/>
              <w:jc w:val="center"/>
              <w:rPr>
                <w:b/>
                <w:bCs/>
                <w:color w:val="000000"/>
                <w:sz w:val="20"/>
                <w:szCs w:val="20"/>
                <w:lang w:val="vi-VN" w:eastAsia="vi-VN"/>
              </w:rPr>
            </w:pPr>
            <w:r>
              <w:rPr>
                <w:b/>
                <w:bCs/>
                <w:color w:val="000000"/>
                <w:sz w:val="20"/>
                <w:szCs w:val="20"/>
                <w:lang w:val="vi-VN" w:eastAsia="vi-VN"/>
              </w:rPr>
              <w:t>TT</w:t>
            </w:r>
          </w:p>
        </w:tc>
        <w:tc>
          <w:tcPr>
            <w:tcW w:w="1209" w:type="pct"/>
            <w:tcBorders>
              <w:top w:val="single" w:sz="4" w:space="0" w:color="000000"/>
              <w:left w:val="single" w:sz="4" w:space="0" w:color="000000"/>
              <w:bottom w:val="single" w:sz="4" w:space="0" w:color="000000"/>
              <w:right w:val="single" w:sz="4" w:space="0" w:color="000000"/>
            </w:tcBorders>
            <w:vAlign w:val="center"/>
          </w:tcPr>
          <w:p w14:paraId="4BFDF7AF" w14:textId="77777777" w:rsidR="004A246C" w:rsidRDefault="004A246C" w:rsidP="008225C6">
            <w:pPr>
              <w:spacing w:before="0" w:after="0" w:line="240" w:lineRule="auto"/>
              <w:ind w:firstLine="0"/>
              <w:jc w:val="center"/>
              <w:rPr>
                <w:b/>
                <w:bCs/>
                <w:color w:val="000000"/>
                <w:sz w:val="20"/>
                <w:szCs w:val="20"/>
                <w:lang w:val="vi-VN" w:eastAsia="vi-VN"/>
              </w:rPr>
            </w:pPr>
            <w:r>
              <w:rPr>
                <w:b/>
                <w:bCs/>
                <w:color w:val="000000"/>
                <w:sz w:val="20"/>
                <w:szCs w:val="20"/>
                <w:lang w:val="vi-VN" w:eastAsia="vi-VN"/>
              </w:rPr>
              <w:t>Tên cơ quan</w:t>
            </w:r>
          </w:p>
        </w:tc>
        <w:tc>
          <w:tcPr>
            <w:tcW w:w="875" w:type="pct"/>
            <w:tcBorders>
              <w:top w:val="single" w:sz="4" w:space="0" w:color="000000"/>
              <w:left w:val="single" w:sz="4" w:space="0" w:color="000000"/>
              <w:bottom w:val="single" w:sz="4" w:space="0" w:color="000000"/>
              <w:right w:val="single" w:sz="4" w:space="0" w:color="000000"/>
            </w:tcBorders>
            <w:vAlign w:val="center"/>
          </w:tcPr>
          <w:p w14:paraId="6913E471" w14:textId="77777777" w:rsidR="004A246C" w:rsidRDefault="004A246C" w:rsidP="008225C6">
            <w:pPr>
              <w:spacing w:before="0" w:after="0" w:line="240" w:lineRule="auto"/>
              <w:ind w:firstLine="0"/>
              <w:jc w:val="center"/>
              <w:rPr>
                <w:b/>
                <w:bCs/>
                <w:color w:val="000000"/>
                <w:sz w:val="20"/>
                <w:szCs w:val="20"/>
                <w:lang w:val="vi-VN" w:eastAsia="vi-VN"/>
              </w:rPr>
            </w:pPr>
            <w:r>
              <w:rPr>
                <w:b/>
                <w:bCs/>
                <w:color w:val="000000"/>
                <w:sz w:val="20"/>
                <w:szCs w:val="20"/>
                <w:lang w:val="vi-VN" w:eastAsia="vi-VN"/>
              </w:rPr>
              <w:t>Số, ký hiệu văn bản</w:t>
            </w:r>
          </w:p>
        </w:tc>
        <w:tc>
          <w:tcPr>
            <w:tcW w:w="614" w:type="pct"/>
            <w:tcBorders>
              <w:top w:val="single" w:sz="4" w:space="0" w:color="000000"/>
              <w:left w:val="single" w:sz="4" w:space="0" w:color="000000"/>
              <w:bottom w:val="single" w:sz="4" w:space="0" w:color="000000"/>
              <w:right w:val="single" w:sz="4" w:space="0" w:color="000000"/>
            </w:tcBorders>
            <w:vAlign w:val="center"/>
          </w:tcPr>
          <w:p w14:paraId="3B2FA429" w14:textId="77777777" w:rsidR="004A246C" w:rsidRDefault="004A246C" w:rsidP="008225C6">
            <w:pPr>
              <w:spacing w:before="0" w:after="0" w:line="240" w:lineRule="auto"/>
              <w:ind w:firstLine="0"/>
              <w:jc w:val="center"/>
              <w:rPr>
                <w:b/>
                <w:bCs/>
                <w:color w:val="000000"/>
                <w:sz w:val="20"/>
                <w:szCs w:val="20"/>
                <w:lang w:val="vi-VN" w:eastAsia="vi-VN"/>
              </w:rPr>
            </w:pPr>
            <w:r>
              <w:rPr>
                <w:b/>
                <w:bCs/>
                <w:color w:val="000000"/>
                <w:sz w:val="20"/>
                <w:szCs w:val="20"/>
                <w:lang w:val="vi-VN" w:eastAsia="vi-VN"/>
              </w:rPr>
              <w:t>Ngày ban hành</w:t>
            </w:r>
          </w:p>
        </w:tc>
        <w:tc>
          <w:tcPr>
            <w:tcW w:w="1975" w:type="pct"/>
            <w:tcBorders>
              <w:top w:val="single" w:sz="4" w:space="0" w:color="000000"/>
              <w:left w:val="single" w:sz="4" w:space="0" w:color="000000"/>
              <w:bottom w:val="single" w:sz="4" w:space="0" w:color="000000"/>
              <w:right w:val="single" w:sz="4" w:space="0" w:color="000000"/>
            </w:tcBorders>
            <w:vAlign w:val="center"/>
          </w:tcPr>
          <w:p w14:paraId="2DB97BF5" w14:textId="77777777" w:rsidR="004A246C" w:rsidRDefault="004A246C" w:rsidP="008225C6">
            <w:pPr>
              <w:spacing w:before="0" w:after="0" w:line="240" w:lineRule="auto"/>
              <w:ind w:firstLine="0"/>
              <w:jc w:val="center"/>
              <w:rPr>
                <w:b/>
                <w:bCs/>
                <w:color w:val="000000"/>
                <w:sz w:val="20"/>
                <w:szCs w:val="20"/>
                <w:lang w:val="vi-VN" w:eastAsia="vi-VN"/>
              </w:rPr>
            </w:pPr>
            <w:r>
              <w:rPr>
                <w:b/>
                <w:bCs/>
                <w:color w:val="000000"/>
                <w:sz w:val="20"/>
                <w:szCs w:val="20"/>
                <w:lang w:val="vi-VN" w:eastAsia="vi-VN"/>
              </w:rPr>
              <w:t>Trích yếu nội dung</w:t>
            </w:r>
          </w:p>
        </w:tc>
      </w:tr>
      <w:tr w:rsidR="004A246C" w:rsidRPr="00DD7D78" w14:paraId="155EFE03"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7083CFB8" w14:textId="77777777" w:rsidR="004A246C" w:rsidRDefault="004A246C" w:rsidP="008225C6">
            <w:pPr>
              <w:spacing w:before="0" w:after="0" w:line="240" w:lineRule="auto"/>
              <w:ind w:firstLine="0"/>
              <w:jc w:val="center"/>
              <w:rPr>
                <w:b/>
                <w:bCs/>
                <w:color w:val="000000"/>
                <w:sz w:val="20"/>
                <w:szCs w:val="20"/>
                <w:lang w:val="vi-VN" w:eastAsia="vi-VN"/>
              </w:rPr>
            </w:pPr>
            <w:r>
              <w:rPr>
                <w:b/>
                <w:bCs/>
                <w:color w:val="000000"/>
                <w:sz w:val="20"/>
                <w:szCs w:val="20"/>
                <w:lang w:val="vi-VN" w:eastAsia="vi-VN"/>
              </w:rPr>
              <w:t>I</w:t>
            </w:r>
          </w:p>
        </w:tc>
        <w:tc>
          <w:tcPr>
            <w:tcW w:w="4673" w:type="pct"/>
            <w:gridSpan w:val="4"/>
            <w:tcBorders>
              <w:top w:val="single" w:sz="4" w:space="0" w:color="000000"/>
              <w:left w:val="single" w:sz="4" w:space="0" w:color="000000"/>
              <w:bottom w:val="single" w:sz="4" w:space="0" w:color="000000"/>
              <w:right w:val="single" w:sz="4" w:space="0" w:color="000000"/>
            </w:tcBorders>
            <w:vAlign w:val="center"/>
          </w:tcPr>
          <w:p w14:paraId="0BC4BBA2" w14:textId="77777777" w:rsidR="004A246C" w:rsidRDefault="004A246C" w:rsidP="008225C6">
            <w:pPr>
              <w:spacing w:before="0" w:after="0" w:line="240" w:lineRule="auto"/>
              <w:ind w:firstLine="0"/>
              <w:rPr>
                <w:sz w:val="20"/>
                <w:szCs w:val="20"/>
                <w:lang w:val="vi-VN" w:eastAsia="vi-VN"/>
              </w:rPr>
            </w:pPr>
            <w:r>
              <w:rPr>
                <w:b/>
                <w:bCs/>
                <w:color w:val="000000"/>
                <w:sz w:val="20"/>
                <w:szCs w:val="20"/>
                <w:lang w:val="vi-VN" w:eastAsia="vi-VN"/>
              </w:rPr>
              <w:t>Các bộ, cơ quan ngang bộ, cơ quan thuộc Chính phủ</w:t>
            </w:r>
          </w:p>
        </w:tc>
      </w:tr>
      <w:tr w:rsidR="004A246C" w14:paraId="3DFB8C48"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7843697E" w14:textId="77777777" w:rsidR="004A246C" w:rsidRDefault="004A246C" w:rsidP="008225C6">
            <w:pPr>
              <w:numPr>
                <w:ilvl w:val="0"/>
                <w:numId w:val="1"/>
              </w:numPr>
              <w:spacing w:before="0" w:after="0" w:line="240" w:lineRule="auto"/>
              <w:ind w:left="284"/>
              <w:jc w:val="center"/>
              <w:rPr>
                <w:color w:val="000000"/>
                <w:sz w:val="20"/>
                <w:szCs w:val="20"/>
                <w:lang w:val="vi-VN" w:eastAsia="vi-VN"/>
              </w:rPr>
            </w:pPr>
          </w:p>
        </w:tc>
        <w:tc>
          <w:tcPr>
            <w:tcW w:w="1209" w:type="pct"/>
            <w:tcBorders>
              <w:top w:val="single" w:sz="4" w:space="0" w:color="000000"/>
              <w:left w:val="single" w:sz="4" w:space="0" w:color="000000"/>
              <w:bottom w:val="single" w:sz="4" w:space="0" w:color="000000"/>
              <w:right w:val="single" w:sz="4" w:space="0" w:color="000000"/>
            </w:tcBorders>
            <w:vAlign w:val="center"/>
          </w:tcPr>
          <w:p w14:paraId="4D32EDA6" w14:textId="77777777" w:rsidR="004A246C" w:rsidRPr="0049064C" w:rsidRDefault="004A246C" w:rsidP="008225C6">
            <w:pPr>
              <w:spacing w:before="0" w:after="0" w:line="240" w:lineRule="auto"/>
              <w:ind w:firstLine="0"/>
              <w:jc w:val="left"/>
              <w:rPr>
                <w:color w:val="000000"/>
                <w:sz w:val="20"/>
                <w:szCs w:val="20"/>
                <w:lang w:val="vi-VN" w:eastAsia="vi-VN"/>
              </w:rPr>
            </w:pPr>
            <w:r w:rsidRPr="0049064C">
              <w:rPr>
                <w:color w:val="000000"/>
                <w:sz w:val="20"/>
                <w:szCs w:val="20"/>
                <w:lang w:val="vi-VN" w:eastAsia="vi-VN"/>
              </w:rPr>
              <w:t>Bộ Quốc phòng</w:t>
            </w:r>
          </w:p>
        </w:tc>
        <w:tc>
          <w:tcPr>
            <w:tcW w:w="875" w:type="pct"/>
            <w:tcBorders>
              <w:top w:val="single" w:sz="4" w:space="0" w:color="000000"/>
              <w:left w:val="single" w:sz="4" w:space="0" w:color="000000"/>
              <w:bottom w:val="single" w:sz="4" w:space="0" w:color="000000"/>
              <w:right w:val="single" w:sz="4" w:space="0" w:color="000000"/>
            </w:tcBorders>
            <w:vAlign w:val="center"/>
          </w:tcPr>
          <w:p w14:paraId="35D3E248" w14:textId="77777777" w:rsidR="004A246C" w:rsidRPr="0049064C" w:rsidRDefault="004A246C" w:rsidP="008225C6">
            <w:pPr>
              <w:spacing w:before="0" w:after="0" w:line="240" w:lineRule="auto"/>
              <w:ind w:firstLine="0"/>
              <w:jc w:val="center"/>
              <w:rPr>
                <w:color w:val="000000"/>
                <w:sz w:val="20"/>
                <w:szCs w:val="20"/>
                <w:lang w:eastAsia="vi-VN"/>
              </w:rPr>
            </w:pPr>
            <w:r>
              <w:rPr>
                <w:color w:val="000000"/>
                <w:sz w:val="20"/>
                <w:szCs w:val="20"/>
                <w:shd w:val="clear" w:color="auto" w:fill="FFFFFF"/>
              </w:rPr>
              <w:t>296</w:t>
            </w:r>
            <w:r w:rsidRPr="0049064C">
              <w:rPr>
                <w:color w:val="000000"/>
                <w:sz w:val="20"/>
                <w:szCs w:val="20"/>
                <w:shd w:val="clear" w:color="auto" w:fill="FFFFFF"/>
              </w:rPr>
              <w:t>/</w:t>
            </w:r>
            <w:r>
              <w:rPr>
                <w:color w:val="000000"/>
                <w:sz w:val="20"/>
                <w:szCs w:val="20"/>
                <w:shd w:val="clear" w:color="auto" w:fill="FFFFFF"/>
              </w:rPr>
              <w:t>QĐ-BQP</w:t>
            </w:r>
          </w:p>
        </w:tc>
        <w:tc>
          <w:tcPr>
            <w:tcW w:w="614" w:type="pct"/>
            <w:tcBorders>
              <w:top w:val="single" w:sz="4" w:space="0" w:color="000000"/>
              <w:left w:val="single" w:sz="4" w:space="0" w:color="000000"/>
              <w:bottom w:val="single" w:sz="4" w:space="0" w:color="000000"/>
              <w:right w:val="single" w:sz="4" w:space="0" w:color="000000"/>
            </w:tcBorders>
            <w:vAlign w:val="center"/>
          </w:tcPr>
          <w:p w14:paraId="1C9CA9FE" w14:textId="77777777" w:rsidR="004A246C" w:rsidRPr="0049064C" w:rsidRDefault="004A246C" w:rsidP="008225C6">
            <w:pPr>
              <w:spacing w:before="0" w:after="0" w:line="240" w:lineRule="auto"/>
              <w:ind w:firstLine="0"/>
              <w:jc w:val="center"/>
              <w:rPr>
                <w:color w:val="000000"/>
                <w:sz w:val="20"/>
                <w:szCs w:val="20"/>
                <w:lang w:eastAsia="vi-VN"/>
              </w:rPr>
            </w:pPr>
            <w:r>
              <w:rPr>
                <w:color w:val="000000"/>
                <w:sz w:val="20"/>
                <w:szCs w:val="20"/>
                <w:lang w:eastAsia="vi-VN"/>
              </w:rPr>
              <w:t>19/1/2023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413233D7" w14:textId="77777777" w:rsidR="004A246C" w:rsidRPr="0049064C" w:rsidRDefault="004A246C" w:rsidP="008225C6">
            <w:pPr>
              <w:spacing w:before="0" w:after="0" w:line="240" w:lineRule="auto"/>
              <w:ind w:firstLine="0"/>
              <w:rPr>
                <w:color w:val="000000"/>
                <w:sz w:val="20"/>
                <w:szCs w:val="20"/>
                <w:lang w:val="vi-VN" w:eastAsia="vi-VN"/>
              </w:rPr>
            </w:pPr>
            <w:r w:rsidRPr="006E5DA8">
              <w:rPr>
                <w:color w:val="000000"/>
                <w:sz w:val="20"/>
                <w:szCs w:val="20"/>
                <w:lang w:eastAsia="vi-VN"/>
              </w:rPr>
              <w:t>Ban hành Kế hoạch hành động</w:t>
            </w:r>
            <w:r>
              <w:rPr>
                <w:color w:val="000000"/>
                <w:sz w:val="20"/>
                <w:szCs w:val="20"/>
                <w:lang w:eastAsia="vi-VN"/>
              </w:rPr>
              <w:t xml:space="preserve"> </w:t>
            </w:r>
            <w:r w:rsidRPr="006E5DA8">
              <w:rPr>
                <w:color w:val="000000"/>
                <w:sz w:val="20"/>
                <w:szCs w:val="20"/>
                <w:lang w:eastAsia="vi-VN"/>
              </w:rPr>
              <w:t>thực hiện Nghị quyết số 01/NQ-CP của Chính phủ</w:t>
            </w:r>
          </w:p>
        </w:tc>
      </w:tr>
      <w:tr w:rsidR="004A246C" w14:paraId="32B0BDC7"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76418370" w14:textId="77777777" w:rsidR="004A246C" w:rsidRDefault="004A246C" w:rsidP="008225C6">
            <w:pPr>
              <w:numPr>
                <w:ilvl w:val="0"/>
                <w:numId w:val="1"/>
              </w:numPr>
              <w:spacing w:before="0" w:after="0" w:line="240" w:lineRule="auto"/>
              <w:ind w:left="284"/>
              <w:jc w:val="center"/>
              <w:rPr>
                <w:color w:val="000000"/>
                <w:sz w:val="20"/>
                <w:szCs w:val="20"/>
                <w:lang w:val="vi-VN" w:eastAsia="vi-VN"/>
              </w:rPr>
            </w:pPr>
          </w:p>
        </w:tc>
        <w:tc>
          <w:tcPr>
            <w:tcW w:w="1209" w:type="pct"/>
            <w:tcBorders>
              <w:top w:val="single" w:sz="4" w:space="0" w:color="000000"/>
              <w:left w:val="single" w:sz="4" w:space="0" w:color="000000"/>
              <w:bottom w:val="single" w:sz="4" w:space="0" w:color="000000"/>
              <w:right w:val="single" w:sz="4" w:space="0" w:color="000000"/>
            </w:tcBorders>
            <w:vAlign w:val="center"/>
          </w:tcPr>
          <w:p w14:paraId="4A5C655C" w14:textId="77777777" w:rsidR="004A246C" w:rsidRPr="00B90B48" w:rsidRDefault="004A246C" w:rsidP="008225C6">
            <w:pPr>
              <w:spacing w:before="0" w:after="0" w:line="240" w:lineRule="auto"/>
              <w:ind w:firstLine="0"/>
              <w:rPr>
                <w:color w:val="000000"/>
                <w:sz w:val="20"/>
                <w:szCs w:val="20"/>
                <w:lang w:val="vi-VN" w:eastAsia="vi-VN"/>
              </w:rPr>
            </w:pPr>
            <w:r w:rsidRPr="00B90B48">
              <w:rPr>
                <w:color w:val="000000"/>
                <w:sz w:val="20"/>
                <w:szCs w:val="20"/>
                <w:lang w:val="vi-VN" w:eastAsia="vi-VN"/>
              </w:rPr>
              <w:t>Bộ Tư pháp</w:t>
            </w:r>
          </w:p>
        </w:tc>
        <w:tc>
          <w:tcPr>
            <w:tcW w:w="875" w:type="pct"/>
            <w:tcBorders>
              <w:top w:val="single" w:sz="4" w:space="0" w:color="000000"/>
              <w:left w:val="single" w:sz="4" w:space="0" w:color="000000"/>
              <w:bottom w:val="single" w:sz="4" w:space="0" w:color="000000"/>
              <w:right w:val="single" w:sz="4" w:space="0" w:color="000000"/>
            </w:tcBorders>
            <w:vAlign w:val="center"/>
          </w:tcPr>
          <w:p w14:paraId="55A9560F" w14:textId="77777777" w:rsidR="004A246C" w:rsidRPr="00B90B48" w:rsidRDefault="004A246C" w:rsidP="008225C6">
            <w:pPr>
              <w:spacing w:before="0" w:after="0" w:line="240" w:lineRule="auto"/>
              <w:ind w:firstLine="0"/>
              <w:jc w:val="center"/>
              <w:rPr>
                <w:color w:val="000000"/>
                <w:sz w:val="20"/>
                <w:szCs w:val="20"/>
                <w:lang w:val="vi-VN" w:eastAsia="vi-VN"/>
              </w:rPr>
            </w:pPr>
            <w:r>
              <w:rPr>
                <w:color w:val="000000"/>
                <w:sz w:val="20"/>
                <w:szCs w:val="20"/>
                <w:lang w:eastAsia="vi-VN"/>
              </w:rPr>
              <w:t>48/</w:t>
            </w:r>
            <w:r w:rsidRPr="00B90B48">
              <w:rPr>
                <w:color w:val="000000"/>
                <w:sz w:val="20"/>
                <w:szCs w:val="20"/>
                <w:lang w:val="vi-VN" w:eastAsia="vi-VN"/>
              </w:rPr>
              <w:t>QĐ-BTP</w:t>
            </w:r>
          </w:p>
        </w:tc>
        <w:tc>
          <w:tcPr>
            <w:tcW w:w="614" w:type="pct"/>
            <w:tcBorders>
              <w:top w:val="single" w:sz="4" w:space="0" w:color="000000"/>
              <w:left w:val="single" w:sz="4" w:space="0" w:color="000000"/>
              <w:bottom w:val="single" w:sz="4" w:space="0" w:color="000000"/>
              <w:right w:val="single" w:sz="4" w:space="0" w:color="000000"/>
            </w:tcBorders>
            <w:vAlign w:val="center"/>
          </w:tcPr>
          <w:p w14:paraId="5C575CE8" w14:textId="77777777" w:rsidR="004A246C" w:rsidRPr="00B90B48" w:rsidRDefault="004A246C" w:rsidP="008225C6">
            <w:pPr>
              <w:spacing w:before="0" w:after="0" w:line="240" w:lineRule="auto"/>
              <w:ind w:firstLine="0"/>
              <w:jc w:val="center"/>
              <w:rPr>
                <w:color w:val="000000"/>
                <w:sz w:val="20"/>
                <w:szCs w:val="20"/>
                <w:lang w:eastAsia="vi-VN"/>
              </w:rPr>
            </w:pPr>
            <w:r w:rsidRPr="002B62CA">
              <w:rPr>
                <w:color w:val="000000"/>
                <w:sz w:val="20"/>
                <w:szCs w:val="20"/>
                <w:lang w:eastAsia="vi-VN"/>
              </w:rPr>
              <w:t>17/01/2023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1E9419DC" w14:textId="77777777" w:rsidR="004A246C" w:rsidRPr="00D05BB9" w:rsidRDefault="004A246C" w:rsidP="008225C6">
            <w:pPr>
              <w:spacing w:before="0" w:after="0" w:line="240" w:lineRule="auto"/>
              <w:ind w:firstLine="0"/>
              <w:jc w:val="left"/>
              <w:rPr>
                <w:sz w:val="24"/>
              </w:rPr>
            </w:pPr>
            <w:r w:rsidRPr="006E5DA8">
              <w:rPr>
                <w:color w:val="000000"/>
                <w:sz w:val="20"/>
                <w:szCs w:val="20"/>
                <w:lang w:eastAsia="vi-VN"/>
              </w:rPr>
              <w:t>Ban hành</w:t>
            </w:r>
            <w:r w:rsidRPr="00D05BB9">
              <w:rPr>
                <w:color w:val="000000"/>
                <w:sz w:val="20"/>
                <w:szCs w:val="20"/>
                <w:lang w:eastAsia="vi-VN"/>
              </w:rPr>
              <w:t xml:space="preserve"> chương trình hành động </w:t>
            </w:r>
            <w:r>
              <w:rPr>
                <w:color w:val="000000"/>
                <w:sz w:val="20"/>
                <w:szCs w:val="20"/>
                <w:lang w:eastAsia="vi-VN"/>
              </w:rPr>
              <w:t xml:space="preserve">của </w:t>
            </w:r>
            <w:r w:rsidRPr="00B90B48">
              <w:rPr>
                <w:color w:val="000000"/>
                <w:sz w:val="20"/>
                <w:szCs w:val="20"/>
                <w:lang w:val="vi-VN" w:eastAsia="vi-VN"/>
              </w:rPr>
              <w:t>Bộ Tư pháp</w:t>
            </w:r>
            <w:r>
              <w:rPr>
                <w:color w:val="000000"/>
                <w:sz w:val="20"/>
                <w:szCs w:val="20"/>
                <w:lang w:eastAsia="vi-VN"/>
              </w:rPr>
              <w:t xml:space="preserve"> </w:t>
            </w:r>
            <w:r w:rsidRPr="006E5DA8">
              <w:rPr>
                <w:color w:val="000000"/>
                <w:sz w:val="20"/>
                <w:szCs w:val="20"/>
                <w:lang w:eastAsia="vi-VN"/>
              </w:rPr>
              <w:t>thực hiện Nghị quyết số 01/NQ-CP của Chính phủ</w:t>
            </w:r>
            <w:r>
              <w:rPr>
                <w:color w:val="000000"/>
                <w:sz w:val="20"/>
                <w:szCs w:val="20"/>
                <w:lang w:eastAsia="vi-VN"/>
              </w:rPr>
              <w:t>.</w:t>
            </w:r>
          </w:p>
        </w:tc>
      </w:tr>
      <w:tr w:rsidR="004A246C" w14:paraId="24906CCD"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416D3F41" w14:textId="77777777" w:rsidR="004A246C" w:rsidRDefault="004A246C" w:rsidP="008225C6">
            <w:pPr>
              <w:numPr>
                <w:ilvl w:val="0"/>
                <w:numId w:val="1"/>
              </w:numPr>
              <w:spacing w:before="0" w:after="0" w:line="240" w:lineRule="auto"/>
              <w:ind w:left="284"/>
              <w:jc w:val="center"/>
              <w:rPr>
                <w:color w:val="000000"/>
                <w:sz w:val="20"/>
                <w:szCs w:val="20"/>
                <w:lang w:val="vi-VN" w:eastAsia="vi-VN"/>
              </w:rPr>
            </w:pPr>
          </w:p>
        </w:tc>
        <w:tc>
          <w:tcPr>
            <w:tcW w:w="1209" w:type="pct"/>
            <w:tcBorders>
              <w:top w:val="single" w:sz="4" w:space="0" w:color="000000"/>
              <w:left w:val="single" w:sz="4" w:space="0" w:color="000000"/>
              <w:bottom w:val="single" w:sz="4" w:space="0" w:color="000000"/>
              <w:right w:val="single" w:sz="4" w:space="0" w:color="000000"/>
            </w:tcBorders>
            <w:vAlign w:val="center"/>
          </w:tcPr>
          <w:p w14:paraId="172070CA" w14:textId="77777777" w:rsidR="004A246C" w:rsidRPr="0008035D" w:rsidRDefault="004A246C" w:rsidP="008225C6">
            <w:pPr>
              <w:spacing w:before="0" w:after="0" w:line="240" w:lineRule="auto"/>
              <w:ind w:firstLine="0"/>
              <w:jc w:val="left"/>
              <w:rPr>
                <w:color w:val="000000"/>
                <w:sz w:val="20"/>
                <w:szCs w:val="20"/>
                <w:lang w:val="vi-VN" w:eastAsia="vi-VN"/>
              </w:rPr>
            </w:pPr>
            <w:r w:rsidRPr="0008035D">
              <w:rPr>
                <w:color w:val="000000"/>
                <w:sz w:val="20"/>
                <w:szCs w:val="20"/>
                <w:lang w:val="vi-VN" w:eastAsia="vi-VN"/>
              </w:rPr>
              <w:t>Bộ Kế hoạch và Đầu tư</w:t>
            </w:r>
          </w:p>
        </w:tc>
        <w:tc>
          <w:tcPr>
            <w:tcW w:w="875" w:type="pct"/>
            <w:tcBorders>
              <w:top w:val="single" w:sz="4" w:space="0" w:color="000000"/>
              <w:left w:val="single" w:sz="4" w:space="0" w:color="000000"/>
              <w:bottom w:val="single" w:sz="4" w:space="0" w:color="000000"/>
              <w:right w:val="single" w:sz="4" w:space="0" w:color="000000"/>
            </w:tcBorders>
            <w:vAlign w:val="center"/>
          </w:tcPr>
          <w:p w14:paraId="5293B67F" w14:textId="77777777" w:rsidR="004A246C" w:rsidRPr="0008035D" w:rsidRDefault="004A246C" w:rsidP="008225C6">
            <w:pPr>
              <w:spacing w:before="0" w:after="0" w:line="240" w:lineRule="auto"/>
              <w:ind w:firstLine="0"/>
              <w:jc w:val="center"/>
              <w:rPr>
                <w:color w:val="000000"/>
                <w:sz w:val="20"/>
                <w:szCs w:val="20"/>
                <w:lang w:eastAsia="vi-VN"/>
              </w:rPr>
            </w:pPr>
            <w:r>
              <w:rPr>
                <w:color w:val="000000"/>
                <w:sz w:val="20"/>
                <w:szCs w:val="20"/>
                <w:lang w:eastAsia="vi-VN"/>
              </w:rPr>
              <w:t>86</w:t>
            </w:r>
            <w:r w:rsidRPr="0008035D">
              <w:rPr>
                <w:color w:val="000000"/>
                <w:sz w:val="20"/>
                <w:szCs w:val="20"/>
                <w:lang w:eastAsia="vi-VN"/>
              </w:rPr>
              <w:t>/</w:t>
            </w:r>
            <w:r>
              <w:rPr>
                <w:color w:val="000000"/>
                <w:sz w:val="20"/>
                <w:szCs w:val="20"/>
                <w:lang w:eastAsia="vi-VN"/>
              </w:rPr>
              <w:t>QĐ</w:t>
            </w:r>
            <w:r w:rsidRPr="0008035D">
              <w:rPr>
                <w:color w:val="000000"/>
                <w:sz w:val="20"/>
                <w:szCs w:val="20"/>
                <w:lang w:eastAsia="vi-VN"/>
              </w:rPr>
              <w:t>-BKHĐT</w:t>
            </w:r>
          </w:p>
        </w:tc>
        <w:tc>
          <w:tcPr>
            <w:tcW w:w="614" w:type="pct"/>
            <w:tcBorders>
              <w:top w:val="single" w:sz="4" w:space="0" w:color="000000"/>
              <w:left w:val="single" w:sz="4" w:space="0" w:color="000000"/>
              <w:bottom w:val="single" w:sz="4" w:space="0" w:color="000000"/>
              <w:right w:val="single" w:sz="4" w:space="0" w:color="000000"/>
            </w:tcBorders>
            <w:vAlign w:val="center"/>
          </w:tcPr>
          <w:p w14:paraId="07CCFA0F" w14:textId="77777777" w:rsidR="004A246C" w:rsidRPr="0008035D" w:rsidRDefault="004A246C" w:rsidP="008225C6">
            <w:pPr>
              <w:spacing w:before="0" w:after="0" w:line="240" w:lineRule="auto"/>
              <w:ind w:firstLine="0"/>
              <w:jc w:val="center"/>
              <w:rPr>
                <w:color w:val="000000"/>
                <w:sz w:val="20"/>
                <w:szCs w:val="20"/>
                <w:lang w:eastAsia="vi-VN"/>
              </w:rPr>
            </w:pPr>
            <w:r w:rsidRPr="00D34869">
              <w:rPr>
                <w:color w:val="000000"/>
                <w:sz w:val="20"/>
                <w:szCs w:val="20"/>
                <w:lang w:eastAsia="vi-VN"/>
              </w:rPr>
              <w:t>19/01/2023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5DA1D5B5" w14:textId="77777777" w:rsidR="004A246C" w:rsidRPr="0008035D" w:rsidRDefault="004A246C" w:rsidP="008225C6">
            <w:pPr>
              <w:spacing w:before="0" w:after="0" w:line="240" w:lineRule="auto"/>
              <w:ind w:firstLine="0"/>
              <w:rPr>
                <w:color w:val="000000"/>
                <w:sz w:val="20"/>
                <w:szCs w:val="20"/>
                <w:lang w:eastAsia="vi-VN"/>
              </w:rPr>
            </w:pPr>
            <w:r>
              <w:rPr>
                <w:color w:val="000000"/>
                <w:sz w:val="20"/>
                <w:szCs w:val="20"/>
                <w:lang w:eastAsia="vi-VN"/>
              </w:rPr>
              <w:t>T</w:t>
            </w:r>
            <w:r w:rsidRPr="00FB4969">
              <w:rPr>
                <w:color w:val="000000"/>
                <w:sz w:val="20"/>
                <w:szCs w:val="20"/>
                <w:lang w:eastAsia="vi-VN"/>
              </w:rPr>
              <w:t>riển khai thực hiện Nghị quyết số 01/NQ-CP ngày 0</w:t>
            </w:r>
            <w:r>
              <w:rPr>
                <w:color w:val="000000"/>
                <w:sz w:val="20"/>
                <w:szCs w:val="20"/>
                <w:lang w:eastAsia="vi-VN"/>
              </w:rPr>
              <w:t>6</w:t>
            </w:r>
            <w:r w:rsidRPr="00FB4969">
              <w:rPr>
                <w:color w:val="000000"/>
                <w:sz w:val="20"/>
                <w:szCs w:val="20"/>
                <w:lang w:eastAsia="vi-VN"/>
              </w:rPr>
              <w:t>/01/202</w:t>
            </w:r>
            <w:r>
              <w:rPr>
                <w:color w:val="000000"/>
                <w:sz w:val="20"/>
                <w:szCs w:val="20"/>
                <w:lang w:eastAsia="vi-VN"/>
              </w:rPr>
              <w:t>3</w:t>
            </w:r>
            <w:r w:rsidRPr="00FB4969">
              <w:rPr>
                <w:color w:val="000000"/>
                <w:sz w:val="20"/>
                <w:szCs w:val="20"/>
                <w:lang w:eastAsia="vi-VN"/>
              </w:rPr>
              <w:t xml:space="preserve"> của Chính phủ</w:t>
            </w:r>
          </w:p>
        </w:tc>
      </w:tr>
      <w:tr w:rsidR="004A246C" w14:paraId="0D31C6A0"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53AACB77" w14:textId="77777777" w:rsidR="004A246C" w:rsidRDefault="004A246C" w:rsidP="008225C6">
            <w:pPr>
              <w:numPr>
                <w:ilvl w:val="0"/>
                <w:numId w:val="1"/>
              </w:numPr>
              <w:spacing w:before="0" w:after="0" w:line="240" w:lineRule="auto"/>
              <w:ind w:left="284"/>
              <w:jc w:val="center"/>
              <w:rPr>
                <w:color w:val="000000"/>
                <w:sz w:val="20"/>
                <w:szCs w:val="20"/>
                <w:lang w:val="vi-VN" w:eastAsia="vi-VN"/>
              </w:rPr>
            </w:pPr>
          </w:p>
        </w:tc>
        <w:tc>
          <w:tcPr>
            <w:tcW w:w="1209" w:type="pct"/>
            <w:tcBorders>
              <w:top w:val="single" w:sz="4" w:space="0" w:color="000000"/>
              <w:left w:val="single" w:sz="4" w:space="0" w:color="000000"/>
              <w:bottom w:val="single" w:sz="4" w:space="0" w:color="000000"/>
              <w:right w:val="single" w:sz="4" w:space="0" w:color="000000"/>
            </w:tcBorders>
            <w:vAlign w:val="center"/>
          </w:tcPr>
          <w:p w14:paraId="5A4C69A6" w14:textId="77777777" w:rsidR="004A246C" w:rsidRPr="007F314E" w:rsidRDefault="004A246C" w:rsidP="008225C6">
            <w:pPr>
              <w:spacing w:before="0" w:after="0" w:line="240" w:lineRule="auto"/>
              <w:ind w:firstLine="0"/>
              <w:jc w:val="left"/>
              <w:rPr>
                <w:color w:val="000000"/>
                <w:sz w:val="20"/>
                <w:szCs w:val="20"/>
                <w:lang w:val="vi-VN" w:eastAsia="vi-VN"/>
              </w:rPr>
            </w:pPr>
            <w:r w:rsidRPr="007F314E">
              <w:rPr>
                <w:color w:val="000000"/>
                <w:sz w:val="20"/>
                <w:szCs w:val="20"/>
                <w:lang w:val="vi-VN" w:eastAsia="vi-VN"/>
              </w:rPr>
              <w:t>Bộ Công thương</w:t>
            </w:r>
          </w:p>
        </w:tc>
        <w:tc>
          <w:tcPr>
            <w:tcW w:w="875" w:type="pct"/>
            <w:tcBorders>
              <w:top w:val="single" w:sz="4" w:space="0" w:color="000000"/>
              <w:left w:val="single" w:sz="4" w:space="0" w:color="000000"/>
              <w:bottom w:val="single" w:sz="4" w:space="0" w:color="000000"/>
              <w:right w:val="single" w:sz="4" w:space="0" w:color="000000"/>
            </w:tcBorders>
            <w:vAlign w:val="center"/>
          </w:tcPr>
          <w:p w14:paraId="407DE1D7" w14:textId="77777777" w:rsidR="004A246C" w:rsidRPr="007F314E" w:rsidRDefault="004A246C" w:rsidP="008225C6">
            <w:pPr>
              <w:spacing w:before="0" w:after="0" w:line="240" w:lineRule="auto"/>
              <w:ind w:firstLine="0"/>
              <w:jc w:val="center"/>
              <w:rPr>
                <w:color w:val="000000"/>
                <w:sz w:val="20"/>
                <w:szCs w:val="20"/>
                <w:lang w:eastAsia="vi-VN"/>
              </w:rPr>
            </w:pPr>
            <w:r>
              <w:rPr>
                <w:color w:val="000000"/>
                <w:sz w:val="20"/>
                <w:szCs w:val="20"/>
              </w:rPr>
              <w:t>32/QĐ-BCT</w:t>
            </w:r>
          </w:p>
        </w:tc>
        <w:tc>
          <w:tcPr>
            <w:tcW w:w="614" w:type="pct"/>
            <w:tcBorders>
              <w:top w:val="single" w:sz="4" w:space="0" w:color="000000"/>
              <w:left w:val="single" w:sz="4" w:space="0" w:color="000000"/>
              <w:bottom w:val="single" w:sz="4" w:space="0" w:color="000000"/>
              <w:right w:val="single" w:sz="4" w:space="0" w:color="000000"/>
            </w:tcBorders>
            <w:vAlign w:val="center"/>
          </w:tcPr>
          <w:p w14:paraId="384DDB75" w14:textId="77777777" w:rsidR="004A246C" w:rsidRPr="007F314E" w:rsidRDefault="004A246C" w:rsidP="008225C6">
            <w:pPr>
              <w:spacing w:before="0" w:after="0" w:line="240" w:lineRule="auto"/>
              <w:ind w:firstLine="0"/>
              <w:jc w:val="center"/>
              <w:rPr>
                <w:color w:val="000000"/>
                <w:sz w:val="20"/>
                <w:szCs w:val="20"/>
                <w:lang w:eastAsia="vi-VN"/>
              </w:rPr>
            </w:pPr>
            <w:r>
              <w:rPr>
                <w:color w:val="000000"/>
                <w:sz w:val="20"/>
                <w:szCs w:val="20"/>
                <w:lang w:eastAsia="vi-VN"/>
              </w:rPr>
              <w:t>09/01/2023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1DE8F5FE" w14:textId="77777777" w:rsidR="004A246C" w:rsidRPr="007F314E" w:rsidRDefault="004A246C" w:rsidP="008225C6">
            <w:pPr>
              <w:spacing w:before="0" w:after="0" w:line="240" w:lineRule="auto"/>
              <w:ind w:firstLine="0"/>
              <w:rPr>
                <w:color w:val="000000"/>
                <w:sz w:val="20"/>
                <w:szCs w:val="20"/>
                <w:highlight w:val="yellow"/>
                <w:lang w:eastAsia="vi-VN"/>
              </w:rPr>
            </w:pPr>
            <w:r w:rsidRPr="00C663C8">
              <w:rPr>
                <w:color w:val="000000"/>
                <w:sz w:val="20"/>
                <w:szCs w:val="20"/>
              </w:rPr>
              <w:t xml:space="preserve">Ban hành Chương </w:t>
            </w:r>
            <w:r>
              <w:rPr>
                <w:color w:val="000000"/>
                <w:sz w:val="20"/>
                <w:szCs w:val="20"/>
              </w:rPr>
              <w:t>trình hành động của Bộ</w:t>
            </w:r>
            <w:r w:rsidRPr="00C663C8">
              <w:rPr>
                <w:color w:val="000000"/>
                <w:sz w:val="20"/>
                <w:szCs w:val="20"/>
              </w:rPr>
              <w:t xml:space="preserve"> </w:t>
            </w:r>
            <w:r>
              <w:rPr>
                <w:color w:val="000000"/>
                <w:sz w:val="20"/>
                <w:szCs w:val="20"/>
              </w:rPr>
              <w:t>Công thương</w:t>
            </w:r>
            <w:r>
              <w:rPr>
                <w:sz w:val="20"/>
              </w:rPr>
              <w:t>.</w:t>
            </w:r>
          </w:p>
        </w:tc>
      </w:tr>
      <w:tr w:rsidR="004A246C" w14:paraId="3F44743C"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499DA830" w14:textId="77777777" w:rsidR="004A246C" w:rsidRDefault="004A246C" w:rsidP="008225C6">
            <w:pPr>
              <w:numPr>
                <w:ilvl w:val="0"/>
                <w:numId w:val="1"/>
              </w:numPr>
              <w:spacing w:before="0" w:after="0" w:line="240" w:lineRule="auto"/>
              <w:ind w:left="284"/>
              <w:jc w:val="center"/>
              <w:rPr>
                <w:color w:val="000000"/>
                <w:sz w:val="20"/>
                <w:szCs w:val="20"/>
                <w:lang w:val="vi-VN" w:eastAsia="vi-VN"/>
              </w:rPr>
            </w:pPr>
          </w:p>
        </w:tc>
        <w:tc>
          <w:tcPr>
            <w:tcW w:w="1209" w:type="pct"/>
            <w:tcBorders>
              <w:top w:val="single" w:sz="4" w:space="0" w:color="000000"/>
              <w:left w:val="single" w:sz="4" w:space="0" w:color="000000"/>
              <w:bottom w:val="single" w:sz="4" w:space="0" w:color="000000"/>
              <w:right w:val="single" w:sz="4" w:space="0" w:color="000000"/>
            </w:tcBorders>
            <w:vAlign w:val="center"/>
          </w:tcPr>
          <w:p w14:paraId="404A1EE4" w14:textId="77777777" w:rsidR="004A246C" w:rsidRPr="000F45D7" w:rsidRDefault="004A246C" w:rsidP="008225C6">
            <w:pPr>
              <w:spacing w:before="0" w:after="0" w:line="240" w:lineRule="auto"/>
              <w:ind w:firstLine="0"/>
              <w:jc w:val="left"/>
              <w:textAlignment w:val="bottom"/>
              <w:rPr>
                <w:color w:val="000000"/>
                <w:sz w:val="20"/>
                <w:szCs w:val="20"/>
                <w:lang w:val="vi-VN" w:eastAsia="vi-VN"/>
              </w:rPr>
            </w:pPr>
            <w:r w:rsidRPr="00B34F32">
              <w:rPr>
                <w:color w:val="000000"/>
                <w:sz w:val="20"/>
                <w:szCs w:val="20"/>
                <w:lang w:val="vi-VN" w:eastAsia="vi-VN"/>
              </w:rPr>
              <w:t>Bộ Giao thông vận tải</w:t>
            </w:r>
          </w:p>
        </w:tc>
        <w:tc>
          <w:tcPr>
            <w:tcW w:w="875" w:type="pct"/>
            <w:tcBorders>
              <w:top w:val="single" w:sz="4" w:space="0" w:color="000000"/>
              <w:left w:val="single" w:sz="4" w:space="0" w:color="000000"/>
              <w:bottom w:val="single" w:sz="4" w:space="0" w:color="000000"/>
              <w:right w:val="single" w:sz="4" w:space="0" w:color="000000"/>
            </w:tcBorders>
            <w:vAlign w:val="center"/>
          </w:tcPr>
          <w:p w14:paraId="768FE86B" w14:textId="77777777" w:rsidR="004A246C" w:rsidRPr="00EF2162" w:rsidRDefault="004A246C" w:rsidP="008225C6">
            <w:pPr>
              <w:pStyle w:val="EndnoteText"/>
              <w:jc w:val="center"/>
              <w:rPr>
                <w:color w:val="000000"/>
                <w:lang w:eastAsia="vi-VN"/>
              </w:rPr>
            </w:pPr>
            <w:r>
              <w:rPr>
                <w:color w:val="000000"/>
                <w:lang w:eastAsia="vi-VN"/>
              </w:rPr>
              <w:t>40</w:t>
            </w:r>
            <w:r w:rsidRPr="00DD5AB3">
              <w:rPr>
                <w:color w:val="000000"/>
                <w:lang w:eastAsia="vi-VN"/>
              </w:rPr>
              <w:t>/QĐ-BGTVT</w:t>
            </w:r>
          </w:p>
          <w:p w14:paraId="09D437AD" w14:textId="77777777" w:rsidR="004A246C" w:rsidRPr="00DD5AB3" w:rsidRDefault="004A246C" w:rsidP="008225C6">
            <w:pPr>
              <w:spacing w:before="0" w:after="0" w:line="240" w:lineRule="auto"/>
              <w:ind w:firstLine="0"/>
              <w:jc w:val="center"/>
              <w:rPr>
                <w:color w:val="000000"/>
                <w:sz w:val="20"/>
                <w:szCs w:val="20"/>
                <w:lang w:eastAsia="vi-VN"/>
              </w:rPr>
            </w:pPr>
          </w:p>
        </w:tc>
        <w:tc>
          <w:tcPr>
            <w:tcW w:w="614" w:type="pct"/>
            <w:tcBorders>
              <w:top w:val="single" w:sz="4" w:space="0" w:color="000000"/>
              <w:left w:val="single" w:sz="4" w:space="0" w:color="000000"/>
              <w:bottom w:val="single" w:sz="4" w:space="0" w:color="000000"/>
              <w:right w:val="single" w:sz="4" w:space="0" w:color="000000"/>
            </w:tcBorders>
            <w:vAlign w:val="center"/>
          </w:tcPr>
          <w:p w14:paraId="2D68A36B" w14:textId="77777777" w:rsidR="004A246C" w:rsidRPr="00DD5AB3" w:rsidRDefault="004A246C" w:rsidP="008225C6">
            <w:pPr>
              <w:spacing w:before="0" w:after="0" w:line="240" w:lineRule="auto"/>
              <w:ind w:firstLine="0"/>
              <w:jc w:val="center"/>
              <w:rPr>
                <w:color w:val="000000"/>
                <w:sz w:val="20"/>
                <w:szCs w:val="20"/>
                <w:lang w:eastAsia="vi-VN"/>
              </w:rPr>
            </w:pPr>
            <w:r w:rsidRPr="00866484">
              <w:rPr>
                <w:color w:val="000000"/>
                <w:sz w:val="20"/>
                <w:szCs w:val="20"/>
                <w:lang w:eastAsia="vi-VN"/>
              </w:rPr>
              <w:t>19/01/2023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225202DC" w14:textId="77777777" w:rsidR="004A246C" w:rsidRPr="00C663C8" w:rsidRDefault="004A246C" w:rsidP="008225C6">
            <w:pPr>
              <w:pStyle w:val="Normal1"/>
              <w:spacing w:before="0" w:beforeAutospacing="0" w:after="0" w:afterAutospacing="0"/>
              <w:jc w:val="both"/>
              <w:rPr>
                <w:rFonts w:ascii="Times New Roman" w:hAnsi="Times New Roman" w:cs="Times New Roman"/>
                <w:sz w:val="20"/>
              </w:rPr>
            </w:pPr>
            <w:r w:rsidRPr="00C663C8">
              <w:rPr>
                <w:rFonts w:ascii="Times New Roman" w:hAnsi="Times New Roman" w:cs="Times New Roman"/>
                <w:sz w:val="20"/>
              </w:rPr>
              <w:t>Ban hành Chương trình hành động của Bộ Giao thông vận tải</w:t>
            </w:r>
            <w:r>
              <w:rPr>
                <w:rFonts w:ascii="Times New Roman" w:hAnsi="Times New Roman" w:cs="Times New Roman"/>
                <w:sz w:val="20"/>
              </w:rPr>
              <w:t>.</w:t>
            </w:r>
          </w:p>
        </w:tc>
      </w:tr>
      <w:tr w:rsidR="004A246C" w14:paraId="707B4191"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402BF21F" w14:textId="77777777" w:rsidR="004A246C" w:rsidRDefault="004A246C" w:rsidP="008225C6">
            <w:pPr>
              <w:numPr>
                <w:ilvl w:val="0"/>
                <w:numId w:val="1"/>
              </w:numPr>
              <w:spacing w:before="0" w:after="0" w:line="240" w:lineRule="auto"/>
              <w:ind w:left="284"/>
              <w:jc w:val="center"/>
              <w:rPr>
                <w:color w:val="000000"/>
                <w:sz w:val="20"/>
                <w:szCs w:val="20"/>
                <w:lang w:val="vi-VN" w:eastAsia="vi-VN"/>
              </w:rPr>
            </w:pPr>
          </w:p>
        </w:tc>
        <w:tc>
          <w:tcPr>
            <w:tcW w:w="1209" w:type="pct"/>
            <w:tcBorders>
              <w:top w:val="single" w:sz="4" w:space="0" w:color="000000"/>
              <w:left w:val="single" w:sz="4" w:space="0" w:color="000000"/>
              <w:bottom w:val="single" w:sz="4" w:space="0" w:color="000000"/>
              <w:right w:val="single" w:sz="4" w:space="0" w:color="000000"/>
            </w:tcBorders>
            <w:vAlign w:val="center"/>
          </w:tcPr>
          <w:p w14:paraId="70F45E4F" w14:textId="77777777" w:rsidR="004A246C" w:rsidRPr="001314F9" w:rsidRDefault="004A246C" w:rsidP="008225C6">
            <w:pPr>
              <w:spacing w:before="0" w:after="0" w:line="240" w:lineRule="auto"/>
              <w:ind w:firstLine="0"/>
              <w:jc w:val="left"/>
              <w:rPr>
                <w:color w:val="000000"/>
                <w:sz w:val="20"/>
                <w:szCs w:val="20"/>
                <w:lang w:val="vi-VN" w:eastAsia="vi-VN"/>
              </w:rPr>
            </w:pPr>
            <w:r w:rsidRPr="001314F9">
              <w:rPr>
                <w:color w:val="000000"/>
                <w:sz w:val="20"/>
                <w:szCs w:val="20"/>
                <w:lang w:val="vi-VN" w:eastAsia="vi-VN"/>
              </w:rPr>
              <w:t>Bộ Xây dựng</w:t>
            </w:r>
          </w:p>
        </w:tc>
        <w:tc>
          <w:tcPr>
            <w:tcW w:w="875" w:type="pct"/>
            <w:tcBorders>
              <w:top w:val="single" w:sz="4" w:space="0" w:color="000000"/>
              <w:left w:val="single" w:sz="4" w:space="0" w:color="000000"/>
              <w:bottom w:val="single" w:sz="4" w:space="0" w:color="000000"/>
              <w:right w:val="single" w:sz="4" w:space="0" w:color="000000"/>
            </w:tcBorders>
            <w:vAlign w:val="center"/>
          </w:tcPr>
          <w:p w14:paraId="69D2EEBD" w14:textId="77777777" w:rsidR="004A246C" w:rsidRPr="001314F9" w:rsidRDefault="004A246C" w:rsidP="008225C6">
            <w:pPr>
              <w:spacing w:before="0" w:after="0" w:line="240" w:lineRule="auto"/>
              <w:ind w:firstLine="0"/>
              <w:jc w:val="center"/>
              <w:rPr>
                <w:color w:val="000000"/>
                <w:sz w:val="20"/>
                <w:szCs w:val="20"/>
                <w:lang w:eastAsia="vi-VN"/>
              </w:rPr>
            </w:pPr>
            <w:r>
              <w:rPr>
                <w:color w:val="000000"/>
                <w:sz w:val="20"/>
                <w:szCs w:val="20"/>
                <w:lang w:eastAsia="vi-VN"/>
              </w:rPr>
              <w:t>42</w:t>
            </w:r>
            <w:r w:rsidRPr="001314F9">
              <w:rPr>
                <w:color w:val="000000"/>
                <w:sz w:val="20"/>
                <w:szCs w:val="20"/>
                <w:lang w:eastAsia="vi-VN"/>
              </w:rPr>
              <w:t>/QĐ-BXD</w:t>
            </w:r>
          </w:p>
        </w:tc>
        <w:tc>
          <w:tcPr>
            <w:tcW w:w="614" w:type="pct"/>
            <w:tcBorders>
              <w:top w:val="single" w:sz="4" w:space="0" w:color="000000"/>
              <w:left w:val="single" w:sz="4" w:space="0" w:color="000000"/>
              <w:bottom w:val="single" w:sz="4" w:space="0" w:color="000000"/>
              <w:right w:val="single" w:sz="4" w:space="0" w:color="000000"/>
            </w:tcBorders>
            <w:vAlign w:val="center"/>
          </w:tcPr>
          <w:p w14:paraId="5C1DB42E" w14:textId="77777777" w:rsidR="004A246C" w:rsidRPr="001314F9" w:rsidRDefault="004A246C" w:rsidP="008225C6">
            <w:pPr>
              <w:spacing w:before="0" w:after="0" w:line="240" w:lineRule="auto"/>
              <w:ind w:firstLine="0"/>
              <w:jc w:val="center"/>
              <w:rPr>
                <w:color w:val="000000"/>
                <w:sz w:val="20"/>
                <w:szCs w:val="20"/>
                <w:lang w:eastAsia="vi-VN"/>
              </w:rPr>
            </w:pPr>
            <w:r w:rsidRPr="00866484">
              <w:rPr>
                <w:color w:val="000000"/>
                <w:sz w:val="20"/>
                <w:szCs w:val="20"/>
                <w:lang w:eastAsia="vi-VN"/>
              </w:rPr>
              <w:t>19/01/2023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7A963BA6" w14:textId="77777777" w:rsidR="004A246C" w:rsidRPr="001314F9" w:rsidRDefault="004A246C" w:rsidP="008225C6">
            <w:pPr>
              <w:spacing w:before="0" w:after="0" w:line="240" w:lineRule="auto"/>
              <w:ind w:firstLine="0"/>
              <w:rPr>
                <w:color w:val="000000"/>
                <w:sz w:val="20"/>
                <w:szCs w:val="20"/>
                <w:lang w:val="vi-VN" w:eastAsia="vi-VN"/>
              </w:rPr>
            </w:pPr>
            <w:r w:rsidRPr="00C663C8">
              <w:rPr>
                <w:color w:val="000000"/>
                <w:sz w:val="20"/>
                <w:szCs w:val="20"/>
              </w:rPr>
              <w:t xml:space="preserve">Ban hành Chương trình hành động của Bộ </w:t>
            </w:r>
            <w:r>
              <w:rPr>
                <w:color w:val="000000"/>
                <w:sz w:val="20"/>
                <w:szCs w:val="20"/>
              </w:rPr>
              <w:t>Xây dựng</w:t>
            </w:r>
          </w:p>
        </w:tc>
      </w:tr>
      <w:tr w:rsidR="004A246C" w14:paraId="20F4E97D"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438F5807" w14:textId="77777777" w:rsidR="004A246C" w:rsidRDefault="004A246C" w:rsidP="008225C6">
            <w:pPr>
              <w:numPr>
                <w:ilvl w:val="0"/>
                <w:numId w:val="1"/>
              </w:numPr>
              <w:spacing w:before="0" w:after="0" w:line="240" w:lineRule="auto"/>
              <w:ind w:left="284"/>
              <w:jc w:val="center"/>
              <w:rPr>
                <w:color w:val="000000"/>
                <w:sz w:val="20"/>
                <w:szCs w:val="20"/>
                <w:lang w:val="vi-VN" w:eastAsia="vi-VN"/>
              </w:rPr>
            </w:pPr>
          </w:p>
        </w:tc>
        <w:tc>
          <w:tcPr>
            <w:tcW w:w="1209" w:type="pct"/>
            <w:tcBorders>
              <w:top w:val="single" w:sz="4" w:space="0" w:color="000000"/>
              <w:left w:val="single" w:sz="4" w:space="0" w:color="000000"/>
              <w:bottom w:val="single" w:sz="4" w:space="0" w:color="000000"/>
              <w:right w:val="single" w:sz="4" w:space="0" w:color="000000"/>
            </w:tcBorders>
            <w:vAlign w:val="center"/>
          </w:tcPr>
          <w:p w14:paraId="6D30E439" w14:textId="77777777" w:rsidR="004A246C" w:rsidRDefault="004A246C" w:rsidP="008225C6">
            <w:pPr>
              <w:spacing w:before="0" w:after="0" w:line="240" w:lineRule="auto"/>
              <w:ind w:firstLine="0"/>
              <w:jc w:val="left"/>
              <w:rPr>
                <w:color w:val="000000"/>
                <w:sz w:val="20"/>
                <w:szCs w:val="20"/>
                <w:lang w:val="vi-VN" w:eastAsia="vi-VN"/>
              </w:rPr>
            </w:pPr>
            <w:r>
              <w:rPr>
                <w:color w:val="000000"/>
                <w:sz w:val="20"/>
                <w:szCs w:val="20"/>
                <w:lang w:val="vi-VN" w:eastAsia="vi-VN"/>
              </w:rPr>
              <w:t>Bộ Thông tin và Truyền thông</w:t>
            </w:r>
          </w:p>
        </w:tc>
        <w:tc>
          <w:tcPr>
            <w:tcW w:w="875" w:type="pct"/>
            <w:tcBorders>
              <w:top w:val="single" w:sz="4" w:space="0" w:color="000000"/>
              <w:left w:val="single" w:sz="4" w:space="0" w:color="000000"/>
              <w:bottom w:val="single" w:sz="4" w:space="0" w:color="000000"/>
              <w:right w:val="single" w:sz="4" w:space="0" w:color="000000"/>
            </w:tcBorders>
            <w:vAlign w:val="center"/>
          </w:tcPr>
          <w:p w14:paraId="07B05D31"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t>01/CT-BTTTT</w:t>
            </w:r>
          </w:p>
        </w:tc>
        <w:tc>
          <w:tcPr>
            <w:tcW w:w="614" w:type="pct"/>
            <w:tcBorders>
              <w:top w:val="single" w:sz="4" w:space="0" w:color="000000"/>
              <w:left w:val="single" w:sz="4" w:space="0" w:color="000000"/>
              <w:bottom w:val="single" w:sz="4" w:space="0" w:color="000000"/>
              <w:right w:val="single" w:sz="4" w:space="0" w:color="000000"/>
            </w:tcBorders>
            <w:vAlign w:val="center"/>
          </w:tcPr>
          <w:p w14:paraId="13F3C54B" w14:textId="77777777" w:rsidR="004A246C" w:rsidRDefault="004A246C" w:rsidP="008225C6">
            <w:pPr>
              <w:spacing w:before="0" w:after="0" w:line="240" w:lineRule="auto"/>
              <w:ind w:firstLine="0"/>
              <w:jc w:val="center"/>
              <w:rPr>
                <w:color w:val="000000"/>
                <w:sz w:val="20"/>
                <w:szCs w:val="20"/>
                <w:lang w:eastAsia="vi-VN"/>
              </w:rPr>
            </w:pPr>
          </w:p>
        </w:tc>
        <w:tc>
          <w:tcPr>
            <w:tcW w:w="1975" w:type="pct"/>
            <w:tcBorders>
              <w:top w:val="single" w:sz="4" w:space="0" w:color="000000"/>
              <w:left w:val="single" w:sz="4" w:space="0" w:color="000000"/>
              <w:bottom w:val="single" w:sz="4" w:space="0" w:color="000000"/>
              <w:right w:val="single" w:sz="4" w:space="0" w:color="000000"/>
            </w:tcBorders>
            <w:vAlign w:val="center"/>
          </w:tcPr>
          <w:p w14:paraId="09E49355" w14:textId="77777777" w:rsidR="004A246C" w:rsidRDefault="004A246C" w:rsidP="008225C6">
            <w:pPr>
              <w:spacing w:before="0" w:after="0" w:line="240" w:lineRule="auto"/>
              <w:ind w:firstLine="0"/>
              <w:rPr>
                <w:color w:val="000000"/>
                <w:sz w:val="20"/>
                <w:szCs w:val="20"/>
                <w:lang w:eastAsia="vi-VN"/>
              </w:rPr>
            </w:pPr>
            <w:r>
              <w:rPr>
                <w:color w:val="000000"/>
                <w:sz w:val="20"/>
                <w:szCs w:val="20"/>
                <w:lang w:eastAsia="vi-VN"/>
              </w:rPr>
              <w:t>Đ</w:t>
            </w:r>
            <w:r w:rsidRPr="0095729B">
              <w:rPr>
                <w:color w:val="000000"/>
                <w:sz w:val="20"/>
                <w:szCs w:val="20"/>
                <w:lang w:eastAsia="vi-VN"/>
              </w:rPr>
              <w:t xml:space="preserve">ịnh hướng phát triển ngành thông tin và truyền thông năm </w:t>
            </w:r>
            <w:r>
              <w:rPr>
                <w:color w:val="000000"/>
                <w:sz w:val="20"/>
                <w:szCs w:val="20"/>
                <w:lang w:eastAsia="vi-VN"/>
              </w:rPr>
              <w:t>2023</w:t>
            </w:r>
          </w:p>
        </w:tc>
      </w:tr>
      <w:tr w:rsidR="004A246C" w14:paraId="15E6F5CB"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6EAE306E" w14:textId="77777777" w:rsidR="004A246C" w:rsidRDefault="004A246C" w:rsidP="008225C6">
            <w:pPr>
              <w:numPr>
                <w:ilvl w:val="0"/>
                <w:numId w:val="1"/>
              </w:numPr>
              <w:spacing w:before="0" w:after="0" w:line="240" w:lineRule="auto"/>
              <w:ind w:left="284"/>
              <w:jc w:val="center"/>
              <w:rPr>
                <w:color w:val="000000"/>
                <w:sz w:val="20"/>
                <w:szCs w:val="20"/>
                <w:lang w:val="vi-VN" w:eastAsia="vi-VN"/>
              </w:rPr>
            </w:pPr>
          </w:p>
        </w:tc>
        <w:tc>
          <w:tcPr>
            <w:tcW w:w="1209" w:type="pct"/>
            <w:tcBorders>
              <w:top w:val="single" w:sz="4" w:space="0" w:color="000000"/>
              <w:left w:val="single" w:sz="4" w:space="0" w:color="000000"/>
              <w:bottom w:val="single" w:sz="4" w:space="0" w:color="000000"/>
              <w:right w:val="single" w:sz="4" w:space="0" w:color="000000"/>
            </w:tcBorders>
            <w:vAlign w:val="center"/>
          </w:tcPr>
          <w:p w14:paraId="2B84EBDD" w14:textId="77777777" w:rsidR="004A246C" w:rsidRDefault="004A246C" w:rsidP="008225C6">
            <w:pPr>
              <w:spacing w:before="0" w:after="0" w:line="240" w:lineRule="auto"/>
              <w:ind w:firstLine="0"/>
              <w:rPr>
                <w:color w:val="000000"/>
                <w:sz w:val="20"/>
                <w:szCs w:val="20"/>
                <w:lang w:val="vi-VN" w:eastAsia="vi-VN"/>
              </w:rPr>
            </w:pPr>
            <w:r>
              <w:rPr>
                <w:color w:val="000000"/>
                <w:sz w:val="20"/>
                <w:szCs w:val="20"/>
                <w:lang w:val="vi-VN" w:eastAsia="vi-VN"/>
              </w:rPr>
              <w:t>Bộ Khoa học và Công nghệ</w:t>
            </w:r>
          </w:p>
        </w:tc>
        <w:tc>
          <w:tcPr>
            <w:tcW w:w="875" w:type="pct"/>
            <w:tcBorders>
              <w:top w:val="single" w:sz="4" w:space="0" w:color="000000"/>
              <w:left w:val="single" w:sz="4" w:space="0" w:color="000000"/>
              <w:bottom w:val="single" w:sz="4" w:space="0" w:color="000000"/>
              <w:right w:val="single" w:sz="4" w:space="0" w:color="000000"/>
            </w:tcBorders>
            <w:vAlign w:val="center"/>
          </w:tcPr>
          <w:p w14:paraId="25595986"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t>5</w:t>
            </w:r>
            <w:r w:rsidRPr="006E5DA8">
              <w:rPr>
                <w:color w:val="000000"/>
                <w:sz w:val="20"/>
                <w:szCs w:val="20"/>
                <w:lang w:eastAsia="vi-VN"/>
              </w:rPr>
              <w:t>0/QĐ-BKHCN</w:t>
            </w:r>
          </w:p>
        </w:tc>
        <w:tc>
          <w:tcPr>
            <w:tcW w:w="614" w:type="pct"/>
            <w:tcBorders>
              <w:top w:val="single" w:sz="4" w:space="0" w:color="000000"/>
              <w:left w:val="single" w:sz="4" w:space="0" w:color="000000"/>
              <w:bottom w:val="single" w:sz="4" w:space="0" w:color="000000"/>
              <w:right w:val="single" w:sz="4" w:space="0" w:color="000000"/>
            </w:tcBorders>
            <w:vAlign w:val="center"/>
          </w:tcPr>
          <w:p w14:paraId="6FCC3428" w14:textId="77777777" w:rsidR="004A246C" w:rsidRDefault="004A246C" w:rsidP="008225C6">
            <w:pPr>
              <w:spacing w:before="0" w:after="0" w:line="240" w:lineRule="auto"/>
              <w:ind w:firstLine="0"/>
              <w:jc w:val="center"/>
              <w:rPr>
                <w:color w:val="000000"/>
                <w:sz w:val="20"/>
                <w:szCs w:val="20"/>
                <w:lang w:eastAsia="vi-VN"/>
              </w:rPr>
            </w:pPr>
            <w:r w:rsidRPr="00D34869">
              <w:rPr>
                <w:color w:val="000000"/>
                <w:sz w:val="20"/>
                <w:szCs w:val="20"/>
                <w:lang w:eastAsia="vi-VN"/>
              </w:rPr>
              <w:t>19/01/2023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07F9D181" w14:textId="77777777" w:rsidR="004A246C" w:rsidRPr="006E5DA8" w:rsidRDefault="004A246C" w:rsidP="008225C6">
            <w:pPr>
              <w:spacing w:before="0" w:after="0" w:line="240" w:lineRule="auto"/>
              <w:ind w:firstLine="0"/>
              <w:rPr>
                <w:color w:val="000000"/>
                <w:sz w:val="20"/>
                <w:szCs w:val="20"/>
                <w:lang w:eastAsia="vi-VN"/>
              </w:rPr>
            </w:pPr>
            <w:r w:rsidRPr="006E5DA8">
              <w:rPr>
                <w:color w:val="000000"/>
                <w:sz w:val="20"/>
                <w:szCs w:val="20"/>
                <w:lang w:eastAsia="vi-VN"/>
              </w:rPr>
              <w:t xml:space="preserve">Quyết định số </w:t>
            </w:r>
            <w:r>
              <w:rPr>
                <w:color w:val="000000"/>
                <w:sz w:val="20"/>
                <w:szCs w:val="20"/>
                <w:lang w:eastAsia="vi-VN"/>
              </w:rPr>
              <w:t>5</w:t>
            </w:r>
            <w:r w:rsidRPr="006E5DA8">
              <w:rPr>
                <w:color w:val="000000"/>
                <w:sz w:val="20"/>
                <w:szCs w:val="20"/>
                <w:lang w:eastAsia="vi-VN"/>
              </w:rPr>
              <w:t>0/QĐ-BKHCN kèm theo Chương trình hành động của Bộ KH&amp;CN</w:t>
            </w:r>
          </w:p>
        </w:tc>
      </w:tr>
      <w:tr w:rsidR="004A246C" w14:paraId="23672EAC"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58701B80" w14:textId="77777777" w:rsidR="004A246C" w:rsidRDefault="004A246C" w:rsidP="008225C6">
            <w:pPr>
              <w:numPr>
                <w:ilvl w:val="0"/>
                <w:numId w:val="1"/>
              </w:numPr>
              <w:spacing w:before="0" w:after="0" w:line="240" w:lineRule="auto"/>
              <w:ind w:left="284"/>
              <w:jc w:val="center"/>
              <w:rPr>
                <w:color w:val="000000"/>
                <w:sz w:val="20"/>
                <w:szCs w:val="20"/>
                <w:lang w:val="vi-VN" w:eastAsia="vi-VN"/>
              </w:rPr>
            </w:pPr>
          </w:p>
        </w:tc>
        <w:tc>
          <w:tcPr>
            <w:tcW w:w="1209" w:type="pct"/>
            <w:tcBorders>
              <w:top w:val="single" w:sz="4" w:space="0" w:color="000000"/>
              <w:left w:val="single" w:sz="4" w:space="0" w:color="000000"/>
              <w:bottom w:val="single" w:sz="4" w:space="0" w:color="000000"/>
              <w:right w:val="single" w:sz="4" w:space="0" w:color="000000"/>
            </w:tcBorders>
            <w:vAlign w:val="center"/>
          </w:tcPr>
          <w:p w14:paraId="5FDBE486" w14:textId="77777777" w:rsidR="004A246C" w:rsidRDefault="004A246C" w:rsidP="008225C6">
            <w:pPr>
              <w:spacing w:before="0" w:after="0" w:line="240" w:lineRule="auto"/>
              <w:ind w:firstLine="0"/>
              <w:rPr>
                <w:color w:val="000000"/>
                <w:sz w:val="20"/>
                <w:szCs w:val="20"/>
                <w:lang w:val="vi-VN" w:eastAsia="vi-VN"/>
              </w:rPr>
            </w:pPr>
            <w:r>
              <w:rPr>
                <w:color w:val="000000"/>
                <w:sz w:val="20"/>
                <w:szCs w:val="20"/>
                <w:lang w:val="vi-VN" w:eastAsia="vi-VN"/>
              </w:rPr>
              <w:t>Bộ Giáo dục và Đào tạo</w:t>
            </w:r>
          </w:p>
        </w:tc>
        <w:tc>
          <w:tcPr>
            <w:tcW w:w="875" w:type="pct"/>
            <w:tcBorders>
              <w:top w:val="single" w:sz="4" w:space="0" w:color="000000"/>
              <w:left w:val="single" w:sz="4" w:space="0" w:color="000000"/>
              <w:bottom w:val="single" w:sz="4" w:space="0" w:color="000000"/>
              <w:right w:val="single" w:sz="4" w:space="0" w:color="000000"/>
            </w:tcBorders>
            <w:vAlign w:val="center"/>
          </w:tcPr>
          <w:p w14:paraId="11DADF85" w14:textId="77777777" w:rsidR="004A246C" w:rsidRDefault="004A246C" w:rsidP="008225C6">
            <w:pPr>
              <w:spacing w:before="0" w:after="0" w:line="240" w:lineRule="auto"/>
              <w:ind w:firstLine="0"/>
              <w:jc w:val="center"/>
              <w:rPr>
                <w:color w:val="000000"/>
                <w:sz w:val="20"/>
                <w:szCs w:val="20"/>
                <w:lang w:val="vi-VN" w:eastAsia="vi-VN"/>
              </w:rPr>
            </w:pPr>
            <w:r>
              <w:rPr>
                <w:color w:val="000000"/>
                <w:sz w:val="20"/>
                <w:szCs w:val="20"/>
                <w:lang w:eastAsia="vi-VN"/>
              </w:rPr>
              <w:t>242</w:t>
            </w:r>
            <w:r w:rsidRPr="007079F6">
              <w:rPr>
                <w:color w:val="000000"/>
                <w:sz w:val="20"/>
                <w:szCs w:val="20"/>
                <w:lang w:eastAsia="vi-VN"/>
              </w:rPr>
              <w:t>/QĐ-BGDĐT</w:t>
            </w:r>
          </w:p>
        </w:tc>
        <w:tc>
          <w:tcPr>
            <w:tcW w:w="614" w:type="pct"/>
            <w:tcBorders>
              <w:top w:val="single" w:sz="4" w:space="0" w:color="000000"/>
              <w:left w:val="single" w:sz="4" w:space="0" w:color="000000"/>
              <w:bottom w:val="single" w:sz="4" w:space="0" w:color="000000"/>
              <w:right w:val="single" w:sz="4" w:space="0" w:color="000000"/>
            </w:tcBorders>
            <w:vAlign w:val="center"/>
          </w:tcPr>
          <w:p w14:paraId="14BDA7F1" w14:textId="77777777" w:rsidR="004A246C" w:rsidRDefault="004A246C" w:rsidP="008225C6">
            <w:pPr>
              <w:spacing w:before="0" w:after="0" w:line="240" w:lineRule="auto"/>
              <w:ind w:firstLine="0"/>
              <w:jc w:val="center"/>
              <w:rPr>
                <w:color w:val="000000"/>
                <w:sz w:val="20"/>
                <w:szCs w:val="20"/>
                <w:lang w:eastAsia="vi-VN"/>
              </w:rPr>
            </w:pPr>
            <w:r w:rsidRPr="00530A04">
              <w:rPr>
                <w:color w:val="000000"/>
                <w:sz w:val="20"/>
                <w:szCs w:val="20"/>
                <w:lang w:eastAsia="vi-VN"/>
              </w:rPr>
              <w:t>16/01/2023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4AE08BFC" w14:textId="77777777" w:rsidR="004A246C" w:rsidRDefault="004A246C" w:rsidP="008225C6">
            <w:pPr>
              <w:spacing w:before="0" w:after="0" w:line="240" w:lineRule="auto"/>
              <w:ind w:firstLine="0"/>
              <w:rPr>
                <w:color w:val="000000"/>
                <w:sz w:val="20"/>
                <w:szCs w:val="20"/>
                <w:lang w:eastAsia="vi-VN"/>
              </w:rPr>
            </w:pPr>
            <w:r>
              <w:rPr>
                <w:color w:val="000000"/>
                <w:sz w:val="20"/>
                <w:szCs w:val="20"/>
                <w:lang w:eastAsia="vi-VN"/>
              </w:rPr>
              <w:t>P</w:t>
            </w:r>
            <w:r w:rsidRPr="00485493">
              <w:rPr>
                <w:color w:val="000000"/>
                <w:sz w:val="20"/>
                <w:szCs w:val="20"/>
                <w:lang w:eastAsia="vi-VN"/>
              </w:rPr>
              <w:t>hê duyệt Kế hoạch nhiệm vụ năm 202</w:t>
            </w:r>
            <w:r>
              <w:rPr>
                <w:color w:val="000000"/>
                <w:sz w:val="20"/>
                <w:szCs w:val="20"/>
                <w:lang w:eastAsia="vi-VN"/>
              </w:rPr>
              <w:t>3</w:t>
            </w:r>
            <w:r w:rsidRPr="00485493">
              <w:rPr>
                <w:color w:val="000000"/>
                <w:sz w:val="20"/>
                <w:szCs w:val="20"/>
                <w:lang w:eastAsia="vi-VN"/>
              </w:rPr>
              <w:t xml:space="preserve"> của các đơn vị thuộc Bộ GDĐT</w:t>
            </w:r>
          </w:p>
        </w:tc>
      </w:tr>
      <w:tr w:rsidR="004A246C" w14:paraId="5B2B639A"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48763415" w14:textId="77777777" w:rsidR="004A246C" w:rsidRDefault="004A246C" w:rsidP="008225C6">
            <w:pPr>
              <w:numPr>
                <w:ilvl w:val="0"/>
                <w:numId w:val="1"/>
              </w:numPr>
              <w:spacing w:before="0" w:after="0" w:line="240" w:lineRule="auto"/>
              <w:ind w:left="284"/>
              <w:jc w:val="center"/>
              <w:rPr>
                <w:color w:val="000000"/>
                <w:sz w:val="20"/>
                <w:szCs w:val="20"/>
                <w:lang w:val="vi-VN" w:eastAsia="vi-VN"/>
              </w:rPr>
            </w:pPr>
          </w:p>
        </w:tc>
        <w:tc>
          <w:tcPr>
            <w:tcW w:w="1209" w:type="pct"/>
            <w:tcBorders>
              <w:top w:val="single" w:sz="4" w:space="0" w:color="000000"/>
              <w:left w:val="single" w:sz="4" w:space="0" w:color="000000"/>
              <w:bottom w:val="single" w:sz="4" w:space="0" w:color="000000"/>
              <w:right w:val="single" w:sz="4" w:space="0" w:color="000000"/>
            </w:tcBorders>
            <w:vAlign w:val="center"/>
          </w:tcPr>
          <w:p w14:paraId="79B8DAEC" w14:textId="77777777" w:rsidR="004A246C" w:rsidRDefault="004A246C" w:rsidP="008225C6">
            <w:pPr>
              <w:spacing w:before="0" w:after="0" w:line="240" w:lineRule="auto"/>
              <w:ind w:firstLine="0"/>
              <w:jc w:val="left"/>
              <w:rPr>
                <w:color w:val="000000"/>
                <w:sz w:val="20"/>
                <w:szCs w:val="20"/>
                <w:lang w:val="vi-VN" w:eastAsia="vi-VN"/>
              </w:rPr>
            </w:pPr>
            <w:r>
              <w:rPr>
                <w:color w:val="000000"/>
                <w:sz w:val="20"/>
                <w:szCs w:val="20"/>
                <w:lang w:val="vi-VN" w:eastAsia="vi-VN"/>
              </w:rPr>
              <w:t>Bộ Nội vụ</w:t>
            </w:r>
          </w:p>
        </w:tc>
        <w:tc>
          <w:tcPr>
            <w:tcW w:w="875" w:type="pct"/>
            <w:tcBorders>
              <w:top w:val="single" w:sz="4" w:space="0" w:color="000000"/>
              <w:left w:val="single" w:sz="4" w:space="0" w:color="000000"/>
              <w:bottom w:val="single" w:sz="4" w:space="0" w:color="000000"/>
              <w:right w:val="single" w:sz="4" w:space="0" w:color="000000"/>
            </w:tcBorders>
            <w:vAlign w:val="center"/>
          </w:tcPr>
          <w:p w14:paraId="43B39302"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t>01/QĐ-BNV</w:t>
            </w:r>
          </w:p>
        </w:tc>
        <w:tc>
          <w:tcPr>
            <w:tcW w:w="614" w:type="pct"/>
            <w:tcBorders>
              <w:top w:val="single" w:sz="4" w:space="0" w:color="000000"/>
              <w:left w:val="single" w:sz="4" w:space="0" w:color="000000"/>
              <w:bottom w:val="single" w:sz="4" w:space="0" w:color="000000"/>
              <w:right w:val="single" w:sz="4" w:space="0" w:color="000000"/>
            </w:tcBorders>
            <w:vAlign w:val="center"/>
          </w:tcPr>
          <w:p w14:paraId="5B1B968E"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t>01/01/2023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4C6BB5D4" w14:textId="77777777" w:rsidR="004A246C" w:rsidRDefault="004A246C" w:rsidP="008225C6">
            <w:pPr>
              <w:spacing w:before="0" w:after="0" w:line="240" w:lineRule="auto"/>
              <w:ind w:firstLine="0"/>
              <w:rPr>
                <w:color w:val="000000"/>
                <w:sz w:val="20"/>
                <w:szCs w:val="20"/>
                <w:lang w:eastAsia="vi-VN"/>
              </w:rPr>
            </w:pPr>
            <w:r w:rsidRPr="001E451D">
              <w:rPr>
                <w:color w:val="000000"/>
                <w:sz w:val="20"/>
                <w:szCs w:val="20"/>
                <w:lang w:eastAsia="vi-VN"/>
              </w:rPr>
              <w:t xml:space="preserve">Ban hành Chương trình công tác của Bộ Nội vụ năm </w:t>
            </w:r>
            <w:r>
              <w:rPr>
                <w:color w:val="000000"/>
                <w:sz w:val="20"/>
                <w:szCs w:val="20"/>
                <w:lang w:eastAsia="vi-VN"/>
              </w:rPr>
              <w:t>2023</w:t>
            </w:r>
          </w:p>
        </w:tc>
      </w:tr>
      <w:tr w:rsidR="004A246C" w14:paraId="2BC8BC3A"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2A98DFC4" w14:textId="77777777" w:rsidR="004A246C" w:rsidRDefault="004A246C" w:rsidP="008225C6">
            <w:pPr>
              <w:numPr>
                <w:ilvl w:val="0"/>
                <w:numId w:val="1"/>
              </w:numPr>
              <w:spacing w:before="0" w:after="0" w:line="240" w:lineRule="auto"/>
              <w:ind w:left="284"/>
              <w:jc w:val="center"/>
              <w:rPr>
                <w:color w:val="000000"/>
                <w:sz w:val="20"/>
                <w:szCs w:val="20"/>
                <w:lang w:val="vi-VN" w:eastAsia="vi-VN"/>
              </w:rPr>
            </w:pPr>
          </w:p>
        </w:tc>
        <w:tc>
          <w:tcPr>
            <w:tcW w:w="1209" w:type="pct"/>
            <w:tcBorders>
              <w:top w:val="single" w:sz="4" w:space="0" w:color="000000"/>
              <w:left w:val="single" w:sz="4" w:space="0" w:color="000000"/>
              <w:bottom w:val="single" w:sz="4" w:space="0" w:color="000000"/>
              <w:right w:val="single" w:sz="4" w:space="0" w:color="000000"/>
            </w:tcBorders>
            <w:vAlign w:val="center"/>
          </w:tcPr>
          <w:p w14:paraId="45CD2D5B" w14:textId="77777777" w:rsidR="004A246C" w:rsidRDefault="004A246C" w:rsidP="008225C6">
            <w:pPr>
              <w:spacing w:before="0" w:after="0" w:line="240" w:lineRule="auto"/>
              <w:ind w:firstLine="0"/>
              <w:jc w:val="left"/>
              <w:rPr>
                <w:color w:val="000000"/>
                <w:sz w:val="20"/>
                <w:szCs w:val="20"/>
                <w:lang w:val="vi-VN" w:eastAsia="vi-VN"/>
              </w:rPr>
            </w:pPr>
            <w:r>
              <w:rPr>
                <w:color w:val="000000"/>
                <w:sz w:val="20"/>
                <w:szCs w:val="20"/>
                <w:lang w:val="vi-VN" w:eastAsia="vi-VN"/>
              </w:rPr>
              <w:t>Bộ Tài nguyên và Môi trường</w:t>
            </w:r>
          </w:p>
        </w:tc>
        <w:tc>
          <w:tcPr>
            <w:tcW w:w="875" w:type="pct"/>
            <w:tcBorders>
              <w:top w:val="single" w:sz="4" w:space="0" w:color="000000"/>
              <w:left w:val="single" w:sz="4" w:space="0" w:color="000000"/>
              <w:bottom w:val="single" w:sz="4" w:space="0" w:color="000000"/>
              <w:right w:val="single" w:sz="4" w:space="0" w:color="000000"/>
            </w:tcBorders>
            <w:vAlign w:val="center"/>
          </w:tcPr>
          <w:p w14:paraId="6B51DD03" w14:textId="77777777" w:rsidR="004A246C" w:rsidRDefault="004A246C" w:rsidP="008225C6">
            <w:pPr>
              <w:spacing w:before="0" w:after="0" w:line="240" w:lineRule="auto"/>
              <w:ind w:firstLine="0"/>
              <w:jc w:val="center"/>
              <w:rPr>
                <w:color w:val="000000"/>
                <w:sz w:val="20"/>
                <w:szCs w:val="20"/>
                <w:lang w:eastAsia="vi-VN"/>
              </w:rPr>
            </w:pPr>
            <w:r>
              <w:rPr>
                <w:bCs/>
                <w:iCs/>
                <w:sz w:val="20"/>
                <w:szCs w:val="20"/>
                <w:shd w:val="clear" w:color="auto" w:fill="FFFFFF"/>
              </w:rPr>
              <w:t>52</w:t>
            </w:r>
            <w:r w:rsidRPr="007079F6">
              <w:rPr>
                <w:bCs/>
                <w:iCs/>
                <w:sz w:val="20"/>
                <w:szCs w:val="20"/>
                <w:shd w:val="clear" w:color="auto" w:fill="FFFFFF"/>
              </w:rPr>
              <w:t xml:space="preserve">/QĐ-BTNMT </w:t>
            </w:r>
          </w:p>
        </w:tc>
        <w:tc>
          <w:tcPr>
            <w:tcW w:w="614" w:type="pct"/>
            <w:tcBorders>
              <w:top w:val="single" w:sz="4" w:space="0" w:color="000000"/>
              <w:bottom w:val="single" w:sz="4" w:space="0" w:color="000000"/>
              <w:right w:val="single" w:sz="4" w:space="0" w:color="000000"/>
            </w:tcBorders>
            <w:vAlign w:val="center"/>
          </w:tcPr>
          <w:p w14:paraId="3E98BDF1"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t>12/01/2023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04BB9827" w14:textId="77777777" w:rsidR="004A246C" w:rsidRPr="00CB6365" w:rsidRDefault="004A246C" w:rsidP="008225C6">
            <w:pPr>
              <w:spacing w:before="0" w:after="0" w:line="240" w:lineRule="auto"/>
              <w:ind w:firstLine="0"/>
              <w:rPr>
                <w:bCs/>
                <w:iCs/>
                <w:sz w:val="20"/>
                <w:szCs w:val="20"/>
                <w:shd w:val="clear" w:color="auto" w:fill="FFFFFF"/>
              </w:rPr>
            </w:pPr>
            <w:r w:rsidRPr="006E5DA8">
              <w:rPr>
                <w:color w:val="000000"/>
                <w:sz w:val="20"/>
                <w:szCs w:val="20"/>
                <w:lang w:eastAsia="vi-VN"/>
              </w:rPr>
              <w:t xml:space="preserve">Ban hành </w:t>
            </w:r>
            <w:r>
              <w:rPr>
                <w:color w:val="000000"/>
                <w:sz w:val="20"/>
                <w:szCs w:val="20"/>
                <w:lang w:eastAsia="vi-VN"/>
              </w:rPr>
              <w:t>Chương trình</w:t>
            </w:r>
            <w:r w:rsidRPr="006E5DA8">
              <w:rPr>
                <w:color w:val="000000"/>
                <w:sz w:val="20"/>
                <w:szCs w:val="20"/>
                <w:lang w:eastAsia="vi-VN"/>
              </w:rPr>
              <w:t xml:space="preserve"> hành động </w:t>
            </w:r>
            <w:r>
              <w:rPr>
                <w:color w:val="000000"/>
                <w:sz w:val="20"/>
                <w:szCs w:val="20"/>
                <w:lang w:eastAsia="vi-VN"/>
              </w:rPr>
              <w:t xml:space="preserve">của </w:t>
            </w:r>
            <w:r>
              <w:rPr>
                <w:color w:val="000000"/>
                <w:sz w:val="20"/>
                <w:szCs w:val="20"/>
                <w:lang w:val="vi-VN" w:eastAsia="vi-VN"/>
              </w:rPr>
              <w:t>Bộ Tài nguyên và Môi trường</w:t>
            </w:r>
            <w:r>
              <w:rPr>
                <w:color w:val="000000"/>
                <w:sz w:val="20"/>
                <w:szCs w:val="20"/>
                <w:lang w:eastAsia="vi-VN"/>
              </w:rPr>
              <w:t>.</w:t>
            </w:r>
          </w:p>
        </w:tc>
      </w:tr>
      <w:tr w:rsidR="004A246C" w14:paraId="075D4DF6"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4EE9CF6A" w14:textId="77777777" w:rsidR="004A246C" w:rsidRDefault="004A246C" w:rsidP="008225C6">
            <w:pPr>
              <w:numPr>
                <w:ilvl w:val="0"/>
                <w:numId w:val="1"/>
              </w:numPr>
              <w:spacing w:before="0" w:after="0" w:line="240" w:lineRule="auto"/>
              <w:ind w:left="284"/>
              <w:jc w:val="center"/>
              <w:rPr>
                <w:color w:val="000000"/>
                <w:sz w:val="20"/>
                <w:szCs w:val="20"/>
                <w:lang w:val="vi-VN" w:eastAsia="vi-VN"/>
              </w:rPr>
            </w:pPr>
          </w:p>
        </w:tc>
        <w:tc>
          <w:tcPr>
            <w:tcW w:w="1209" w:type="pct"/>
            <w:tcBorders>
              <w:top w:val="single" w:sz="4" w:space="0" w:color="000000"/>
              <w:left w:val="single" w:sz="4" w:space="0" w:color="000000"/>
              <w:bottom w:val="single" w:sz="4" w:space="0" w:color="000000"/>
              <w:right w:val="single" w:sz="4" w:space="0" w:color="000000"/>
            </w:tcBorders>
            <w:vAlign w:val="center"/>
          </w:tcPr>
          <w:p w14:paraId="7AC7073F" w14:textId="77777777" w:rsidR="004A246C" w:rsidRDefault="004A246C" w:rsidP="008225C6">
            <w:pPr>
              <w:spacing w:before="0" w:after="0" w:line="240" w:lineRule="auto"/>
              <w:ind w:firstLine="0"/>
              <w:jc w:val="left"/>
              <w:rPr>
                <w:color w:val="000000"/>
                <w:sz w:val="20"/>
                <w:szCs w:val="20"/>
                <w:lang w:val="vi-VN" w:eastAsia="vi-VN"/>
              </w:rPr>
            </w:pPr>
            <w:r>
              <w:rPr>
                <w:color w:val="000000"/>
                <w:sz w:val="20"/>
                <w:szCs w:val="20"/>
                <w:lang w:val="vi-VN" w:eastAsia="vi-VN"/>
              </w:rPr>
              <w:t>Ngân hàng Nhà nước Việt Nam</w:t>
            </w:r>
          </w:p>
        </w:tc>
        <w:tc>
          <w:tcPr>
            <w:tcW w:w="875" w:type="pct"/>
            <w:tcBorders>
              <w:top w:val="single" w:sz="4" w:space="0" w:color="000000"/>
              <w:left w:val="single" w:sz="4" w:space="0" w:color="000000"/>
              <w:bottom w:val="single" w:sz="4" w:space="0" w:color="000000"/>
              <w:right w:val="single" w:sz="4" w:space="0" w:color="000000"/>
            </w:tcBorders>
            <w:vAlign w:val="center"/>
          </w:tcPr>
          <w:p w14:paraId="406DF1C0"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t>01/CT-NHNN</w:t>
            </w:r>
          </w:p>
        </w:tc>
        <w:tc>
          <w:tcPr>
            <w:tcW w:w="614" w:type="pct"/>
            <w:tcBorders>
              <w:top w:val="single" w:sz="4" w:space="0" w:color="000000"/>
              <w:bottom w:val="single" w:sz="4" w:space="0" w:color="000000"/>
              <w:right w:val="single" w:sz="4" w:space="0" w:color="000000"/>
            </w:tcBorders>
            <w:vAlign w:val="center"/>
          </w:tcPr>
          <w:p w14:paraId="54E021F3" w14:textId="77777777" w:rsidR="004A246C" w:rsidRDefault="004A246C" w:rsidP="008225C6">
            <w:pPr>
              <w:spacing w:before="0" w:after="0" w:line="240" w:lineRule="auto"/>
              <w:ind w:firstLine="0"/>
              <w:jc w:val="center"/>
              <w:rPr>
                <w:color w:val="000000"/>
                <w:sz w:val="20"/>
                <w:szCs w:val="20"/>
                <w:lang w:eastAsia="vi-VN"/>
              </w:rPr>
            </w:pPr>
            <w:r w:rsidRPr="00BF586E">
              <w:rPr>
                <w:color w:val="000000"/>
                <w:sz w:val="20"/>
                <w:szCs w:val="20"/>
                <w:lang w:eastAsia="vi-VN"/>
              </w:rPr>
              <w:t>17/01/2023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358340E4" w14:textId="77777777" w:rsidR="004A246C" w:rsidRPr="006E5DA8" w:rsidRDefault="004A246C" w:rsidP="008225C6">
            <w:pPr>
              <w:spacing w:before="0" w:after="0" w:line="240" w:lineRule="auto"/>
              <w:ind w:firstLine="0"/>
              <w:rPr>
                <w:color w:val="000000"/>
                <w:sz w:val="20"/>
                <w:szCs w:val="20"/>
                <w:lang w:eastAsia="vi-VN"/>
              </w:rPr>
            </w:pPr>
            <w:r>
              <w:rPr>
                <w:color w:val="000000"/>
                <w:sz w:val="20"/>
                <w:szCs w:val="20"/>
                <w:lang w:eastAsia="vi-VN"/>
              </w:rPr>
              <w:t>Nghiêm túc triển khai các giải pháp</w:t>
            </w:r>
            <w:r w:rsidRPr="006E5DA8">
              <w:rPr>
                <w:color w:val="000000"/>
                <w:sz w:val="20"/>
                <w:szCs w:val="20"/>
                <w:lang w:eastAsia="vi-VN"/>
              </w:rPr>
              <w:t xml:space="preserve"> </w:t>
            </w:r>
            <w:r>
              <w:rPr>
                <w:color w:val="000000"/>
                <w:sz w:val="20"/>
                <w:szCs w:val="20"/>
                <w:lang w:eastAsia="vi-VN"/>
              </w:rPr>
              <w:t xml:space="preserve">thực hiện </w:t>
            </w:r>
            <w:r w:rsidRPr="006E5DA8">
              <w:rPr>
                <w:color w:val="000000"/>
                <w:sz w:val="20"/>
                <w:szCs w:val="20"/>
                <w:lang w:eastAsia="vi-VN"/>
              </w:rPr>
              <w:t>nhiệm vụ trọng tâm của Ngành trong năm 202</w:t>
            </w:r>
            <w:r>
              <w:rPr>
                <w:color w:val="000000"/>
                <w:sz w:val="20"/>
                <w:szCs w:val="20"/>
                <w:lang w:eastAsia="vi-VN"/>
              </w:rPr>
              <w:t>3</w:t>
            </w:r>
            <w:r w:rsidRPr="006E5DA8">
              <w:rPr>
                <w:color w:val="000000"/>
                <w:sz w:val="20"/>
                <w:szCs w:val="20"/>
                <w:lang w:eastAsia="vi-VN"/>
              </w:rPr>
              <w:t>.</w:t>
            </w:r>
          </w:p>
        </w:tc>
      </w:tr>
      <w:tr w:rsidR="004A246C" w14:paraId="3A9DC019"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218495C2" w14:textId="77777777" w:rsidR="004A246C" w:rsidRDefault="004A246C" w:rsidP="008225C6">
            <w:pPr>
              <w:numPr>
                <w:ilvl w:val="0"/>
                <w:numId w:val="1"/>
              </w:numPr>
              <w:spacing w:before="0" w:after="0" w:line="240" w:lineRule="auto"/>
              <w:ind w:left="284"/>
              <w:jc w:val="center"/>
              <w:rPr>
                <w:color w:val="000000"/>
                <w:sz w:val="20"/>
                <w:szCs w:val="20"/>
                <w:lang w:val="vi-VN" w:eastAsia="vi-VN"/>
              </w:rPr>
            </w:pPr>
          </w:p>
        </w:tc>
        <w:tc>
          <w:tcPr>
            <w:tcW w:w="1209" w:type="pct"/>
            <w:tcBorders>
              <w:top w:val="single" w:sz="4" w:space="0" w:color="000000"/>
              <w:left w:val="single" w:sz="4" w:space="0" w:color="000000"/>
              <w:bottom w:val="single" w:sz="4" w:space="0" w:color="000000"/>
              <w:right w:val="single" w:sz="4" w:space="0" w:color="000000"/>
            </w:tcBorders>
            <w:vAlign w:val="center"/>
          </w:tcPr>
          <w:p w14:paraId="76720093" w14:textId="77777777" w:rsidR="004A246C" w:rsidRPr="00055AA8" w:rsidRDefault="004A246C" w:rsidP="008225C6">
            <w:pPr>
              <w:spacing w:before="0" w:after="0" w:line="240" w:lineRule="auto"/>
              <w:ind w:firstLine="0"/>
              <w:jc w:val="left"/>
              <w:rPr>
                <w:color w:val="000000"/>
                <w:sz w:val="20"/>
                <w:szCs w:val="20"/>
                <w:lang w:eastAsia="vi-VN"/>
              </w:rPr>
            </w:pPr>
            <w:r>
              <w:rPr>
                <w:color w:val="000000"/>
                <w:sz w:val="20"/>
                <w:szCs w:val="20"/>
                <w:lang w:eastAsia="vi-VN"/>
              </w:rPr>
              <w:t>Bộ Công An</w:t>
            </w:r>
          </w:p>
        </w:tc>
        <w:tc>
          <w:tcPr>
            <w:tcW w:w="875" w:type="pct"/>
            <w:tcBorders>
              <w:top w:val="single" w:sz="4" w:space="0" w:color="000000"/>
              <w:left w:val="single" w:sz="4" w:space="0" w:color="000000"/>
              <w:bottom w:val="single" w:sz="4" w:space="0" w:color="000000"/>
              <w:right w:val="single" w:sz="4" w:space="0" w:color="000000"/>
            </w:tcBorders>
            <w:vAlign w:val="center"/>
          </w:tcPr>
          <w:p w14:paraId="0E8D0416"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t>27/KH-BCA</w:t>
            </w:r>
          </w:p>
        </w:tc>
        <w:tc>
          <w:tcPr>
            <w:tcW w:w="614" w:type="pct"/>
            <w:tcBorders>
              <w:top w:val="single" w:sz="4" w:space="0" w:color="000000"/>
              <w:bottom w:val="single" w:sz="4" w:space="0" w:color="000000"/>
              <w:right w:val="single" w:sz="4" w:space="0" w:color="000000"/>
            </w:tcBorders>
            <w:vAlign w:val="center"/>
          </w:tcPr>
          <w:p w14:paraId="52E27D0F" w14:textId="77777777" w:rsidR="004A246C" w:rsidRPr="00BF586E" w:rsidRDefault="004A246C" w:rsidP="008225C6">
            <w:pPr>
              <w:spacing w:before="0" w:after="0" w:line="240" w:lineRule="auto"/>
              <w:ind w:firstLine="0"/>
              <w:jc w:val="center"/>
              <w:rPr>
                <w:color w:val="000000"/>
                <w:sz w:val="20"/>
                <w:szCs w:val="20"/>
                <w:lang w:eastAsia="vi-VN"/>
              </w:rPr>
            </w:pPr>
            <w:r>
              <w:rPr>
                <w:color w:val="000000"/>
                <w:sz w:val="20"/>
                <w:szCs w:val="20"/>
                <w:lang w:eastAsia="vi-VN"/>
              </w:rPr>
              <w:t>19/1/2023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55E483B6" w14:textId="77777777" w:rsidR="004A246C" w:rsidRDefault="004A246C" w:rsidP="008225C6">
            <w:pPr>
              <w:spacing w:before="0" w:after="0" w:line="240" w:lineRule="auto"/>
              <w:ind w:firstLine="0"/>
              <w:rPr>
                <w:color w:val="000000"/>
                <w:sz w:val="20"/>
                <w:szCs w:val="20"/>
                <w:lang w:eastAsia="vi-VN"/>
              </w:rPr>
            </w:pPr>
            <w:r w:rsidRPr="006E5DA8">
              <w:rPr>
                <w:color w:val="000000"/>
                <w:sz w:val="20"/>
                <w:szCs w:val="20"/>
                <w:lang w:eastAsia="vi-VN"/>
              </w:rPr>
              <w:t>Kế hoạch hành động</w:t>
            </w:r>
            <w:r>
              <w:rPr>
                <w:color w:val="000000"/>
                <w:sz w:val="20"/>
                <w:szCs w:val="20"/>
                <w:lang w:eastAsia="vi-VN"/>
              </w:rPr>
              <w:t xml:space="preserve"> </w:t>
            </w:r>
            <w:r w:rsidRPr="006E5DA8">
              <w:rPr>
                <w:color w:val="000000"/>
                <w:sz w:val="20"/>
                <w:szCs w:val="20"/>
                <w:lang w:eastAsia="vi-VN"/>
              </w:rPr>
              <w:t>thực hiện Nghị quyết số 01/NQ-CP của Chính phủ</w:t>
            </w:r>
          </w:p>
        </w:tc>
      </w:tr>
      <w:tr w:rsidR="004A246C" w14:paraId="7B0D8903"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50DF56E6" w14:textId="77777777" w:rsidR="004A246C" w:rsidRDefault="004A246C" w:rsidP="008225C6">
            <w:pPr>
              <w:numPr>
                <w:ilvl w:val="0"/>
                <w:numId w:val="1"/>
              </w:numPr>
              <w:spacing w:before="0" w:after="0" w:line="240" w:lineRule="auto"/>
              <w:ind w:left="284"/>
              <w:jc w:val="center"/>
              <w:rPr>
                <w:color w:val="000000"/>
                <w:sz w:val="20"/>
                <w:szCs w:val="20"/>
                <w:lang w:val="vi-VN" w:eastAsia="vi-VN"/>
              </w:rPr>
            </w:pPr>
          </w:p>
        </w:tc>
        <w:tc>
          <w:tcPr>
            <w:tcW w:w="1209" w:type="pct"/>
            <w:tcBorders>
              <w:top w:val="single" w:sz="4" w:space="0" w:color="000000"/>
              <w:left w:val="single" w:sz="4" w:space="0" w:color="000000"/>
              <w:bottom w:val="single" w:sz="4" w:space="0" w:color="000000"/>
              <w:right w:val="single" w:sz="4" w:space="0" w:color="000000"/>
            </w:tcBorders>
            <w:vAlign w:val="center"/>
          </w:tcPr>
          <w:p w14:paraId="23158AE6" w14:textId="77777777" w:rsidR="004A246C" w:rsidRDefault="004A246C" w:rsidP="008225C6">
            <w:pPr>
              <w:spacing w:before="0" w:after="0" w:line="240" w:lineRule="auto"/>
              <w:ind w:firstLine="0"/>
              <w:jc w:val="left"/>
              <w:rPr>
                <w:color w:val="000000"/>
                <w:sz w:val="20"/>
                <w:szCs w:val="20"/>
                <w:lang w:eastAsia="vi-VN"/>
              </w:rPr>
            </w:pPr>
            <w:r>
              <w:rPr>
                <w:color w:val="000000"/>
                <w:sz w:val="20"/>
                <w:szCs w:val="20"/>
                <w:lang w:eastAsia="vi-VN"/>
              </w:rPr>
              <w:t>Bộ Ngoại Giao</w:t>
            </w:r>
          </w:p>
        </w:tc>
        <w:tc>
          <w:tcPr>
            <w:tcW w:w="875" w:type="pct"/>
            <w:tcBorders>
              <w:top w:val="single" w:sz="4" w:space="0" w:color="000000"/>
              <w:left w:val="single" w:sz="4" w:space="0" w:color="000000"/>
              <w:bottom w:val="single" w:sz="4" w:space="0" w:color="000000"/>
              <w:right w:val="single" w:sz="4" w:space="0" w:color="000000"/>
            </w:tcBorders>
            <w:vAlign w:val="center"/>
          </w:tcPr>
          <w:p w14:paraId="0C7E6F20"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t>279/BNG-THKT</w:t>
            </w:r>
          </w:p>
        </w:tc>
        <w:tc>
          <w:tcPr>
            <w:tcW w:w="614" w:type="pct"/>
            <w:tcBorders>
              <w:top w:val="single" w:sz="4" w:space="0" w:color="000000"/>
              <w:bottom w:val="single" w:sz="4" w:space="0" w:color="000000"/>
              <w:right w:val="single" w:sz="4" w:space="0" w:color="000000"/>
            </w:tcBorders>
            <w:vAlign w:val="center"/>
          </w:tcPr>
          <w:p w14:paraId="6979E2BC"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t>19/1/2023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03FC2469" w14:textId="77777777" w:rsidR="004A246C" w:rsidRPr="006E5DA8" w:rsidRDefault="004A246C" w:rsidP="008225C6">
            <w:pPr>
              <w:spacing w:before="0" w:after="0" w:line="240" w:lineRule="auto"/>
              <w:ind w:firstLine="0"/>
              <w:rPr>
                <w:color w:val="000000"/>
                <w:sz w:val="20"/>
                <w:szCs w:val="20"/>
                <w:lang w:eastAsia="vi-VN"/>
              </w:rPr>
            </w:pPr>
            <w:r>
              <w:rPr>
                <w:color w:val="000000"/>
                <w:sz w:val="20"/>
                <w:szCs w:val="20"/>
                <w:lang w:eastAsia="vi-VN"/>
              </w:rPr>
              <w:t xml:space="preserve">Chương trình </w:t>
            </w:r>
            <w:r w:rsidRPr="006E5DA8">
              <w:rPr>
                <w:color w:val="000000"/>
                <w:sz w:val="20"/>
                <w:szCs w:val="20"/>
                <w:lang w:eastAsia="vi-VN"/>
              </w:rPr>
              <w:t>hành động</w:t>
            </w:r>
            <w:r>
              <w:rPr>
                <w:color w:val="000000"/>
                <w:sz w:val="20"/>
                <w:szCs w:val="20"/>
                <w:lang w:eastAsia="vi-VN"/>
              </w:rPr>
              <w:t xml:space="preserve"> </w:t>
            </w:r>
            <w:r w:rsidRPr="006E5DA8">
              <w:rPr>
                <w:color w:val="000000"/>
                <w:sz w:val="20"/>
                <w:szCs w:val="20"/>
                <w:lang w:eastAsia="vi-VN"/>
              </w:rPr>
              <w:t>thực hiện Nghị quyết số 01/NQ-CP của Chính phủ</w:t>
            </w:r>
          </w:p>
        </w:tc>
      </w:tr>
      <w:tr w:rsidR="004A246C" w14:paraId="6BC8CCA1"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514E331F" w14:textId="77777777" w:rsidR="004A246C" w:rsidRDefault="004A246C" w:rsidP="008225C6">
            <w:pPr>
              <w:numPr>
                <w:ilvl w:val="0"/>
                <w:numId w:val="1"/>
              </w:numPr>
              <w:spacing w:before="0" w:after="0" w:line="240" w:lineRule="auto"/>
              <w:ind w:left="284"/>
              <w:jc w:val="center"/>
              <w:rPr>
                <w:color w:val="000000"/>
                <w:sz w:val="20"/>
                <w:szCs w:val="20"/>
                <w:lang w:val="vi-VN" w:eastAsia="vi-VN"/>
              </w:rPr>
            </w:pPr>
          </w:p>
        </w:tc>
        <w:tc>
          <w:tcPr>
            <w:tcW w:w="1209" w:type="pct"/>
            <w:tcBorders>
              <w:top w:val="single" w:sz="4" w:space="0" w:color="000000"/>
              <w:left w:val="single" w:sz="4" w:space="0" w:color="000000"/>
              <w:bottom w:val="single" w:sz="4" w:space="0" w:color="000000"/>
              <w:right w:val="single" w:sz="4" w:space="0" w:color="000000"/>
            </w:tcBorders>
            <w:vAlign w:val="center"/>
          </w:tcPr>
          <w:p w14:paraId="400C0FFE" w14:textId="77777777" w:rsidR="004A246C" w:rsidRPr="00CB2469" w:rsidRDefault="004A246C" w:rsidP="008225C6">
            <w:pPr>
              <w:spacing w:before="0" w:after="0" w:line="240" w:lineRule="auto"/>
              <w:ind w:firstLine="0"/>
              <w:jc w:val="left"/>
              <w:rPr>
                <w:color w:val="000000"/>
                <w:sz w:val="20"/>
                <w:szCs w:val="20"/>
                <w:lang w:eastAsia="vi-VN"/>
              </w:rPr>
            </w:pPr>
            <w:r>
              <w:rPr>
                <w:color w:val="000000"/>
                <w:sz w:val="20"/>
                <w:szCs w:val="20"/>
                <w:lang w:eastAsia="vi-VN"/>
              </w:rPr>
              <w:t>Ủy ban Dân tộc</w:t>
            </w:r>
          </w:p>
        </w:tc>
        <w:tc>
          <w:tcPr>
            <w:tcW w:w="875" w:type="pct"/>
            <w:tcBorders>
              <w:top w:val="single" w:sz="4" w:space="0" w:color="000000"/>
              <w:left w:val="single" w:sz="4" w:space="0" w:color="000000"/>
              <w:bottom w:val="single" w:sz="4" w:space="0" w:color="000000"/>
              <w:right w:val="single" w:sz="4" w:space="0" w:color="000000"/>
            </w:tcBorders>
            <w:vAlign w:val="center"/>
          </w:tcPr>
          <w:p w14:paraId="29CE540C"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t>71/QĐ-UBDT</w:t>
            </w:r>
          </w:p>
        </w:tc>
        <w:tc>
          <w:tcPr>
            <w:tcW w:w="614" w:type="pct"/>
            <w:tcBorders>
              <w:top w:val="single" w:sz="4" w:space="0" w:color="000000"/>
              <w:bottom w:val="single" w:sz="4" w:space="0" w:color="000000"/>
              <w:right w:val="single" w:sz="4" w:space="0" w:color="000000"/>
            </w:tcBorders>
            <w:vAlign w:val="center"/>
          </w:tcPr>
          <w:p w14:paraId="6B7B22DA" w14:textId="77777777" w:rsidR="004A246C" w:rsidRDefault="004A246C" w:rsidP="008225C6">
            <w:pPr>
              <w:spacing w:before="0" w:after="0" w:line="240" w:lineRule="auto"/>
              <w:ind w:firstLine="0"/>
              <w:jc w:val="center"/>
              <w:rPr>
                <w:color w:val="000000"/>
                <w:sz w:val="20"/>
                <w:szCs w:val="20"/>
                <w:lang w:eastAsia="vi-VN"/>
              </w:rPr>
            </w:pPr>
            <w:r w:rsidRPr="00BF586E">
              <w:rPr>
                <w:color w:val="000000"/>
                <w:sz w:val="20"/>
                <w:szCs w:val="20"/>
                <w:lang w:eastAsia="vi-VN"/>
              </w:rPr>
              <w:t>18/01/2023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6DF504DF" w14:textId="77777777" w:rsidR="004A246C" w:rsidRDefault="004A246C" w:rsidP="008225C6">
            <w:pPr>
              <w:widowControl w:val="0"/>
              <w:spacing w:before="0" w:after="0" w:line="240" w:lineRule="auto"/>
              <w:ind w:firstLine="0"/>
              <w:rPr>
                <w:color w:val="000000"/>
                <w:sz w:val="20"/>
                <w:szCs w:val="20"/>
                <w:lang w:eastAsia="vi-VN"/>
              </w:rPr>
            </w:pPr>
            <w:r>
              <w:rPr>
                <w:color w:val="000000"/>
                <w:sz w:val="20"/>
                <w:szCs w:val="20"/>
                <w:lang w:eastAsia="vi-VN"/>
              </w:rPr>
              <w:t>B</w:t>
            </w:r>
            <w:r w:rsidRPr="00CD0C30">
              <w:rPr>
                <w:color w:val="000000"/>
                <w:sz w:val="20"/>
                <w:szCs w:val="20"/>
                <w:lang w:eastAsia="vi-VN"/>
              </w:rPr>
              <w:t>an hành Chương trình hành động thực hiện Nghị quyết số 01/NQ-CP</w:t>
            </w:r>
            <w:r>
              <w:rPr>
                <w:color w:val="000000"/>
                <w:sz w:val="20"/>
                <w:szCs w:val="20"/>
                <w:lang w:eastAsia="vi-VN"/>
              </w:rPr>
              <w:t>.</w:t>
            </w:r>
            <w:r w:rsidRPr="00CD0C30">
              <w:rPr>
                <w:color w:val="000000"/>
                <w:sz w:val="20"/>
                <w:szCs w:val="20"/>
                <w:lang w:eastAsia="vi-VN"/>
              </w:rPr>
              <w:t xml:space="preserve"> </w:t>
            </w:r>
          </w:p>
        </w:tc>
      </w:tr>
      <w:tr w:rsidR="004A246C" w14:paraId="464D7896"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115F32CE" w14:textId="77777777" w:rsidR="004A246C" w:rsidRDefault="004A246C" w:rsidP="008225C6">
            <w:pPr>
              <w:numPr>
                <w:ilvl w:val="0"/>
                <w:numId w:val="1"/>
              </w:numPr>
              <w:spacing w:before="0" w:after="0" w:line="240" w:lineRule="auto"/>
              <w:ind w:left="284"/>
              <w:jc w:val="center"/>
              <w:rPr>
                <w:color w:val="000000"/>
                <w:sz w:val="20"/>
                <w:szCs w:val="20"/>
                <w:lang w:val="vi-VN" w:eastAsia="vi-VN"/>
              </w:rPr>
            </w:pPr>
          </w:p>
        </w:tc>
        <w:tc>
          <w:tcPr>
            <w:tcW w:w="1209" w:type="pct"/>
            <w:tcBorders>
              <w:top w:val="single" w:sz="4" w:space="0" w:color="000000"/>
              <w:left w:val="single" w:sz="4" w:space="0" w:color="000000"/>
              <w:bottom w:val="single" w:sz="4" w:space="0" w:color="000000"/>
              <w:right w:val="single" w:sz="4" w:space="0" w:color="000000"/>
            </w:tcBorders>
            <w:vAlign w:val="center"/>
          </w:tcPr>
          <w:p w14:paraId="0C2CB51F" w14:textId="77777777" w:rsidR="004A246C" w:rsidRPr="00055AA8" w:rsidRDefault="004A246C" w:rsidP="008225C6">
            <w:pPr>
              <w:spacing w:before="0" w:after="0" w:line="240" w:lineRule="auto"/>
              <w:ind w:firstLine="0"/>
              <w:rPr>
                <w:color w:val="000000"/>
                <w:sz w:val="20"/>
                <w:szCs w:val="20"/>
                <w:lang w:val="vi-VN" w:eastAsia="vi-VN"/>
              </w:rPr>
            </w:pPr>
            <w:r>
              <w:rPr>
                <w:color w:val="000000"/>
                <w:sz w:val="20"/>
                <w:szCs w:val="20"/>
                <w:lang w:eastAsia="vi-VN"/>
              </w:rPr>
              <w:t>Văn phòng Chính phủ</w:t>
            </w:r>
          </w:p>
        </w:tc>
        <w:tc>
          <w:tcPr>
            <w:tcW w:w="875" w:type="pct"/>
            <w:tcBorders>
              <w:top w:val="single" w:sz="4" w:space="0" w:color="000000"/>
              <w:left w:val="single" w:sz="4" w:space="0" w:color="000000"/>
              <w:bottom w:val="single" w:sz="4" w:space="0" w:color="000000"/>
              <w:right w:val="single" w:sz="4" w:space="0" w:color="000000"/>
            </w:tcBorders>
            <w:vAlign w:val="center"/>
          </w:tcPr>
          <w:p w14:paraId="2A2D2727"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t>31/QĐ-VPCP</w:t>
            </w:r>
          </w:p>
        </w:tc>
        <w:tc>
          <w:tcPr>
            <w:tcW w:w="614" w:type="pct"/>
            <w:tcBorders>
              <w:top w:val="single" w:sz="4" w:space="0" w:color="000000"/>
              <w:bottom w:val="single" w:sz="4" w:space="0" w:color="000000"/>
              <w:right w:val="single" w:sz="4" w:space="0" w:color="000000"/>
            </w:tcBorders>
            <w:vAlign w:val="center"/>
          </w:tcPr>
          <w:p w14:paraId="2143C22F" w14:textId="77777777" w:rsidR="004A246C" w:rsidRPr="00BF586E" w:rsidRDefault="004A246C" w:rsidP="008225C6">
            <w:pPr>
              <w:spacing w:before="0" w:after="0" w:line="240" w:lineRule="auto"/>
              <w:ind w:firstLine="0"/>
              <w:jc w:val="center"/>
              <w:rPr>
                <w:color w:val="000000"/>
                <w:sz w:val="20"/>
                <w:szCs w:val="20"/>
                <w:lang w:eastAsia="vi-VN"/>
              </w:rPr>
            </w:pPr>
            <w:r>
              <w:rPr>
                <w:color w:val="000000"/>
                <w:sz w:val="20"/>
                <w:szCs w:val="20"/>
                <w:lang w:eastAsia="vi-VN"/>
              </w:rPr>
              <w:t>31/01/2023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3F7D55B3" w14:textId="5BD39AF9" w:rsidR="004A246C" w:rsidRPr="00FB4969" w:rsidRDefault="004A246C" w:rsidP="008225C6">
            <w:pPr>
              <w:spacing w:before="0" w:after="0" w:line="240" w:lineRule="auto"/>
              <w:ind w:right="144" w:firstLine="0"/>
              <w:rPr>
                <w:color w:val="000000"/>
                <w:sz w:val="20"/>
                <w:szCs w:val="20"/>
                <w:lang w:eastAsia="vi-VN"/>
              </w:rPr>
            </w:pPr>
            <w:r w:rsidRPr="006E5DA8">
              <w:rPr>
                <w:color w:val="000000"/>
                <w:sz w:val="20"/>
                <w:szCs w:val="20"/>
                <w:lang w:eastAsia="vi-VN"/>
              </w:rPr>
              <w:t>Kế hoạch hành động</w:t>
            </w:r>
            <w:r>
              <w:rPr>
                <w:color w:val="000000"/>
                <w:sz w:val="20"/>
                <w:szCs w:val="20"/>
                <w:lang w:eastAsia="vi-VN"/>
              </w:rPr>
              <w:t xml:space="preserve"> của VPCP </w:t>
            </w:r>
            <w:r w:rsidRPr="006E5DA8">
              <w:rPr>
                <w:color w:val="000000"/>
                <w:sz w:val="20"/>
                <w:szCs w:val="20"/>
                <w:lang w:eastAsia="vi-VN"/>
              </w:rPr>
              <w:t>thực hiện Nghị quyết số 01/NQ-CP</w:t>
            </w:r>
            <w:r>
              <w:rPr>
                <w:color w:val="000000"/>
                <w:sz w:val="20"/>
                <w:szCs w:val="20"/>
                <w:lang w:eastAsia="vi-VN"/>
              </w:rPr>
              <w:t xml:space="preserve"> ngày 06/01/2023 </w:t>
            </w:r>
            <w:r w:rsidRPr="006E5DA8">
              <w:rPr>
                <w:color w:val="000000"/>
                <w:sz w:val="20"/>
                <w:szCs w:val="20"/>
                <w:lang w:eastAsia="vi-VN"/>
              </w:rPr>
              <w:t>của Chính phủ</w:t>
            </w:r>
          </w:p>
        </w:tc>
      </w:tr>
      <w:tr w:rsidR="004A246C" w14:paraId="1DFDF6EF"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2517F40D" w14:textId="77777777" w:rsidR="004A246C" w:rsidRDefault="004A246C" w:rsidP="008225C6">
            <w:pPr>
              <w:numPr>
                <w:ilvl w:val="0"/>
                <w:numId w:val="1"/>
              </w:numPr>
              <w:spacing w:before="0" w:after="0" w:line="240" w:lineRule="auto"/>
              <w:ind w:left="284"/>
              <w:jc w:val="center"/>
              <w:rPr>
                <w:color w:val="000000"/>
                <w:sz w:val="20"/>
                <w:szCs w:val="20"/>
                <w:lang w:val="vi-VN" w:eastAsia="vi-VN"/>
              </w:rPr>
            </w:pPr>
          </w:p>
        </w:tc>
        <w:tc>
          <w:tcPr>
            <w:tcW w:w="1209" w:type="pct"/>
            <w:tcBorders>
              <w:top w:val="single" w:sz="4" w:space="0" w:color="000000"/>
              <w:left w:val="single" w:sz="4" w:space="0" w:color="000000"/>
              <w:bottom w:val="single" w:sz="4" w:space="0" w:color="000000"/>
              <w:right w:val="single" w:sz="4" w:space="0" w:color="000000"/>
            </w:tcBorders>
            <w:vAlign w:val="center"/>
          </w:tcPr>
          <w:p w14:paraId="22FA5D3B" w14:textId="77777777" w:rsidR="004A246C" w:rsidRPr="00055AA8" w:rsidRDefault="004A246C" w:rsidP="008225C6">
            <w:pPr>
              <w:spacing w:before="0" w:after="0" w:line="240" w:lineRule="auto"/>
              <w:ind w:firstLine="0"/>
              <w:rPr>
                <w:color w:val="000000"/>
                <w:sz w:val="20"/>
                <w:szCs w:val="20"/>
                <w:lang w:val="vi-VN" w:eastAsia="vi-VN"/>
              </w:rPr>
            </w:pPr>
            <w:r w:rsidRPr="00055AA8">
              <w:rPr>
                <w:color w:val="000000"/>
                <w:sz w:val="20"/>
                <w:szCs w:val="20"/>
                <w:lang w:val="vi-VN" w:eastAsia="vi-VN"/>
              </w:rPr>
              <w:t>Đài Truyền Hình Việt Nam</w:t>
            </w:r>
          </w:p>
        </w:tc>
        <w:tc>
          <w:tcPr>
            <w:tcW w:w="875" w:type="pct"/>
            <w:tcBorders>
              <w:top w:val="single" w:sz="4" w:space="0" w:color="000000"/>
              <w:left w:val="single" w:sz="4" w:space="0" w:color="000000"/>
              <w:bottom w:val="single" w:sz="4" w:space="0" w:color="000000"/>
              <w:right w:val="single" w:sz="4" w:space="0" w:color="000000"/>
            </w:tcBorders>
            <w:vAlign w:val="center"/>
          </w:tcPr>
          <w:p w14:paraId="79D77759"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t>96</w:t>
            </w:r>
            <w:r w:rsidRPr="00C80905">
              <w:rPr>
                <w:color w:val="000000"/>
                <w:sz w:val="20"/>
                <w:szCs w:val="20"/>
                <w:lang w:eastAsia="vi-VN"/>
              </w:rPr>
              <w:t>/THVH-KHTC</w:t>
            </w:r>
          </w:p>
        </w:tc>
        <w:tc>
          <w:tcPr>
            <w:tcW w:w="614" w:type="pct"/>
            <w:tcBorders>
              <w:top w:val="single" w:sz="4" w:space="0" w:color="000000"/>
              <w:bottom w:val="single" w:sz="4" w:space="0" w:color="000000"/>
              <w:right w:val="single" w:sz="4" w:space="0" w:color="000000"/>
            </w:tcBorders>
            <w:vAlign w:val="center"/>
          </w:tcPr>
          <w:p w14:paraId="5A0A8625" w14:textId="77777777" w:rsidR="004A246C" w:rsidRPr="00BF586E" w:rsidRDefault="004A246C" w:rsidP="008225C6">
            <w:pPr>
              <w:spacing w:before="0" w:after="0" w:line="240" w:lineRule="auto"/>
              <w:ind w:firstLine="0"/>
              <w:jc w:val="center"/>
              <w:rPr>
                <w:color w:val="000000"/>
                <w:sz w:val="20"/>
                <w:szCs w:val="20"/>
                <w:lang w:eastAsia="vi-VN"/>
              </w:rPr>
            </w:pPr>
            <w:r w:rsidRPr="00BF586E">
              <w:rPr>
                <w:color w:val="000000"/>
                <w:sz w:val="20"/>
                <w:szCs w:val="20"/>
                <w:lang w:eastAsia="vi-VN"/>
              </w:rPr>
              <w:t>17/01/2023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60C91A2C" w14:textId="77777777" w:rsidR="004A246C" w:rsidRPr="00FB4969" w:rsidRDefault="004A246C" w:rsidP="008225C6">
            <w:pPr>
              <w:spacing w:before="0" w:after="0" w:line="240" w:lineRule="auto"/>
              <w:ind w:right="144" w:firstLine="0"/>
              <w:rPr>
                <w:color w:val="000000"/>
                <w:sz w:val="20"/>
                <w:szCs w:val="20"/>
                <w:lang w:eastAsia="vi-VN"/>
              </w:rPr>
            </w:pPr>
            <w:r w:rsidRPr="00FB4969">
              <w:rPr>
                <w:color w:val="000000"/>
                <w:sz w:val="20"/>
                <w:szCs w:val="20"/>
                <w:lang w:eastAsia="vi-VN"/>
              </w:rPr>
              <w:t>Kế hoạch hành động của Đài THVN thực hiện Nghị quyết 01/NQ-CP ngày 0</w:t>
            </w:r>
            <w:r>
              <w:rPr>
                <w:color w:val="000000"/>
                <w:sz w:val="20"/>
                <w:szCs w:val="20"/>
                <w:lang w:eastAsia="vi-VN"/>
              </w:rPr>
              <w:t>6</w:t>
            </w:r>
            <w:r w:rsidRPr="00FB4969">
              <w:rPr>
                <w:color w:val="000000"/>
                <w:sz w:val="20"/>
                <w:szCs w:val="20"/>
                <w:lang w:eastAsia="vi-VN"/>
              </w:rPr>
              <w:t>/01/</w:t>
            </w:r>
            <w:r>
              <w:rPr>
                <w:color w:val="000000"/>
                <w:sz w:val="20"/>
                <w:szCs w:val="20"/>
                <w:lang w:eastAsia="vi-VN"/>
              </w:rPr>
              <w:t>2023</w:t>
            </w:r>
            <w:r w:rsidRPr="00FB4969">
              <w:rPr>
                <w:color w:val="000000"/>
                <w:sz w:val="20"/>
                <w:szCs w:val="20"/>
                <w:lang w:eastAsia="vi-VN"/>
              </w:rPr>
              <w:t xml:space="preserve"> của Chính phủ.</w:t>
            </w:r>
          </w:p>
        </w:tc>
      </w:tr>
      <w:tr w:rsidR="004A246C" w14:paraId="7D041F3C"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32F6E659" w14:textId="77777777" w:rsidR="004A246C" w:rsidRDefault="004A246C" w:rsidP="008225C6">
            <w:pPr>
              <w:numPr>
                <w:ilvl w:val="0"/>
                <w:numId w:val="1"/>
              </w:numPr>
              <w:spacing w:before="0" w:after="0" w:line="240" w:lineRule="auto"/>
              <w:ind w:left="284"/>
              <w:jc w:val="center"/>
              <w:rPr>
                <w:color w:val="000000"/>
                <w:sz w:val="20"/>
                <w:szCs w:val="20"/>
                <w:lang w:val="vi-VN" w:eastAsia="vi-VN"/>
              </w:rPr>
            </w:pPr>
          </w:p>
        </w:tc>
        <w:tc>
          <w:tcPr>
            <w:tcW w:w="1209" w:type="pct"/>
            <w:tcBorders>
              <w:top w:val="single" w:sz="4" w:space="0" w:color="000000"/>
              <w:left w:val="single" w:sz="4" w:space="0" w:color="000000"/>
              <w:bottom w:val="single" w:sz="4" w:space="0" w:color="000000"/>
              <w:right w:val="single" w:sz="4" w:space="0" w:color="000000"/>
            </w:tcBorders>
            <w:vAlign w:val="center"/>
          </w:tcPr>
          <w:p w14:paraId="44EFAEA9" w14:textId="77777777" w:rsidR="004A246C" w:rsidRPr="002F7205" w:rsidRDefault="004A246C" w:rsidP="008225C6">
            <w:pPr>
              <w:spacing w:before="0" w:after="0" w:line="240" w:lineRule="auto"/>
              <w:ind w:firstLine="0"/>
              <w:rPr>
                <w:color w:val="000000"/>
                <w:sz w:val="20"/>
                <w:szCs w:val="20"/>
                <w:lang w:eastAsia="vi-VN"/>
              </w:rPr>
            </w:pPr>
            <w:r>
              <w:rPr>
                <w:color w:val="000000"/>
                <w:sz w:val="20"/>
                <w:szCs w:val="20"/>
                <w:lang w:eastAsia="vi-VN"/>
              </w:rPr>
              <w:t>Bộ Thông tin truyền thông</w:t>
            </w:r>
          </w:p>
        </w:tc>
        <w:tc>
          <w:tcPr>
            <w:tcW w:w="875" w:type="pct"/>
            <w:tcBorders>
              <w:top w:val="single" w:sz="4" w:space="0" w:color="000000"/>
              <w:left w:val="single" w:sz="4" w:space="0" w:color="000000"/>
              <w:bottom w:val="single" w:sz="4" w:space="0" w:color="000000"/>
              <w:right w:val="single" w:sz="4" w:space="0" w:color="000000"/>
            </w:tcBorders>
            <w:vAlign w:val="center"/>
          </w:tcPr>
          <w:p w14:paraId="3A0C6A6D" w14:textId="77777777" w:rsidR="004A246C" w:rsidRPr="00C80905" w:rsidRDefault="004A246C" w:rsidP="008225C6">
            <w:pPr>
              <w:spacing w:before="0" w:after="0" w:line="240" w:lineRule="auto"/>
              <w:ind w:firstLine="0"/>
              <w:jc w:val="center"/>
              <w:rPr>
                <w:color w:val="000000"/>
                <w:sz w:val="20"/>
                <w:szCs w:val="20"/>
                <w:lang w:eastAsia="vi-VN"/>
              </w:rPr>
            </w:pPr>
            <w:r>
              <w:rPr>
                <w:color w:val="000000"/>
                <w:sz w:val="20"/>
                <w:szCs w:val="20"/>
                <w:lang w:eastAsia="vi-VN"/>
              </w:rPr>
              <w:t>01/CT-BTTTT</w:t>
            </w:r>
          </w:p>
        </w:tc>
        <w:tc>
          <w:tcPr>
            <w:tcW w:w="614" w:type="pct"/>
            <w:tcBorders>
              <w:top w:val="single" w:sz="4" w:space="0" w:color="000000"/>
              <w:bottom w:val="single" w:sz="4" w:space="0" w:color="000000"/>
              <w:right w:val="single" w:sz="4" w:space="0" w:color="000000"/>
            </w:tcBorders>
            <w:vAlign w:val="center"/>
          </w:tcPr>
          <w:p w14:paraId="095BBA0F" w14:textId="77777777" w:rsidR="004A246C" w:rsidRPr="00C80905" w:rsidRDefault="004A246C" w:rsidP="008225C6">
            <w:pPr>
              <w:spacing w:before="0" w:after="0" w:line="240" w:lineRule="auto"/>
              <w:ind w:firstLine="0"/>
              <w:jc w:val="center"/>
              <w:rPr>
                <w:color w:val="000000"/>
                <w:sz w:val="20"/>
                <w:szCs w:val="20"/>
                <w:lang w:eastAsia="vi-VN"/>
              </w:rPr>
            </w:pPr>
            <w:r>
              <w:rPr>
                <w:color w:val="000000"/>
                <w:sz w:val="20"/>
                <w:szCs w:val="20"/>
                <w:lang w:eastAsia="vi-VN"/>
              </w:rPr>
              <w:t>20/01/2023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1EFD787D" w14:textId="77777777" w:rsidR="004A246C" w:rsidRPr="00800FE9" w:rsidRDefault="004A246C" w:rsidP="008225C6">
            <w:pPr>
              <w:spacing w:before="0" w:after="0" w:line="240" w:lineRule="auto"/>
              <w:ind w:right="144" w:firstLine="0"/>
              <w:rPr>
                <w:color w:val="000000"/>
                <w:sz w:val="20"/>
                <w:szCs w:val="20"/>
                <w:lang w:eastAsia="vi-VN"/>
              </w:rPr>
            </w:pPr>
            <w:r>
              <w:rPr>
                <w:color w:val="000000"/>
                <w:sz w:val="20"/>
                <w:szCs w:val="20"/>
                <w:lang w:eastAsia="vi-VN"/>
              </w:rPr>
              <w:t>Định hướng phát triển ngành thông tin và truyền thông năm 2023 và giai đoạn 2024-2025</w:t>
            </w:r>
          </w:p>
        </w:tc>
      </w:tr>
      <w:tr w:rsidR="004A246C" w14:paraId="6DA067CD"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222F3A1C" w14:textId="77777777" w:rsidR="004A246C" w:rsidRDefault="004A246C" w:rsidP="008225C6">
            <w:pPr>
              <w:spacing w:before="0" w:after="0" w:line="240" w:lineRule="auto"/>
              <w:ind w:firstLine="0"/>
              <w:jc w:val="center"/>
              <w:rPr>
                <w:b/>
                <w:color w:val="000000"/>
                <w:sz w:val="20"/>
                <w:szCs w:val="20"/>
                <w:lang w:eastAsia="vi-VN"/>
              </w:rPr>
            </w:pPr>
            <w:r>
              <w:rPr>
                <w:b/>
                <w:color w:val="000000"/>
                <w:sz w:val="20"/>
                <w:szCs w:val="20"/>
                <w:lang w:eastAsia="vi-VN"/>
              </w:rPr>
              <w:t>II</w:t>
            </w:r>
          </w:p>
        </w:tc>
        <w:tc>
          <w:tcPr>
            <w:tcW w:w="4673" w:type="pct"/>
            <w:gridSpan w:val="4"/>
            <w:tcBorders>
              <w:top w:val="single" w:sz="4" w:space="0" w:color="000000"/>
              <w:left w:val="single" w:sz="4" w:space="0" w:color="000000"/>
              <w:bottom w:val="single" w:sz="4" w:space="0" w:color="000000"/>
              <w:right w:val="single" w:sz="4" w:space="0" w:color="000000"/>
            </w:tcBorders>
            <w:vAlign w:val="center"/>
          </w:tcPr>
          <w:p w14:paraId="08D4FAA6" w14:textId="77777777" w:rsidR="004A246C" w:rsidRPr="006826DE" w:rsidRDefault="004A246C" w:rsidP="008225C6">
            <w:pPr>
              <w:spacing w:before="0" w:after="0" w:line="240" w:lineRule="auto"/>
              <w:ind w:firstLine="0"/>
              <w:rPr>
                <w:color w:val="000000"/>
                <w:sz w:val="20"/>
                <w:szCs w:val="20"/>
                <w:lang w:eastAsia="vi-VN"/>
              </w:rPr>
            </w:pPr>
            <w:r>
              <w:rPr>
                <w:b/>
                <w:bCs/>
                <w:color w:val="000000"/>
                <w:sz w:val="20"/>
                <w:szCs w:val="20"/>
                <w:lang w:val="vi-VN" w:eastAsia="vi-VN"/>
              </w:rPr>
              <w:t>Các tỉnh, thành phố trực thuộc Trung ương</w:t>
            </w:r>
          </w:p>
        </w:tc>
      </w:tr>
      <w:tr w:rsidR="004A246C" w14:paraId="768EBEA4"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3DBB17D6"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t>1</w:t>
            </w:r>
          </w:p>
        </w:tc>
        <w:tc>
          <w:tcPr>
            <w:tcW w:w="1209" w:type="pct"/>
            <w:tcBorders>
              <w:top w:val="single" w:sz="4" w:space="0" w:color="000000"/>
              <w:left w:val="single" w:sz="4" w:space="0" w:color="000000"/>
              <w:bottom w:val="single" w:sz="4" w:space="0" w:color="000000"/>
              <w:right w:val="single" w:sz="4" w:space="0" w:color="000000"/>
            </w:tcBorders>
            <w:vAlign w:val="center"/>
          </w:tcPr>
          <w:p w14:paraId="4D8E4A07" w14:textId="77777777" w:rsidR="004A246C" w:rsidRPr="005547D6" w:rsidRDefault="004A246C" w:rsidP="008225C6">
            <w:pPr>
              <w:spacing w:before="0" w:after="0" w:line="240" w:lineRule="auto"/>
              <w:ind w:firstLine="0"/>
              <w:rPr>
                <w:color w:val="000000"/>
                <w:sz w:val="20"/>
                <w:szCs w:val="20"/>
                <w:lang w:eastAsia="vi-VN"/>
              </w:rPr>
            </w:pPr>
            <w:r w:rsidRPr="005547D6">
              <w:rPr>
                <w:color w:val="000000"/>
                <w:sz w:val="20"/>
                <w:szCs w:val="20"/>
                <w:lang w:eastAsia="vi-VN"/>
              </w:rPr>
              <w:t xml:space="preserve"> Cao Bằng</w:t>
            </w:r>
          </w:p>
        </w:tc>
        <w:tc>
          <w:tcPr>
            <w:tcW w:w="875" w:type="pct"/>
            <w:tcBorders>
              <w:top w:val="single" w:sz="4" w:space="0" w:color="000000"/>
              <w:left w:val="single" w:sz="4" w:space="0" w:color="000000"/>
              <w:bottom w:val="single" w:sz="4" w:space="0" w:color="000000"/>
              <w:right w:val="single" w:sz="4" w:space="0" w:color="000000"/>
            </w:tcBorders>
            <w:vAlign w:val="center"/>
          </w:tcPr>
          <w:p w14:paraId="66BACDDA" w14:textId="77777777" w:rsidR="004A246C" w:rsidRPr="00DB4E61" w:rsidRDefault="004A246C" w:rsidP="008225C6">
            <w:pPr>
              <w:spacing w:before="0" w:after="0" w:line="240" w:lineRule="auto"/>
              <w:ind w:firstLine="0"/>
              <w:rPr>
                <w:color w:val="000000"/>
                <w:sz w:val="20"/>
                <w:szCs w:val="20"/>
                <w:lang w:eastAsia="vi-VN"/>
              </w:rPr>
            </w:pPr>
            <w:r>
              <w:rPr>
                <w:color w:val="000000"/>
                <w:sz w:val="20"/>
                <w:szCs w:val="20"/>
                <w:lang w:eastAsia="vi-VN"/>
              </w:rPr>
              <w:t>28</w:t>
            </w:r>
            <w:r w:rsidRPr="00DB4E61">
              <w:rPr>
                <w:color w:val="000000"/>
                <w:sz w:val="20"/>
                <w:szCs w:val="20"/>
                <w:lang w:eastAsia="vi-VN"/>
              </w:rPr>
              <w:t>/</w:t>
            </w:r>
            <w:r>
              <w:rPr>
                <w:color w:val="000000"/>
                <w:sz w:val="20"/>
                <w:szCs w:val="20"/>
                <w:lang w:eastAsia="vi-VN"/>
              </w:rPr>
              <w:t>QĐ</w:t>
            </w:r>
            <w:r w:rsidRPr="00DB4E61">
              <w:rPr>
                <w:color w:val="000000"/>
                <w:sz w:val="20"/>
                <w:szCs w:val="20"/>
                <w:lang w:eastAsia="vi-VN"/>
              </w:rPr>
              <w:t xml:space="preserve">-UBND </w:t>
            </w:r>
          </w:p>
        </w:tc>
        <w:tc>
          <w:tcPr>
            <w:tcW w:w="614" w:type="pct"/>
            <w:tcBorders>
              <w:top w:val="single" w:sz="4" w:space="0" w:color="000000"/>
              <w:bottom w:val="single" w:sz="4" w:space="0" w:color="000000"/>
              <w:right w:val="single" w:sz="4" w:space="0" w:color="000000"/>
            </w:tcBorders>
            <w:vAlign w:val="center"/>
          </w:tcPr>
          <w:p w14:paraId="2777FFD6" w14:textId="77777777" w:rsidR="004A246C" w:rsidRPr="00DC3688" w:rsidRDefault="004A246C" w:rsidP="008225C6">
            <w:pPr>
              <w:spacing w:before="0" w:after="0" w:line="240" w:lineRule="auto"/>
              <w:ind w:firstLine="0"/>
              <w:rPr>
                <w:color w:val="000000"/>
                <w:sz w:val="20"/>
                <w:szCs w:val="20"/>
                <w:lang w:eastAsia="vi-VN"/>
              </w:rPr>
            </w:pPr>
          </w:p>
          <w:p w14:paraId="419E6DD6" w14:textId="77777777" w:rsidR="004A246C" w:rsidRPr="00DB4E61" w:rsidRDefault="004A246C" w:rsidP="008225C6">
            <w:pPr>
              <w:spacing w:before="0" w:after="0" w:line="240" w:lineRule="auto"/>
              <w:ind w:firstLine="0"/>
              <w:rPr>
                <w:color w:val="000000"/>
                <w:sz w:val="20"/>
                <w:szCs w:val="20"/>
                <w:lang w:eastAsia="vi-VN"/>
              </w:rPr>
            </w:pPr>
            <w:r w:rsidRPr="00DC3688">
              <w:rPr>
                <w:color w:val="000000"/>
                <w:sz w:val="20"/>
                <w:szCs w:val="20"/>
                <w:lang w:eastAsia="vi-VN"/>
              </w:rPr>
              <w:t xml:space="preserve"> </w:t>
            </w:r>
            <w:r w:rsidRPr="00DB4E61">
              <w:rPr>
                <w:color w:val="000000"/>
                <w:sz w:val="20"/>
                <w:szCs w:val="20"/>
                <w:lang w:eastAsia="vi-VN"/>
              </w:rPr>
              <w:t>1</w:t>
            </w:r>
            <w:r>
              <w:rPr>
                <w:color w:val="000000"/>
                <w:sz w:val="20"/>
                <w:szCs w:val="20"/>
                <w:lang w:eastAsia="vi-VN"/>
              </w:rPr>
              <w:t>0</w:t>
            </w:r>
            <w:r w:rsidRPr="00DB4E61">
              <w:rPr>
                <w:color w:val="000000"/>
                <w:sz w:val="20"/>
                <w:szCs w:val="20"/>
                <w:lang w:eastAsia="vi-VN"/>
              </w:rPr>
              <w:t>/01/202</w:t>
            </w:r>
            <w:r>
              <w:rPr>
                <w:color w:val="000000"/>
                <w:sz w:val="20"/>
                <w:szCs w:val="20"/>
                <w:lang w:eastAsia="vi-VN"/>
              </w:rPr>
              <w:t>3</w:t>
            </w:r>
          </w:p>
        </w:tc>
        <w:tc>
          <w:tcPr>
            <w:tcW w:w="1975" w:type="pct"/>
            <w:tcBorders>
              <w:top w:val="single" w:sz="4" w:space="0" w:color="000000"/>
              <w:left w:val="single" w:sz="4" w:space="0" w:color="000000"/>
              <w:bottom w:val="single" w:sz="4" w:space="0" w:color="000000"/>
              <w:right w:val="single" w:sz="4" w:space="0" w:color="000000"/>
            </w:tcBorders>
            <w:vAlign w:val="center"/>
          </w:tcPr>
          <w:p w14:paraId="75E89450" w14:textId="77777777" w:rsidR="004A246C" w:rsidRPr="00DB4E61" w:rsidRDefault="004A246C" w:rsidP="008225C6">
            <w:pPr>
              <w:spacing w:before="0" w:after="0" w:line="240" w:lineRule="auto"/>
              <w:ind w:firstLine="0"/>
              <w:rPr>
                <w:color w:val="000000"/>
                <w:sz w:val="20"/>
                <w:szCs w:val="20"/>
                <w:lang w:eastAsia="vi-VN"/>
              </w:rPr>
            </w:pPr>
            <w:r w:rsidRPr="00DB4E61">
              <w:rPr>
                <w:color w:val="000000"/>
                <w:sz w:val="20"/>
                <w:szCs w:val="20"/>
                <w:lang w:eastAsia="vi-VN"/>
              </w:rPr>
              <w:t>Kế hoạch Thực hiện Nghị quyết số 01/NQ-CP ngày  0</w:t>
            </w:r>
            <w:r>
              <w:rPr>
                <w:color w:val="000000"/>
                <w:sz w:val="20"/>
                <w:szCs w:val="20"/>
                <w:lang w:eastAsia="vi-VN"/>
              </w:rPr>
              <w:t>6</w:t>
            </w:r>
            <w:r w:rsidRPr="00DB4E61">
              <w:rPr>
                <w:color w:val="000000"/>
                <w:sz w:val="20"/>
                <w:szCs w:val="20"/>
                <w:lang w:eastAsia="vi-VN"/>
              </w:rPr>
              <w:t>/01/202</w:t>
            </w:r>
            <w:r>
              <w:rPr>
                <w:color w:val="000000"/>
                <w:sz w:val="20"/>
                <w:szCs w:val="20"/>
                <w:lang w:eastAsia="vi-VN"/>
              </w:rPr>
              <w:t>3</w:t>
            </w:r>
            <w:r w:rsidRPr="00DB4E61">
              <w:rPr>
                <w:color w:val="000000"/>
                <w:sz w:val="20"/>
                <w:szCs w:val="20"/>
                <w:lang w:eastAsia="vi-VN"/>
              </w:rPr>
              <w:t xml:space="preserve"> của Chính phủ về nhiệm vụ, giải pháp chủ yếu thực hiện Kế hoạch phát triển kinh tế - xã hội và Dự toán ngân sách nhà nước năm 202</w:t>
            </w:r>
            <w:r>
              <w:rPr>
                <w:color w:val="000000"/>
                <w:sz w:val="20"/>
                <w:szCs w:val="20"/>
                <w:lang w:eastAsia="vi-VN"/>
              </w:rPr>
              <w:t>3</w:t>
            </w:r>
          </w:p>
        </w:tc>
      </w:tr>
      <w:tr w:rsidR="004A246C" w14:paraId="07E9B9DA"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5D3483E6"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t>2</w:t>
            </w:r>
          </w:p>
        </w:tc>
        <w:tc>
          <w:tcPr>
            <w:tcW w:w="1209" w:type="pct"/>
            <w:tcBorders>
              <w:top w:val="single" w:sz="4" w:space="0" w:color="000000"/>
              <w:left w:val="single" w:sz="4" w:space="0" w:color="000000"/>
              <w:bottom w:val="single" w:sz="4" w:space="0" w:color="000000"/>
              <w:right w:val="single" w:sz="4" w:space="0" w:color="000000"/>
            </w:tcBorders>
            <w:vAlign w:val="center"/>
          </w:tcPr>
          <w:p w14:paraId="42B5052B" w14:textId="77777777" w:rsidR="004A246C" w:rsidRPr="005547D6" w:rsidRDefault="004A246C" w:rsidP="008225C6">
            <w:pPr>
              <w:spacing w:before="0" w:after="0" w:line="240" w:lineRule="auto"/>
              <w:ind w:firstLine="0"/>
              <w:rPr>
                <w:color w:val="000000"/>
                <w:sz w:val="20"/>
                <w:szCs w:val="20"/>
                <w:lang w:eastAsia="vi-VN"/>
              </w:rPr>
            </w:pPr>
            <w:r w:rsidRPr="005547D6">
              <w:rPr>
                <w:color w:val="000000"/>
                <w:sz w:val="20"/>
                <w:szCs w:val="20"/>
                <w:lang w:eastAsia="vi-VN"/>
              </w:rPr>
              <w:t>Lạng Sơn</w:t>
            </w:r>
          </w:p>
        </w:tc>
        <w:tc>
          <w:tcPr>
            <w:tcW w:w="875" w:type="pct"/>
            <w:tcBorders>
              <w:top w:val="single" w:sz="4" w:space="0" w:color="000000"/>
              <w:left w:val="single" w:sz="4" w:space="0" w:color="000000"/>
              <w:bottom w:val="single" w:sz="4" w:space="0" w:color="000000"/>
              <w:right w:val="single" w:sz="4" w:space="0" w:color="000000"/>
            </w:tcBorders>
            <w:vAlign w:val="center"/>
          </w:tcPr>
          <w:p w14:paraId="35940AB4" w14:textId="77777777" w:rsidR="004A246C" w:rsidRPr="00DB4E61" w:rsidRDefault="004A246C" w:rsidP="008225C6">
            <w:pPr>
              <w:spacing w:before="0" w:after="0" w:line="240" w:lineRule="auto"/>
              <w:ind w:firstLine="0"/>
              <w:rPr>
                <w:color w:val="000000"/>
                <w:sz w:val="20"/>
                <w:szCs w:val="20"/>
                <w:lang w:eastAsia="vi-VN"/>
              </w:rPr>
            </w:pPr>
            <w:r>
              <w:rPr>
                <w:color w:val="000000"/>
                <w:sz w:val="20"/>
                <w:szCs w:val="20"/>
                <w:lang w:eastAsia="vi-VN"/>
              </w:rPr>
              <w:t>79</w:t>
            </w:r>
            <w:r w:rsidRPr="00DB4E61">
              <w:rPr>
                <w:color w:val="000000"/>
                <w:sz w:val="20"/>
                <w:szCs w:val="20"/>
                <w:lang w:eastAsia="vi-VN"/>
              </w:rPr>
              <w:t xml:space="preserve">/QĐ-UBND; </w:t>
            </w:r>
          </w:p>
        </w:tc>
        <w:tc>
          <w:tcPr>
            <w:tcW w:w="614" w:type="pct"/>
            <w:tcBorders>
              <w:top w:val="single" w:sz="4" w:space="0" w:color="000000"/>
              <w:bottom w:val="single" w:sz="4" w:space="0" w:color="000000"/>
              <w:right w:val="single" w:sz="4" w:space="0" w:color="000000"/>
            </w:tcBorders>
            <w:vAlign w:val="center"/>
          </w:tcPr>
          <w:p w14:paraId="0B6B6B31" w14:textId="77777777" w:rsidR="004A246C" w:rsidRPr="00DB4E61" w:rsidRDefault="004A246C" w:rsidP="008225C6">
            <w:pPr>
              <w:spacing w:before="0" w:after="0" w:line="240" w:lineRule="auto"/>
              <w:ind w:firstLine="0"/>
              <w:rPr>
                <w:color w:val="000000"/>
                <w:sz w:val="20"/>
                <w:szCs w:val="20"/>
                <w:lang w:eastAsia="vi-VN"/>
              </w:rPr>
            </w:pPr>
            <w:r w:rsidRPr="00DB4E61">
              <w:rPr>
                <w:color w:val="000000"/>
                <w:sz w:val="20"/>
                <w:szCs w:val="20"/>
                <w:lang w:eastAsia="vi-VN"/>
              </w:rPr>
              <w:t>1</w:t>
            </w:r>
            <w:r>
              <w:rPr>
                <w:color w:val="000000"/>
                <w:sz w:val="20"/>
                <w:szCs w:val="20"/>
                <w:lang w:eastAsia="vi-VN"/>
              </w:rPr>
              <w:t>9/</w:t>
            </w:r>
            <w:r w:rsidRPr="00DB4E61">
              <w:rPr>
                <w:color w:val="000000"/>
                <w:sz w:val="20"/>
                <w:szCs w:val="20"/>
                <w:lang w:eastAsia="vi-VN"/>
              </w:rPr>
              <w:t>01/202</w:t>
            </w:r>
            <w:r>
              <w:rPr>
                <w:color w:val="000000"/>
                <w:sz w:val="20"/>
                <w:szCs w:val="20"/>
                <w:lang w:eastAsia="vi-VN"/>
              </w:rPr>
              <w:t>3</w:t>
            </w:r>
          </w:p>
        </w:tc>
        <w:tc>
          <w:tcPr>
            <w:tcW w:w="1975" w:type="pct"/>
            <w:tcBorders>
              <w:top w:val="single" w:sz="4" w:space="0" w:color="000000"/>
              <w:left w:val="single" w:sz="4" w:space="0" w:color="000000"/>
              <w:bottom w:val="single" w:sz="4" w:space="0" w:color="000000"/>
              <w:right w:val="single" w:sz="4" w:space="0" w:color="000000"/>
            </w:tcBorders>
            <w:vAlign w:val="center"/>
          </w:tcPr>
          <w:p w14:paraId="32FBFB70" w14:textId="77777777" w:rsidR="004A246C" w:rsidRPr="00DB4E61" w:rsidRDefault="004A246C" w:rsidP="008225C6">
            <w:pPr>
              <w:spacing w:before="0" w:after="0" w:line="240" w:lineRule="auto"/>
              <w:ind w:firstLine="0"/>
              <w:rPr>
                <w:color w:val="000000"/>
                <w:sz w:val="20"/>
                <w:szCs w:val="20"/>
                <w:lang w:eastAsia="vi-VN"/>
              </w:rPr>
            </w:pPr>
            <w:r w:rsidRPr="00DB4E61">
              <w:rPr>
                <w:color w:val="000000"/>
                <w:sz w:val="20"/>
                <w:szCs w:val="20"/>
                <w:lang w:eastAsia="vi-VN"/>
              </w:rPr>
              <w:t>Nhiệm vụ, giải pháp chủ yếu thực hiện KH phát triển KTXH và dự toán NSNN 202</w:t>
            </w:r>
            <w:r>
              <w:rPr>
                <w:color w:val="000000"/>
                <w:sz w:val="20"/>
                <w:szCs w:val="20"/>
                <w:lang w:eastAsia="vi-VN"/>
              </w:rPr>
              <w:t>3</w:t>
            </w:r>
          </w:p>
        </w:tc>
      </w:tr>
      <w:tr w:rsidR="004A246C" w14:paraId="6D6BFD9E"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2C8BA295"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t>3</w:t>
            </w:r>
          </w:p>
        </w:tc>
        <w:tc>
          <w:tcPr>
            <w:tcW w:w="1209" w:type="pct"/>
            <w:tcBorders>
              <w:top w:val="single" w:sz="4" w:space="0" w:color="000000"/>
              <w:left w:val="single" w:sz="4" w:space="0" w:color="000000"/>
              <w:bottom w:val="single" w:sz="4" w:space="0" w:color="000000"/>
              <w:right w:val="single" w:sz="4" w:space="0" w:color="000000"/>
            </w:tcBorders>
            <w:vAlign w:val="center"/>
          </w:tcPr>
          <w:p w14:paraId="03E9056D" w14:textId="77777777" w:rsidR="004A246C" w:rsidRPr="005547D6" w:rsidRDefault="004A246C" w:rsidP="008225C6">
            <w:pPr>
              <w:spacing w:before="0" w:after="0" w:line="240" w:lineRule="auto"/>
              <w:ind w:firstLine="0"/>
              <w:rPr>
                <w:color w:val="000000"/>
                <w:sz w:val="20"/>
                <w:szCs w:val="20"/>
                <w:lang w:eastAsia="vi-VN"/>
              </w:rPr>
            </w:pPr>
            <w:r w:rsidRPr="005547D6">
              <w:rPr>
                <w:color w:val="000000"/>
                <w:sz w:val="20"/>
                <w:szCs w:val="20"/>
                <w:lang w:eastAsia="vi-VN"/>
              </w:rPr>
              <w:t xml:space="preserve"> Lào Cai</w:t>
            </w:r>
          </w:p>
        </w:tc>
        <w:tc>
          <w:tcPr>
            <w:tcW w:w="875" w:type="pct"/>
            <w:tcBorders>
              <w:top w:val="single" w:sz="4" w:space="0" w:color="000000"/>
              <w:left w:val="single" w:sz="4" w:space="0" w:color="000000"/>
              <w:bottom w:val="single" w:sz="4" w:space="0" w:color="000000"/>
              <w:right w:val="single" w:sz="4" w:space="0" w:color="000000"/>
            </w:tcBorders>
            <w:vAlign w:val="center"/>
          </w:tcPr>
          <w:p w14:paraId="1D81CB2A" w14:textId="77777777" w:rsidR="004A246C" w:rsidRPr="00DB4E61" w:rsidRDefault="004A246C" w:rsidP="008225C6">
            <w:pPr>
              <w:spacing w:before="0" w:after="0" w:line="240" w:lineRule="auto"/>
              <w:ind w:firstLine="0"/>
              <w:rPr>
                <w:color w:val="000000"/>
                <w:sz w:val="20"/>
                <w:szCs w:val="20"/>
                <w:lang w:eastAsia="vi-VN"/>
              </w:rPr>
            </w:pPr>
            <w:r>
              <w:rPr>
                <w:color w:val="000000"/>
                <w:sz w:val="20"/>
                <w:szCs w:val="20"/>
                <w:lang w:eastAsia="vi-VN"/>
              </w:rPr>
              <w:t>02/CTr-UBND</w:t>
            </w:r>
          </w:p>
        </w:tc>
        <w:tc>
          <w:tcPr>
            <w:tcW w:w="614" w:type="pct"/>
            <w:tcBorders>
              <w:top w:val="single" w:sz="4" w:space="0" w:color="000000"/>
              <w:bottom w:val="single" w:sz="4" w:space="0" w:color="000000"/>
              <w:right w:val="single" w:sz="4" w:space="0" w:color="000000"/>
            </w:tcBorders>
            <w:vAlign w:val="center"/>
          </w:tcPr>
          <w:p w14:paraId="175BD650" w14:textId="77777777" w:rsidR="004A246C" w:rsidRPr="00DB4E61" w:rsidRDefault="004A246C" w:rsidP="008225C6">
            <w:pPr>
              <w:spacing w:before="0" w:after="0" w:line="240" w:lineRule="auto"/>
              <w:ind w:firstLine="0"/>
              <w:rPr>
                <w:color w:val="000000"/>
                <w:sz w:val="20"/>
                <w:szCs w:val="20"/>
                <w:lang w:eastAsia="vi-VN"/>
              </w:rPr>
            </w:pPr>
            <w:r>
              <w:rPr>
                <w:color w:val="000000"/>
                <w:sz w:val="20"/>
                <w:szCs w:val="20"/>
                <w:lang w:eastAsia="vi-VN"/>
              </w:rPr>
              <w:t>19/01/2023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39397C8D" w14:textId="77777777" w:rsidR="004A246C" w:rsidRPr="00DB4E61" w:rsidRDefault="004A246C" w:rsidP="008225C6">
            <w:pPr>
              <w:spacing w:before="0" w:after="0" w:line="240" w:lineRule="auto"/>
              <w:ind w:firstLine="0"/>
              <w:rPr>
                <w:color w:val="000000"/>
                <w:sz w:val="20"/>
                <w:szCs w:val="20"/>
                <w:lang w:eastAsia="vi-VN"/>
              </w:rPr>
            </w:pPr>
            <w:r w:rsidRPr="00DB4E61">
              <w:rPr>
                <w:color w:val="000000"/>
                <w:sz w:val="20"/>
                <w:szCs w:val="20"/>
                <w:lang w:eastAsia="vi-VN"/>
              </w:rPr>
              <w:t>Chương trình công tác trọng tâm năm 202</w:t>
            </w:r>
            <w:r>
              <w:rPr>
                <w:color w:val="000000"/>
                <w:sz w:val="20"/>
                <w:szCs w:val="20"/>
                <w:lang w:eastAsia="vi-VN"/>
              </w:rPr>
              <w:t>3</w:t>
            </w:r>
          </w:p>
        </w:tc>
      </w:tr>
      <w:tr w:rsidR="004A246C" w14:paraId="78362558"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62ED92C7"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t>4</w:t>
            </w:r>
          </w:p>
        </w:tc>
        <w:tc>
          <w:tcPr>
            <w:tcW w:w="1209" w:type="pct"/>
            <w:tcBorders>
              <w:top w:val="single" w:sz="4" w:space="0" w:color="000000"/>
              <w:left w:val="single" w:sz="4" w:space="0" w:color="000000"/>
              <w:bottom w:val="single" w:sz="4" w:space="0" w:color="000000"/>
              <w:right w:val="single" w:sz="4" w:space="0" w:color="000000"/>
            </w:tcBorders>
            <w:vAlign w:val="center"/>
          </w:tcPr>
          <w:p w14:paraId="4F24CA36" w14:textId="77777777" w:rsidR="004A246C" w:rsidRPr="005547D6" w:rsidRDefault="004A246C" w:rsidP="008225C6">
            <w:pPr>
              <w:spacing w:before="0" w:after="0" w:line="240" w:lineRule="auto"/>
              <w:ind w:firstLine="0"/>
              <w:rPr>
                <w:color w:val="000000"/>
                <w:sz w:val="20"/>
                <w:szCs w:val="20"/>
                <w:lang w:eastAsia="vi-VN"/>
              </w:rPr>
            </w:pPr>
            <w:r w:rsidRPr="005547D6">
              <w:rPr>
                <w:color w:val="000000"/>
                <w:sz w:val="20"/>
                <w:szCs w:val="20"/>
                <w:lang w:eastAsia="vi-VN"/>
              </w:rPr>
              <w:t xml:space="preserve"> Yên Bái</w:t>
            </w:r>
          </w:p>
        </w:tc>
        <w:tc>
          <w:tcPr>
            <w:tcW w:w="875" w:type="pct"/>
            <w:tcBorders>
              <w:top w:val="single" w:sz="4" w:space="0" w:color="000000"/>
              <w:left w:val="single" w:sz="4" w:space="0" w:color="000000"/>
              <w:bottom w:val="single" w:sz="4" w:space="0" w:color="000000"/>
              <w:right w:val="single" w:sz="4" w:space="0" w:color="000000"/>
            </w:tcBorders>
            <w:vAlign w:val="center"/>
          </w:tcPr>
          <w:p w14:paraId="516E655D" w14:textId="77777777" w:rsidR="004A246C" w:rsidRPr="00DB4E61" w:rsidRDefault="004A246C" w:rsidP="008225C6">
            <w:pPr>
              <w:spacing w:before="0" w:after="0" w:line="240" w:lineRule="auto"/>
              <w:ind w:firstLine="0"/>
              <w:rPr>
                <w:color w:val="000000"/>
                <w:sz w:val="20"/>
                <w:szCs w:val="20"/>
                <w:lang w:eastAsia="vi-VN"/>
              </w:rPr>
            </w:pPr>
            <w:r>
              <w:rPr>
                <w:color w:val="000000"/>
                <w:sz w:val="20"/>
                <w:szCs w:val="20"/>
                <w:lang w:eastAsia="vi-VN"/>
              </w:rPr>
              <w:t>02/Ctr-UBND</w:t>
            </w:r>
          </w:p>
        </w:tc>
        <w:tc>
          <w:tcPr>
            <w:tcW w:w="614" w:type="pct"/>
            <w:tcBorders>
              <w:top w:val="single" w:sz="4" w:space="0" w:color="000000"/>
              <w:bottom w:val="single" w:sz="4" w:space="0" w:color="000000"/>
              <w:right w:val="single" w:sz="4" w:space="0" w:color="000000"/>
            </w:tcBorders>
            <w:vAlign w:val="center"/>
          </w:tcPr>
          <w:p w14:paraId="13338245" w14:textId="77777777" w:rsidR="004A246C" w:rsidRPr="00DB4E61" w:rsidRDefault="004A246C" w:rsidP="008225C6">
            <w:pPr>
              <w:spacing w:before="0" w:after="0" w:line="240" w:lineRule="auto"/>
              <w:ind w:firstLine="0"/>
              <w:rPr>
                <w:color w:val="000000"/>
                <w:sz w:val="20"/>
                <w:szCs w:val="20"/>
                <w:lang w:eastAsia="vi-VN"/>
              </w:rPr>
            </w:pPr>
            <w:r w:rsidRPr="00DB4E61">
              <w:rPr>
                <w:color w:val="000000"/>
                <w:sz w:val="20"/>
                <w:szCs w:val="20"/>
                <w:lang w:eastAsia="vi-VN"/>
              </w:rPr>
              <w:t>1</w:t>
            </w:r>
            <w:r>
              <w:rPr>
                <w:color w:val="000000"/>
                <w:sz w:val="20"/>
                <w:szCs w:val="20"/>
                <w:lang w:eastAsia="vi-VN"/>
              </w:rPr>
              <w:t>8</w:t>
            </w:r>
            <w:r w:rsidRPr="00DB4E61">
              <w:rPr>
                <w:color w:val="000000"/>
                <w:sz w:val="20"/>
                <w:szCs w:val="20"/>
                <w:lang w:eastAsia="vi-VN"/>
              </w:rPr>
              <w:t>/01/202</w:t>
            </w:r>
            <w:r>
              <w:rPr>
                <w:color w:val="000000"/>
                <w:sz w:val="20"/>
                <w:szCs w:val="20"/>
                <w:lang w:eastAsia="vi-VN"/>
              </w:rPr>
              <w:t>3</w:t>
            </w:r>
          </w:p>
        </w:tc>
        <w:tc>
          <w:tcPr>
            <w:tcW w:w="1975" w:type="pct"/>
            <w:tcBorders>
              <w:top w:val="single" w:sz="4" w:space="0" w:color="000000"/>
              <w:left w:val="single" w:sz="4" w:space="0" w:color="000000"/>
              <w:bottom w:val="single" w:sz="4" w:space="0" w:color="000000"/>
              <w:right w:val="single" w:sz="4" w:space="0" w:color="000000"/>
            </w:tcBorders>
            <w:vAlign w:val="center"/>
          </w:tcPr>
          <w:p w14:paraId="3A19509B" w14:textId="77777777" w:rsidR="004A246C" w:rsidRPr="00DB4E61" w:rsidRDefault="004A246C" w:rsidP="008225C6">
            <w:pPr>
              <w:spacing w:before="0" w:after="0" w:line="240" w:lineRule="auto"/>
              <w:ind w:firstLine="0"/>
              <w:rPr>
                <w:color w:val="000000"/>
                <w:sz w:val="20"/>
                <w:szCs w:val="20"/>
                <w:lang w:eastAsia="vi-VN"/>
              </w:rPr>
            </w:pPr>
            <w:r w:rsidRPr="00DB4E61">
              <w:rPr>
                <w:color w:val="000000"/>
                <w:sz w:val="20"/>
                <w:szCs w:val="20"/>
                <w:lang w:eastAsia="vi-VN"/>
              </w:rPr>
              <w:t>Chương trình hành động thực hiện Nghị quyết số 01/NQ-CP ngày  0</w:t>
            </w:r>
            <w:r>
              <w:rPr>
                <w:color w:val="000000"/>
                <w:sz w:val="20"/>
                <w:szCs w:val="20"/>
                <w:lang w:eastAsia="vi-VN"/>
              </w:rPr>
              <w:t>6</w:t>
            </w:r>
            <w:r w:rsidRPr="00DB4E61">
              <w:rPr>
                <w:color w:val="000000"/>
                <w:sz w:val="20"/>
                <w:szCs w:val="20"/>
                <w:lang w:eastAsia="vi-VN"/>
              </w:rPr>
              <w:t>/01/202</w:t>
            </w:r>
            <w:r>
              <w:rPr>
                <w:color w:val="000000"/>
                <w:sz w:val="20"/>
                <w:szCs w:val="20"/>
                <w:lang w:eastAsia="vi-VN"/>
              </w:rPr>
              <w:t>3</w:t>
            </w:r>
            <w:r w:rsidRPr="00DB4E61">
              <w:rPr>
                <w:color w:val="000000"/>
                <w:sz w:val="20"/>
                <w:szCs w:val="20"/>
                <w:lang w:eastAsia="vi-VN"/>
              </w:rPr>
              <w:br/>
              <w:t>của Chính phủ về nhiệm vụ, giải pháp chủ yếu thực hiện Kế hoạch</w:t>
            </w:r>
            <w:r w:rsidRPr="00DB4E61">
              <w:rPr>
                <w:color w:val="000000"/>
                <w:sz w:val="20"/>
                <w:szCs w:val="20"/>
                <w:lang w:eastAsia="vi-VN"/>
              </w:rPr>
              <w:br/>
              <w:t>phát triển kinh tế - xã hội và Dự toán ngân sách nhà nước năm 202</w:t>
            </w:r>
            <w:r>
              <w:rPr>
                <w:color w:val="000000"/>
                <w:sz w:val="20"/>
                <w:szCs w:val="20"/>
                <w:lang w:eastAsia="vi-VN"/>
              </w:rPr>
              <w:t>3</w:t>
            </w:r>
          </w:p>
        </w:tc>
      </w:tr>
      <w:tr w:rsidR="004A246C" w14:paraId="34C7212B"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50439568"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t>5</w:t>
            </w:r>
          </w:p>
        </w:tc>
        <w:tc>
          <w:tcPr>
            <w:tcW w:w="1209" w:type="pct"/>
            <w:tcBorders>
              <w:top w:val="single" w:sz="4" w:space="0" w:color="000000"/>
              <w:left w:val="single" w:sz="4" w:space="0" w:color="000000"/>
              <w:bottom w:val="single" w:sz="4" w:space="0" w:color="000000"/>
              <w:right w:val="single" w:sz="4" w:space="0" w:color="000000"/>
            </w:tcBorders>
            <w:vAlign w:val="center"/>
          </w:tcPr>
          <w:p w14:paraId="4BC79B1C" w14:textId="77777777" w:rsidR="004A246C" w:rsidRPr="005547D6" w:rsidRDefault="004A246C" w:rsidP="008225C6">
            <w:pPr>
              <w:spacing w:before="0" w:after="0" w:line="240" w:lineRule="auto"/>
              <w:ind w:firstLine="0"/>
              <w:rPr>
                <w:color w:val="000000"/>
                <w:sz w:val="20"/>
                <w:szCs w:val="20"/>
                <w:lang w:eastAsia="vi-VN"/>
              </w:rPr>
            </w:pPr>
            <w:r w:rsidRPr="005547D6">
              <w:rPr>
                <w:color w:val="000000"/>
                <w:sz w:val="20"/>
                <w:szCs w:val="20"/>
                <w:lang w:eastAsia="vi-VN"/>
              </w:rPr>
              <w:t xml:space="preserve"> Thái Nguyên</w:t>
            </w:r>
          </w:p>
        </w:tc>
        <w:tc>
          <w:tcPr>
            <w:tcW w:w="875" w:type="pct"/>
            <w:tcBorders>
              <w:top w:val="single" w:sz="4" w:space="0" w:color="000000"/>
              <w:left w:val="single" w:sz="4" w:space="0" w:color="000000"/>
              <w:bottom w:val="single" w:sz="4" w:space="0" w:color="000000"/>
              <w:right w:val="single" w:sz="4" w:space="0" w:color="000000"/>
            </w:tcBorders>
            <w:vAlign w:val="center"/>
          </w:tcPr>
          <w:p w14:paraId="43966354" w14:textId="77777777" w:rsidR="004A246C" w:rsidRPr="00DB4E61" w:rsidRDefault="004A246C" w:rsidP="008225C6">
            <w:pPr>
              <w:spacing w:before="0" w:after="0" w:line="240" w:lineRule="auto"/>
              <w:ind w:firstLine="0"/>
              <w:rPr>
                <w:color w:val="000000"/>
                <w:sz w:val="20"/>
                <w:szCs w:val="20"/>
                <w:lang w:eastAsia="vi-VN"/>
              </w:rPr>
            </w:pPr>
            <w:r w:rsidRPr="00DB4E61">
              <w:rPr>
                <w:color w:val="000000"/>
                <w:sz w:val="20"/>
                <w:szCs w:val="20"/>
                <w:lang w:eastAsia="vi-VN"/>
              </w:rPr>
              <w:t>1</w:t>
            </w:r>
            <w:r>
              <w:rPr>
                <w:color w:val="000000"/>
                <w:sz w:val="20"/>
                <w:szCs w:val="20"/>
                <w:lang w:eastAsia="vi-VN"/>
              </w:rPr>
              <w:t>0</w:t>
            </w:r>
            <w:r w:rsidRPr="00DB4E61">
              <w:rPr>
                <w:color w:val="000000"/>
                <w:sz w:val="20"/>
                <w:szCs w:val="20"/>
                <w:lang w:eastAsia="vi-VN"/>
              </w:rPr>
              <w:t xml:space="preserve">/KH-UBND </w:t>
            </w:r>
          </w:p>
        </w:tc>
        <w:tc>
          <w:tcPr>
            <w:tcW w:w="614" w:type="pct"/>
            <w:tcBorders>
              <w:top w:val="single" w:sz="4" w:space="0" w:color="000000"/>
              <w:bottom w:val="single" w:sz="4" w:space="0" w:color="000000"/>
              <w:right w:val="single" w:sz="4" w:space="0" w:color="000000"/>
            </w:tcBorders>
            <w:vAlign w:val="center"/>
          </w:tcPr>
          <w:p w14:paraId="7B6D6567" w14:textId="77777777" w:rsidR="004A246C" w:rsidRPr="00DB4E61" w:rsidRDefault="004A246C" w:rsidP="008225C6">
            <w:pPr>
              <w:spacing w:before="0" w:after="0" w:line="240" w:lineRule="auto"/>
              <w:ind w:firstLine="0"/>
              <w:rPr>
                <w:color w:val="000000"/>
                <w:sz w:val="20"/>
                <w:szCs w:val="20"/>
                <w:lang w:eastAsia="vi-VN"/>
              </w:rPr>
            </w:pPr>
            <w:r w:rsidRPr="00DB4E61">
              <w:rPr>
                <w:color w:val="000000"/>
                <w:sz w:val="20"/>
                <w:szCs w:val="20"/>
                <w:lang w:eastAsia="vi-VN"/>
              </w:rPr>
              <w:t>1</w:t>
            </w:r>
            <w:r>
              <w:rPr>
                <w:color w:val="000000"/>
                <w:sz w:val="20"/>
                <w:szCs w:val="20"/>
                <w:lang w:eastAsia="vi-VN"/>
              </w:rPr>
              <w:t>8</w:t>
            </w:r>
            <w:r w:rsidRPr="00DB4E61">
              <w:rPr>
                <w:color w:val="000000"/>
                <w:sz w:val="20"/>
                <w:szCs w:val="20"/>
                <w:lang w:eastAsia="vi-VN"/>
              </w:rPr>
              <w:t>/1/202</w:t>
            </w:r>
            <w:r>
              <w:rPr>
                <w:color w:val="000000"/>
                <w:sz w:val="20"/>
                <w:szCs w:val="20"/>
                <w:lang w:eastAsia="vi-VN"/>
              </w:rPr>
              <w:t>3</w:t>
            </w:r>
          </w:p>
        </w:tc>
        <w:tc>
          <w:tcPr>
            <w:tcW w:w="1975" w:type="pct"/>
            <w:tcBorders>
              <w:top w:val="single" w:sz="4" w:space="0" w:color="000000"/>
              <w:left w:val="single" w:sz="4" w:space="0" w:color="000000"/>
              <w:bottom w:val="single" w:sz="4" w:space="0" w:color="000000"/>
              <w:right w:val="single" w:sz="4" w:space="0" w:color="000000"/>
            </w:tcBorders>
            <w:vAlign w:val="center"/>
          </w:tcPr>
          <w:p w14:paraId="2ED82318" w14:textId="77777777" w:rsidR="004A246C" w:rsidRPr="00DB4E61" w:rsidRDefault="004A246C" w:rsidP="008225C6">
            <w:pPr>
              <w:spacing w:before="0" w:after="0" w:line="240" w:lineRule="auto"/>
              <w:ind w:firstLine="0"/>
              <w:rPr>
                <w:color w:val="000000"/>
                <w:sz w:val="20"/>
                <w:szCs w:val="20"/>
                <w:lang w:eastAsia="vi-VN"/>
              </w:rPr>
            </w:pPr>
            <w:r w:rsidRPr="00DB4E61">
              <w:rPr>
                <w:color w:val="000000"/>
                <w:sz w:val="20"/>
                <w:szCs w:val="20"/>
                <w:lang w:eastAsia="vi-VN"/>
              </w:rPr>
              <w:t>Kế hoạch phân công, chỉ đạo, điều hành triển khai thực hiện KH phát triển KTXH năm 202</w:t>
            </w:r>
            <w:r>
              <w:rPr>
                <w:color w:val="000000"/>
                <w:sz w:val="20"/>
                <w:szCs w:val="20"/>
                <w:lang w:eastAsia="vi-VN"/>
              </w:rPr>
              <w:t>3</w:t>
            </w:r>
          </w:p>
        </w:tc>
      </w:tr>
      <w:tr w:rsidR="004A246C" w14:paraId="574415C8"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5650331B"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t>6</w:t>
            </w:r>
          </w:p>
        </w:tc>
        <w:tc>
          <w:tcPr>
            <w:tcW w:w="1209" w:type="pct"/>
            <w:tcBorders>
              <w:top w:val="single" w:sz="4" w:space="0" w:color="000000"/>
              <w:left w:val="single" w:sz="4" w:space="0" w:color="000000"/>
              <w:bottom w:val="single" w:sz="4" w:space="0" w:color="000000"/>
              <w:right w:val="single" w:sz="4" w:space="0" w:color="000000"/>
            </w:tcBorders>
            <w:vAlign w:val="center"/>
          </w:tcPr>
          <w:p w14:paraId="5DC56D65" w14:textId="77777777" w:rsidR="004A246C" w:rsidRPr="005547D6" w:rsidRDefault="004A246C" w:rsidP="008225C6">
            <w:pPr>
              <w:spacing w:before="0" w:after="0" w:line="240" w:lineRule="auto"/>
              <w:ind w:firstLine="0"/>
              <w:rPr>
                <w:color w:val="000000"/>
                <w:sz w:val="20"/>
                <w:szCs w:val="20"/>
                <w:lang w:eastAsia="vi-VN"/>
              </w:rPr>
            </w:pPr>
            <w:r w:rsidRPr="005547D6">
              <w:rPr>
                <w:color w:val="000000"/>
                <w:sz w:val="20"/>
                <w:szCs w:val="20"/>
                <w:lang w:eastAsia="vi-VN"/>
              </w:rPr>
              <w:t xml:space="preserve"> Bắc Kạn</w:t>
            </w:r>
          </w:p>
        </w:tc>
        <w:tc>
          <w:tcPr>
            <w:tcW w:w="875" w:type="pct"/>
            <w:tcBorders>
              <w:top w:val="single" w:sz="4" w:space="0" w:color="000000"/>
              <w:left w:val="single" w:sz="4" w:space="0" w:color="000000"/>
              <w:bottom w:val="single" w:sz="4" w:space="0" w:color="000000"/>
              <w:right w:val="single" w:sz="4" w:space="0" w:color="000000"/>
            </w:tcBorders>
            <w:vAlign w:val="center"/>
          </w:tcPr>
          <w:p w14:paraId="7A02ACAE" w14:textId="77777777" w:rsidR="004A246C" w:rsidRPr="00DB4E61" w:rsidRDefault="004A246C" w:rsidP="008225C6">
            <w:pPr>
              <w:spacing w:before="0" w:after="0" w:line="240" w:lineRule="auto"/>
              <w:ind w:firstLine="0"/>
              <w:rPr>
                <w:color w:val="000000"/>
                <w:sz w:val="20"/>
                <w:szCs w:val="20"/>
                <w:lang w:eastAsia="vi-VN"/>
              </w:rPr>
            </w:pPr>
            <w:r>
              <w:rPr>
                <w:color w:val="000000"/>
                <w:sz w:val="20"/>
                <w:szCs w:val="20"/>
                <w:lang w:eastAsia="vi-VN"/>
              </w:rPr>
              <w:t>37/KH-UBND</w:t>
            </w:r>
            <w:r w:rsidRPr="00DB4E61">
              <w:rPr>
                <w:color w:val="000000"/>
                <w:sz w:val="20"/>
                <w:szCs w:val="20"/>
                <w:lang w:eastAsia="vi-VN"/>
              </w:rPr>
              <w:t xml:space="preserve"> </w:t>
            </w:r>
          </w:p>
        </w:tc>
        <w:tc>
          <w:tcPr>
            <w:tcW w:w="614" w:type="pct"/>
            <w:tcBorders>
              <w:top w:val="single" w:sz="4" w:space="0" w:color="000000"/>
              <w:bottom w:val="single" w:sz="4" w:space="0" w:color="000000"/>
              <w:right w:val="single" w:sz="4" w:space="0" w:color="000000"/>
            </w:tcBorders>
            <w:vAlign w:val="center"/>
          </w:tcPr>
          <w:p w14:paraId="53A78C1E" w14:textId="77777777" w:rsidR="004A246C" w:rsidRPr="00DB4E61" w:rsidRDefault="004A246C" w:rsidP="008225C6">
            <w:pPr>
              <w:spacing w:before="0" w:after="0" w:line="240" w:lineRule="auto"/>
              <w:ind w:firstLine="0"/>
              <w:rPr>
                <w:color w:val="000000"/>
                <w:sz w:val="20"/>
                <w:szCs w:val="20"/>
                <w:lang w:eastAsia="vi-VN"/>
              </w:rPr>
            </w:pPr>
            <w:r w:rsidRPr="00DB4E61">
              <w:rPr>
                <w:color w:val="000000"/>
                <w:sz w:val="20"/>
                <w:szCs w:val="20"/>
                <w:lang w:eastAsia="vi-VN"/>
              </w:rPr>
              <w:t>1</w:t>
            </w:r>
            <w:r>
              <w:rPr>
                <w:color w:val="000000"/>
                <w:sz w:val="20"/>
                <w:szCs w:val="20"/>
                <w:lang w:eastAsia="vi-VN"/>
              </w:rPr>
              <w:t>9</w:t>
            </w:r>
            <w:r w:rsidRPr="00DB4E61">
              <w:rPr>
                <w:color w:val="000000"/>
                <w:sz w:val="20"/>
                <w:szCs w:val="20"/>
                <w:lang w:eastAsia="vi-VN"/>
              </w:rPr>
              <w:t>/01/</w:t>
            </w:r>
            <w:r>
              <w:rPr>
                <w:color w:val="000000"/>
                <w:sz w:val="20"/>
                <w:szCs w:val="20"/>
                <w:lang w:eastAsia="vi-VN"/>
              </w:rPr>
              <w:t>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5DB72CF2" w14:textId="77777777" w:rsidR="004A246C" w:rsidRPr="00DB4E61" w:rsidRDefault="004A246C" w:rsidP="008225C6">
            <w:pPr>
              <w:spacing w:before="0" w:after="0" w:line="240" w:lineRule="auto"/>
              <w:ind w:firstLine="0"/>
              <w:rPr>
                <w:color w:val="000000"/>
                <w:sz w:val="20"/>
                <w:szCs w:val="20"/>
                <w:lang w:eastAsia="vi-VN"/>
              </w:rPr>
            </w:pPr>
            <w:r w:rsidRPr="00DB4E61">
              <w:rPr>
                <w:color w:val="000000"/>
                <w:sz w:val="20"/>
                <w:szCs w:val="20"/>
                <w:lang w:eastAsia="vi-VN"/>
              </w:rPr>
              <w:t>Kế hoạch thực hiện Nghị quyết số 01/NQ-CP ngày 0</w:t>
            </w:r>
            <w:r>
              <w:rPr>
                <w:color w:val="000000"/>
                <w:sz w:val="20"/>
                <w:szCs w:val="20"/>
                <w:lang w:eastAsia="vi-VN"/>
              </w:rPr>
              <w:t>6</w:t>
            </w:r>
            <w:r w:rsidRPr="00DB4E61">
              <w:rPr>
                <w:color w:val="000000"/>
                <w:sz w:val="20"/>
                <w:szCs w:val="20"/>
                <w:lang w:eastAsia="vi-VN"/>
              </w:rPr>
              <w:t>/01/</w:t>
            </w:r>
            <w:r>
              <w:rPr>
                <w:color w:val="000000"/>
                <w:sz w:val="20"/>
                <w:szCs w:val="20"/>
                <w:lang w:eastAsia="vi-VN"/>
              </w:rPr>
              <w:t>2023</w:t>
            </w:r>
            <w:r w:rsidRPr="00DB4E61">
              <w:rPr>
                <w:color w:val="000000"/>
                <w:sz w:val="20"/>
                <w:szCs w:val="20"/>
                <w:lang w:eastAsia="vi-VN"/>
              </w:rPr>
              <w:t xml:space="preserve"> của Chính phủ về những nhiệm vụ, giải pháp chủ yếu thực hiện kế hoạch phát triển kinh tế xã hội và Dự toán NSNN năm </w:t>
            </w:r>
            <w:r>
              <w:rPr>
                <w:color w:val="000000"/>
                <w:sz w:val="20"/>
                <w:szCs w:val="20"/>
                <w:lang w:eastAsia="vi-VN"/>
              </w:rPr>
              <w:t>2023</w:t>
            </w:r>
          </w:p>
        </w:tc>
      </w:tr>
      <w:tr w:rsidR="004A246C" w14:paraId="385F93E8"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6A0479A3"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t>7</w:t>
            </w:r>
          </w:p>
        </w:tc>
        <w:tc>
          <w:tcPr>
            <w:tcW w:w="1209" w:type="pct"/>
            <w:tcBorders>
              <w:top w:val="single" w:sz="4" w:space="0" w:color="000000"/>
              <w:left w:val="single" w:sz="4" w:space="0" w:color="000000"/>
              <w:bottom w:val="single" w:sz="4" w:space="0" w:color="000000"/>
              <w:right w:val="single" w:sz="4" w:space="0" w:color="000000"/>
            </w:tcBorders>
            <w:vAlign w:val="center"/>
          </w:tcPr>
          <w:p w14:paraId="48BB5634" w14:textId="77777777" w:rsidR="004A246C" w:rsidRPr="005547D6" w:rsidRDefault="004A246C" w:rsidP="008225C6">
            <w:pPr>
              <w:spacing w:before="0" w:after="0" w:line="240" w:lineRule="auto"/>
              <w:ind w:firstLine="0"/>
              <w:rPr>
                <w:color w:val="000000"/>
                <w:sz w:val="20"/>
                <w:szCs w:val="20"/>
                <w:lang w:eastAsia="vi-VN"/>
              </w:rPr>
            </w:pPr>
            <w:r w:rsidRPr="005547D6">
              <w:rPr>
                <w:color w:val="000000"/>
                <w:sz w:val="20"/>
                <w:szCs w:val="20"/>
                <w:lang w:eastAsia="vi-VN"/>
              </w:rPr>
              <w:t xml:space="preserve"> Phú Thọ</w:t>
            </w:r>
          </w:p>
        </w:tc>
        <w:tc>
          <w:tcPr>
            <w:tcW w:w="875" w:type="pct"/>
            <w:tcBorders>
              <w:top w:val="single" w:sz="4" w:space="0" w:color="000000"/>
              <w:left w:val="single" w:sz="4" w:space="0" w:color="000000"/>
              <w:bottom w:val="single" w:sz="4" w:space="0" w:color="000000"/>
              <w:right w:val="single" w:sz="4" w:space="0" w:color="000000"/>
            </w:tcBorders>
            <w:vAlign w:val="center"/>
          </w:tcPr>
          <w:p w14:paraId="55E6E99F" w14:textId="77777777" w:rsidR="004A246C" w:rsidRPr="00DB4E61" w:rsidRDefault="004A246C" w:rsidP="008225C6">
            <w:pPr>
              <w:spacing w:before="0" w:after="0" w:line="240" w:lineRule="auto"/>
              <w:ind w:firstLine="0"/>
              <w:jc w:val="center"/>
              <w:rPr>
                <w:color w:val="000000"/>
                <w:sz w:val="20"/>
                <w:szCs w:val="20"/>
                <w:lang w:eastAsia="vi-VN"/>
              </w:rPr>
            </w:pPr>
            <w:r>
              <w:rPr>
                <w:color w:val="000000"/>
                <w:sz w:val="20"/>
                <w:szCs w:val="20"/>
                <w:lang w:eastAsia="vi-VN"/>
              </w:rPr>
              <w:t>200/CTr-UBND</w:t>
            </w:r>
          </w:p>
        </w:tc>
        <w:tc>
          <w:tcPr>
            <w:tcW w:w="614" w:type="pct"/>
            <w:tcBorders>
              <w:top w:val="single" w:sz="4" w:space="0" w:color="000000"/>
              <w:bottom w:val="single" w:sz="4" w:space="0" w:color="000000"/>
              <w:right w:val="single" w:sz="4" w:space="0" w:color="000000"/>
            </w:tcBorders>
            <w:vAlign w:val="center"/>
          </w:tcPr>
          <w:p w14:paraId="169D65B6" w14:textId="77777777" w:rsidR="004A246C" w:rsidRPr="00DB4E61" w:rsidRDefault="004A246C" w:rsidP="008225C6">
            <w:pPr>
              <w:spacing w:before="0" w:after="0" w:line="240" w:lineRule="auto"/>
              <w:ind w:firstLine="0"/>
              <w:rPr>
                <w:color w:val="000000"/>
                <w:sz w:val="20"/>
                <w:szCs w:val="20"/>
                <w:lang w:eastAsia="vi-VN"/>
              </w:rPr>
            </w:pPr>
            <w:r w:rsidRPr="00DB4E61">
              <w:rPr>
                <w:color w:val="000000"/>
                <w:sz w:val="20"/>
                <w:szCs w:val="20"/>
                <w:lang w:eastAsia="vi-VN"/>
              </w:rPr>
              <w:t>1</w:t>
            </w:r>
            <w:r>
              <w:rPr>
                <w:color w:val="000000"/>
                <w:sz w:val="20"/>
                <w:szCs w:val="20"/>
                <w:lang w:eastAsia="vi-VN"/>
              </w:rPr>
              <w:t>9</w:t>
            </w:r>
            <w:r w:rsidRPr="00DB4E61">
              <w:rPr>
                <w:color w:val="000000"/>
                <w:sz w:val="20"/>
                <w:szCs w:val="20"/>
                <w:lang w:eastAsia="vi-VN"/>
              </w:rPr>
              <w:t>/01/</w:t>
            </w:r>
            <w:r>
              <w:rPr>
                <w:color w:val="000000"/>
                <w:sz w:val="20"/>
                <w:szCs w:val="20"/>
                <w:lang w:eastAsia="vi-VN"/>
              </w:rPr>
              <w:t>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2F53AEA4" w14:textId="77777777" w:rsidR="004A246C" w:rsidRPr="00DB4E61" w:rsidRDefault="004A246C" w:rsidP="008225C6">
            <w:pPr>
              <w:spacing w:before="0" w:after="0" w:line="240" w:lineRule="auto"/>
              <w:ind w:firstLine="0"/>
              <w:rPr>
                <w:color w:val="000000"/>
                <w:sz w:val="20"/>
                <w:szCs w:val="20"/>
                <w:lang w:eastAsia="vi-VN"/>
              </w:rPr>
            </w:pPr>
            <w:r w:rsidRPr="00DB4E61">
              <w:rPr>
                <w:color w:val="000000"/>
                <w:sz w:val="20"/>
                <w:szCs w:val="20"/>
                <w:lang w:eastAsia="vi-VN"/>
              </w:rPr>
              <w:t>Dự thảo Chương trình hành động của Ủy ban nhân dân tỉnh Phú Thọ thực hiện Nghị quyết số 01/NQ-CP ngày 0</w:t>
            </w:r>
            <w:r>
              <w:rPr>
                <w:color w:val="000000"/>
                <w:sz w:val="20"/>
                <w:szCs w:val="20"/>
                <w:lang w:eastAsia="vi-VN"/>
              </w:rPr>
              <w:t>6</w:t>
            </w:r>
            <w:r w:rsidRPr="00DB4E61">
              <w:rPr>
                <w:color w:val="000000"/>
                <w:sz w:val="20"/>
                <w:szCs w:val="20"/>
                <w:lang w:eastAsia="vi-VN"/>
              </w:rPr>
              <w:t>/01/</w:t>
            </w:r>
            <w:r>
              <w:rPr>
                <w:color w:val="000000"/>
                <w:sz w:val="20"/>
                <w:szCs w:val="20"/>
                <w:lang w:eastAsia="vi-VN"/>
              </w:rPr>
              <w:t>2023</w:t>
            </w:r>
            <w:r w:rsidRPr="00DB4E61">
              <w:rPr>
                <w:color w:val="000000"/>
                <w:sz w:val="20"/>
                <w:szCs w:val="20"/>
                <w:lang w:eastAsia="vi-VN"/>
              </w:rPr>
              <w:t xml:space="preserve"> của Chính phủ </w:t>
            </w:r>
          </w:p>
        </w:tc>
      </w:tr>
      <w:tr w:rsidR="004A246C" w14:paraId="06C08DCD"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45BA0C50"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t>8</w:t>
            </w:r>
          </w:p>
        </w:tc>
        <w:tc>
          <w:tcPr>
            <w:tcW w:w="1209" w:type="pct"/>
            <w:tcBorders>
              <w:top w:val="single" w:sz="4" w:space="0" w:color="000000"/>
              <w:left w:val="single" w:sz="4" w:space="0" w:color="000000"/>
              <w:bottom w:val="single" w:sz="4" w:space="0" w:color="000000"/>
              <w:right w:val="single" w:sz="4" w:space="0" w:color="000000"/>
            </w:tcBorders>
            <w:vAlign w:val="center"/>
          </w:tcPr>
          <w:p w14:paraId="0D773B86" w14:textId="77777777" w:rsidR="004A246C" w:rsidRPr="005547D6" w:rsidRDefault="004A246C" w:rsidP="008225C6">
            <w:pPr>
              <w:spacing w:before="0" w:after="0" w:line="240" w:lineRule="auto"/>
              <w:ind w:firstLine="0"/>
              <w:rPr>
                <w:color w:val="000000"/>
                <w:sz w:val="20"/>
                <w:szCs w:val="20"/>
                <w:lang w:eastAsia="vi-VN"/>
              </w:rPr>
            </w:pPr>
            <w:r w:rsidRPr="005547D6">
              <w:rPr>
                <w:color w:val="000000"/>
                <w:sz w:val="20"/>
                <w:szCs w:val="20"/>
                <w:lang w:eastAsia="vi-VN"/>
              </w:rPr>
              <w:t xml:space="preserve"> Bắc Giang</w:t>
            </w:r>
          </w:p>
        </w:tc>
        <w:tc>
          <w:tcPr>
            <w:tcW w:w="875" w:type="pct"/>
            <w:tcBorders>
              <w:top w:val="single" w:sz="4" w:space="0" w:color="000000"/>
              <w:left w:val="single" w:sz="4" w:space="0" w:color="000000"/>
              <w:bottom w:val="single" w:sz="4" w:space="0" w:color="000000"/>
              <w:right w:val="single" w:sz="4" w:space="0" w:color="000000"/>
            </w:tcBorders>
            <w:vAlign w:val="center"/>
          </w:tcPr>
          <w:p w14:paraId="32332AB8" w14:textId="77777777" w:rsidR="004A246C" w:rsidRPr="00DB4E61" w:rsidRDefault="004A246C" w:rsidP="008225C6">
            <w:pPr>
              <w:spacing w:before="0" w:after="0" w:line="240" w:lineRule="auto"/>
              <w:ind w:firstLine="0"/>
              <w:rPr>
                <w:color w:val="000000"/>
                <w:sz w:val="20"/>
                <w:szCs w:val="20"/>
                <w:lang w:eastAsia="vi-VN"/>
              </w:rPr>
            </w:pPr>
            <w:r>
              <w:rPr>
                <w:color w:val="000000"/>
                <w:sz w:val="20"/>
                <w:szCs w:val="20"/>
                <w:lang w:eastAsia="vi-VN"/>
              </w:rPr>
              <w:t>08/KH-UBND</w:t>
            </w:r>
            <w:r w:rsidRPr="00DB4E61">
              <w:rPr>
                <w:color w:val="000000"/>
                <w:sz w:val="20"/>
                <w:szCs w:val="20"/>
                <w:lang w:eastAsia="vi-VN"/>
              </w:rPr>
              <w:t xml:space="preserve"> </w:t>
            </w:r>
          </w:p>
        </w:tc>
        <w:tc>
          <w:tcPr>
            <w:tcW w:w="614" w:type="pct"/>
            <w:tcBorders>
              <w:top w:val="single" w:sz="4" w:space="0" w:color="000000"/>
              <w:bottom w:val="single" w:sz="4" w:space="0" w:color="000000"/>
              <w:right w:val="single" w:sz="4" w:space="0" w:color="000000"/>
            </w:tcBorders>
            <w:vAlign w:val="center"/>
          </w:tcPr>
          <w:p w14:paraId="6FFAA0AB" w14:textId="77777777" w:rsidR="004A246C" w:rsidRPr="00DB4E61" w:rsidRDefault="004A246C" w:rsidP="008225C6">
            <w:pPr>
              <w:spacing w:before="0" w:after="0" w:line="240" w:lineRule="auto"/>
              <w:ind w:firstLine="0"/>
              <w:rPr>
                <w:color w:val="000000"/>
                <w:sz w:val="20"/>
                <w:szCs w:val="20"/>
                <w:lang w:eastAsia="vi-VN"/>
              </w:rPr>
            </w:pPr>
            <w:r w:rsidRPr="00DB4E61">
              <w:rPr>
                <w:color w:val="000000"/>
                <w:sz w:val="20"/>
                <w:szCs w:val="20"/>
                <w:lang w:eastAsia="vi-VN"/>
              </w:rPr>
              <w:t>1</w:t>
            </w:r>
            <w:r>
              <w:rPr>
                <w:color w:val="000000"/>
                <w:sz w:val="20"/>
                <w:szCs w:val="20"/>
                <w:lang w:eastAsia="vi-VN"/>
              </w:rPr>
              <w:t>1</w:t>
            </w:r>
            <w:r w:rsidRPr="00DB4E61">
              <w:rPr>
                <w:color w:val="000000"/>
                <w:sz w:val="20"/>
                <w:szCs w:val="20"/>
                <w:lang w:eastAsia="vi-VN"/>
              </w:rPr>
              <w:t>/01/</w:t>
            </w:r>
            <w:r>
              <w:rPr>
                <w:color w:val="000000"/>
                <w:sz w:val="20"/>
                <w:szCs w:val="20"/>
                <w:lang w:eastAsia="vi-VN"/>
              </w:rPr>
              <w:t>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7CF2B96D" w14:textId="77777777" w:rsidR="004A246C" w:rsidRPr="00DB4E61" w:rsidRDefault="004A246C" w:rsidP="008225C6">
            <w:pPr>
              <w:spacing w:before="0" w:after="0" w:line="240" w:lineRule="auto"/>
              <w:ind w:firstLine="0"/>
              <w:rPr>
                <w:color w:val="000000"/>
                <w:sz w:val="20"/>
                <w:szCs w:val="20"/>
                <w:lang w:eastAsia="vi-VN"/>
              </w:rPr>
            </w:pPr>
            <w:r w:rsidRPr="00DB4E61">
              <w:rPr>
                <w:color w:val="000000"/>
                <w:sz w:val="20"/>
                <w:szCs w:val="20"/>
                <w:lang w:eastAsia="vi-VN"/>
              </w:rPr>
              <w:t xml:space="preserve">Kế hoạch thực hiện Nghị quyết số 01/NQ-CP ngày </w:t>
            </w:r>
            <w:r>
              <w:rPr>
                <w:color w:val="000000"/>
                <w:sz w:val="20"/>
                <w:szCs w:val="20"/>
                <w:lang w:eastAsia="vi-VN"/>
              </w:rPr>
              <w:t>06/01</w:t>
            </w:r>
            <w:r w:rsidRPr="00DB4E61">
              <w:rPr>
                <w:color w:val="000000"/>
                <w:sz w:val="20"/>
                <w:szCs w:val="20"/>
                <w:lang w:eastAsia="vi-VN"/>
              </w:rPr>
              <w:t>/</w:t>
            </w:r>
            <w:r>
              <w:rPr>
                <w:color w:val="000000"/>
                <w:sz w:val="20"/>
                <w:szCs w:val="20"/>
                <w:lang w:eastAsia="vi-VN"/>
              </w:rPr>
              <w:t>2023</w:t>
            </w:r>
            <w:r w:rsidRPr="00DB4E61">
              <w:rPr>
                <w:color w:val="000000"/>
                <w:sz w:val="20"/>
                <w:szCs w:val="20"/>
                <w:lang w:eastAsia="vi-VN"/>
              </w:rPr>
              <w:t xml:space="preserve"> của Chính phủ</w:t>
            </w:r>
            <w:r>
              <w:rPr>
                <w:color w:val="000000"/>
                <w:sz w:val="20"/>
                <w:szCs w:val="20"/>
                <w:lang w:eastAsia="vi-VN"/>
              </w:rPr>
              <w:t xml:space="preserve"> </w:t>
            </w:r>
            <w:r w:rsidRPr="00DB4E61">
              <w:rPr>
                <w:color w:val="000000"/>
                <w:sz w:val="20"/>
                <w:szCs w:val="20"/>
                <w:lang w:eastAsia="vi-VN"/>
              </w:rPr>
              <w:t xml:space="preserve">về những nhiệm vụ, giải pháp chủ yếu thực hiện kế hoạch phát triển kinh tế xã hội và Dự toán NSNN năm </w:t>
            </w:r>
            <w:r>
              <w:rPr>
                <w:color w:val="000000"/>
                <w:sz w:val="20"/>
                <w:szCs w:val="20"/>
                <w:lang w:eastAsia="vi-VN"/>
              </w:rPr>
              <w:t>2023</w:t>
            </w:r>
          </w:p>
        </w:tc>
      </w:tr>
      <w:tr w:rsidR="004A246C" w14:paraId="418C6F5A"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240CA70C"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t>9</w:t>
            </w:r>
          </w:p>
        </w:tc>
        <w:tc>
          <w:tcPr>
            <w:tcW w:w="1209" w:type="pct"/>
            <w:tcBorders>
              <w:top w:val="single" w:sz="4" w:space="0" w:color="000000"/>
              <w:left w:val="single" w:sz="4" w:space="0" w:color="000000"/>
              <w:bottom w:val="single" w:sz="4" w:space="0" w:color="000000"/>
              <w:right w:val="single" w:sz="4" w:space="0" w:color="000000"/>
            </w:tcBorders>
            <w:vAlign w:val="center"/>
          </w:tcPr>
          <w:p w14:paraId="14714C55" w14:textId="77777777" w:rsidR="004A246C" w:rsidRPr="005547D6" w:rsidRDefault="004A246C" w:rsidP="008225C6">
            <w:pPr>
              <w:spacing w:before="0" w:after="0" w:line="240" w:lineRule="auto"/>
              <w:ind w:firstLine="0"/>
              <w:rPr>
                <w:color w:val="000000"/>
                <w:sz w:val="20"/>
                <w:szCs w:val="20"/>
                <w:lang w:eastAsia="vi-VN"/>
              </w:rPr>
            </w:pPr>
            <w:r w:rsidRPr="005547D6">
              <w:rPr>
                <w:color w:val="000000"/>
                <w:sz w:val="20"/>
                <w:szCs w:val="20"/>
                <w:lang w:eastAsia="vi-VN"/>
              </w:rPr>
              <w:t xml:space="preserve"> Hoà Bình</w:t>
            </w:r>
          </w:p>
        </w:tc>
        <w:tc>
          <w:tcPr>
            <w:tcW w:w="875" w:type="pct"/>
            <w:tcBorders>
              <w:top w:val="single" w:sz="4" w:space="0" w:color="000000"/>
              <w:left w:val="single" w:sz="4" w:space="0" w:color="000000"/>
              <w:bottom w:val="single" w:sz="4" w:space="0" w:color="000000"/>
              <w:right w:val="single" w:sz="4" w:space="0" w:color="000000"/>
            </w:tcBorders>
            <w:vAlign w:val="center"/>
          </w:tcPr>
          <w:p w14:paraId="598A0B9B" w14:textId="77777777" w:rsidR="004A246C" w:rsidRPr="00DB4E61" w:rsidRDefault="004A246C" w:rsidP="008225C6">
            <w:pPr>
              <w:spacing w:before="0" w:after="0" w:line="240" w:lineRule="auto"/>
              <w:ind w:firstLine="0"/>
              <w:rPr>
                <w:color w:val="000000"/>
                <w:sz w:val="20"/>
                <w:szCs w:val="20"/>
                <w:lang w:eastAsia="vi-VN"/>
              </w:rPr>
            </w:pPr>
            <w:r>
              <w:rPr>
                <w:color w:val="000000"/>
                <w:sz w:val="20"/>
                <w:szCs w:val="20"/>
                <w:lang w:eastAsia="vi-VN"/>
              </w:rPr>
              <w:t>02/CT-UBND</w:t>
            </w:r>
            <w:r w:rsidRPr="00DB4E61">
              <w:rPr>
                <w:color w:val="000000"/>
                <w:sz w:val="20"/>
                <w:szCs w:val="20"/>
                <w:lang w:eastAsia="vi-VN"/>
              </w:rPr>
              <w:t xml:space="preserve"> </w:t>
            </w:r>
          </w:p>
        </w:tc>
        <w:tc>
          <w:tcPr>
            <w:tcW w:w="614" w:type="pct"/>
            <w:tcBorders>
              <w:top w:val="single" w:sz="4" w:space="0" w:color="000000"/>
              <w:bottom w:val="single" w:sz="4" w:space="0" w:color="000000"/>
              <w:right w:val="single" w:sz="4" w:space="0" w:color="000000"/>
            </w:tcBorders>
            <w:vAlign w:val="center"/>
          </w:tcPr>
          <w:p w14:paraId="1FEC1207" w14:textId="77777777" w:rsidR="004A246C" w:rsidRPr="00DB4E61" w:rsidRDefault="004A246C" w:rsidP="008225C6">
            <w:pPr>
              <w:spacing w:before="0" w:after="0" w:line="240" w:lineRule="auto"/>
              <w:ind w:firstLine="0"/>
              <w:rPr>
                <w:color w:val="000000"/>
                <w:sz w:val="20"/>
                <w:szCs w:val="20"/>
                <w:lang w:eastAsia="vi-VN"/>
              </w:rPr>
            </w:pPr>
            <w:r w:rsidRPr="00DB4E61">
              <w:rPr>
                <w:color w:val="000000"/>
                <w:sz w:val="20"/>
                <w:szCs w:val="20"/>
                <w:lang w:eastAsia="vi-VN"/>
              </w:rPr>
              <w:t>1</w:t>
            </w:r>
            <w:r>
              <w:rPr>
                <w:color w:val="000000"/>
                <w:sz w:val="20"/>
                <w:szCs w:val="20"/>
                <w:lang w:eastAsia="vi-VN"/>
              </w:rPr>
              <w:t>1</w:t>
            </w:r>
            <w:r w:rsidRPr="00DB4E61">
              <w:rPr>
                <w:color w:val="000000"/>
                <w:sz w:val="20"/>
                <w:szCs w:val="20"/>
                <w:lang w:eastAsia="vi-VN"/>
              </w:rPr>
              <w:t>/01/</w:t>
            </w:r>
            <w:r>
              <w:rPr>
                <w:color w:val="000000"/>
                <w:sz w:val="20"/>
                <w:szCs w:val="20"/>
                <w:lang w:eastAsia="vi-VN"/>
              </w:rPr>
              <w:t>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3E7C4C6B" w14:textId="77777777" w:rsidR="004A246C" w:rsidRPr="00DB4E61" w:rsidRDefault="004A246C" w:rsidP="008225C6">
            <w:pPr>
              <w:spacing w:before="0" w:after="0" w:line="240" w:lineRule="auto"/>
              <w:ind w:firstLine="0"/>
              <w:rPr>
                <w:color w:val="000000"/>
                <w:sz w:val="20"/>
                <w:szCs w:val="20"/>
                <w:lang w:eastAsia="vi-VN"/>
              </w:rPr>
            </w:pPr>
            <w:r w:rsidRPr="00DB4E61">
              <w:rPr>
                <w:color w:val="000000"/>
                <w:sz w:val="20"/>
                <w:szCs w:val="20"/>
                <w:lang w:eastAsia="vi-VN"/>
              </w:rPr>
              <w:t xml:space="preserve">Chỉ thị về nhiệm vụ, giải pháp trọng tâm chỉ đạo, điều hành thực hiện kế hoạch phát triển kinh té - xã hội, dự toán NSNN tỉnh Hòa Bình năm </w:t>
            </w:r>
            <w:r>
              <w:rPr>
                <w:color w:val="000000"/>
                <w:sz w:val="20"/>
                <w:szCs w:val="20"/>
                <w:lang w:eastAsia="vi-VN"/>
              </w:rPr>
              <w:t>2023</w:t>
            </w:r>
          </w:p>
        </w:tc>
      </w:tr>
      <w:tr w:rsidR="004A246C" w14:paraId="066F685C"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4398984D"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t>10</w:t>
            </w:r>
          </w:p>
        </w:tc>
        <w:tc>
          <w:tcPr>
            <w:tcW w:w="1209" w:type="pct"/>
            <w:tcBorders>
              <w:top w:val="single" w:sz="4" w:space="0" w:color="000000"/>
              <w:left w:val="single" w:sz="4" w:space="0" w:color="000000"/>
              <w:bottom w:val="single" w:sz="4" w:space="0" w:color="000000"/>
              <w:right w:val="single" w:sz="4" w:space="0" w:color="000000"/>
            </w:tcBorders>
            <w:vAlign w:val="center"/>
          </w:tcPr>
          <w:p w14:paraId="50179C30" w14:textId="77777777" w:rsidR="004A246C" w:rsidRPr="005547D6" w:rsidRDefault="004A246C" w:rsidP="008225C6">
            <w:pPr>
              <w:spacing w:before="0" w:after="0" w:line="240" w:lineRule="auto"/>
              <w:ind w:firstLine="0"/>
              <w:rPr>
                <w:color w:val="000000"/>
                <w:sz w:val="20"/>
                <w:szCs w:val="20"/>
                <w:lang w:eastAsia="vi-VN"/>
              </w:rPr>
            </w:pPr>
            <w:r>
              <w:rPr>
                <w:color w:val="000000"/>
                <w:sz w:val="20"/>
                <w:szCs w:val="20"/>
                <w:lang w:eastAsia="vi-VN"/>
              </w:rPr>
              <w:t>Lai Châu</w:t>
            </w:r>
          </w:p>
        </w:tc>
        <w:tc>
          <w:tcPr>
            <w:tcW w:w="875" w:type="pct"/>
            <w:tcBorders>
              <w:top w:val="single" w:sz="4" w:space="0" w:color="000000"/>
              <w:left w:val="single" w:sz="4" w:space="0" w:color="000000"/>
              <w:bottom w:val="single" w:sz="4" w:space="0" w:color="000000"/>
              <w:right w:val="single" w:sz="4" w:space="0" w:color="000000"/>
            </w:tcBorders>
            <w:vAlign w:val="center"/>
          </w:tcPr>
          <w:p w14:paraId="34CFAB97" w14:textId="77777777" w:rsidR="004A246C" w:rsidRPr="00DB4E61" w:rsidRDefault="004A246C" w:rsidP="008225C6">
            <w:pPr>
              <w:spacing w:before="0" w:after="0" w:line="240" w:lineRule="auto"/>
              <w:ind w:firstLine="0"/>
              <w:rPr>
                <w:color w:val="000000"/>
                <w:sz w:val="20"/>
                <w:szCs w:val="20"/>
                <w:lang w:eastAsia="vi-VN"/>
              </w:rPr>
            </w:pPr>
            <w:r>
              <w:rPr>
                <w:color w:val="000000"/>
                <w:sz w:val="20"/>
                <w:szCs w:val="20"/>
                <w:lang w:eastAsia="vi-VN"/>
              </w:rPr>
              <w:t>226</w:t>
            </w:r>
            <w:r w:rsidRPr="00DB4E61">
              <w:rPr>
                <w:color w:val="000000"/>
                <w:sz w:val="20"/>
                <w:szCs w:val="20"/>
                <w:lang w:eastAsia="vi-VN"/>
              </w:rPr>
              <w:t>/</w:t>
            </w:r>
            <w:r>
              <w:rPr>
                <w:color w:val="000000"/>
                <w:sz w:val="20"/>
                <w:szCs w:val="20"/>
                <w:lang w:eastAsia="vi-VN"/>
              </w:rPr>
              <w:t>KH</w:t>
            </w:r>
            <w:r w:rsidRPr="00DB4E61">
              <w:rPr>
                <w:color w:val="000000"/>
                <w:sz w:val="20"/>
                <w:szCs w:val="20"/>
                <w:lang w:eastAsia="vi-VN"/>
              </w:rPr>
              <w:t xml:space="preserve">-UBND  </w:t>
            </w:r>
          </w:p>
        </w:tc>
        <w:tc>
          <w:tcPr>
            <w:tcW w:w="614" w:type="pct"/>
            <w:tcBorders>
              <w:top w:val="single" w:sz="4" w:space="0" w:color="000000"/>
              <w:bottom w:val="single" w:sz="4" w:space="0" w:color="000000"/>
              <w:right w:val="single" w:sz="4" w:space="0" w:color="000000"/>
            </w:tcBorders>
            <w:vAlign w:val="center"/>
          </w:tcPr>
          <w:p w14:paraId="1DF684A4" w14:textId="77777777" w:rsidR="004A246C" w:rsidRPr="00DB4E61" w:rsidRDefault="004A246C" w:rsidP="008225C6">
            <w:pPr>
              <w:spacing w:before="0" w:after="0" w:line="240" w:lineRule="auto"/>
              <w:ind w:firstLine="0"/>
              <w:rPr>
                <w:color w:val="000000"/>
                <w:sz w:val="20"/>
                <w:szCs w:val="20"/>
                <w:lang w:eastAsia="vi-VN"/>
              </w:rPr>
            </w:pPr>
            <w:r w:rsidRPr="00DB4E61">
              <w:rPr>
                <w:color w:val="000000"/>
                <w:sz w:val="20"/>
                <w:szCs w:val="20"/>
                <w:lang w:eastAsia="vi-VN"/>
              </w:rPr>
              <w:t>1</w:t>
            </w:r>
            <w:r>
              <w:rPr>
                <w:color w:val="000000"/>
                <w:sz w:val="20"/>
                <w:szCs w:val="20"/>
                <w:lang w:eastAsia="vi-VN"/>
              </w:rPr>
              <w:t>8</w:t>
            </w:r>
            <w:r w:rsidRPr="00DB4E61">
              <w:rPr>
                <w:color w:val="000000"/>
                <w:sz w:val="20"/>
                <w:szCs w:val="20"/>
                <w:lang w:eastAsia="vi-VN"/>
              </w:rPr>
              <w:t>/</w:t>
            </w:r>
            <w:r>
              <w:rPr>
                <w:color w:val="000000"/>
                <w:sz w:val="20"/>
                <w:szCs w:val="20"/>
                <w:lang w:eastAsia="vi-VN"/>
              </w:rPr>
              <w:t>0</w:t>
            </w:r>
            <w:r w:rsidRPr="00DB4E61">
              <w:rPr>
                <w:color w:val="000000"/>
                <w:sz w:val="20"/>
                <w:szCs w:val="20"/>
                <w:lang w:eastAsia="vi-VN"/>
              </w:rPr>
              <w:t>1/</w:t>
            </w:r>
            <w:r>
              <w:rPr>
                <w:color w:val="000000"/>
                <w:sz w:val="20"/>
                <w:szCs w:val="20"/>
                <w:lang w:eastAsia="vi-VN"/>
              </w:rPr>
              <w:t>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154B57AE" w14:textId="77777777" w:rsidR="004A246C" w:rsidRPr="00DB4E61" w:rsidRDefault="004A246C" w:rsidP="008225C6">
            <w:pPr>
              <w:spacing w:before="0" w:after="0" w:line="240" w:lineRule="auto"/>
              <w:ind w:firstLine="0"/>
              <w:rPr>
                <w:color w:val="000000"/>
                <w:sz w:val="20"/>
                <w:szCs w:val="20"/>
                <w:lang w:eastAsia="vi-VN"/>
              </w:rPr>
            </w:pPr>
            <w:r w:rsidRPr="00DB4E61">
              <w:rPr>
                <w:color w:val="000000"/>
                <w:sz w:val="20"/>
                <w:szCs w:val="20"/>
                <w:lang w:eastAsia="vi-VN"/>
              </w:rPr>
              <w:t xml:space="preserve">Quyết định về nhiệm vụ, giải pháp chủ yếu thực hiện kế hoạch phát triển kinh tế - xã hội và dự toán NSNN năm </w:t>
            </w:r>
            <w:r>
              <w:rPr>
                <w:color w:val="000000"/>
                <w:sz w:val="20"/>
                <w:szCs w:val="20"/>
                <w:lang w:eastAsia="vi-VN"/>
              </w:rPr>
              <w:t>2023</w:t>
            </w:r>
          </w:p>
        </w:tc>
      </w:tr>
      <w:tr w:rsidR="004A246C" w14:paraId="1D520096"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7B034319"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t>11</w:t>
            </w:r>
          </w:p>
        </w:tc>
        <w:tc>
          <w:tcPr>
            <w:tcW w:w="1209" w:type="pct"/>
            <w:tcBorders>
              <w:top w:val="single" w:sz="4" w:space="0" w:color="000000"/>
              <w:left w:val="single" w:sz="4" w:space="0" w:color="000000"/>
              <w:bottom w:val="single" w:sz="4" w:space="0" w:color="000000"/>
              <w:right w:val="single" w:sz="4" w:space="0" w:color="000000"/>
            </w:tcBorders>
            <w:vAlign w:val="center"/>
          </w:tcPr>
          <w:p w14:paraId="47320055" w14:textId="77777777" w:rsidR="004A246C" w:rsidRPr="00B90B48" w:rsidRDefault="004A246C" w:rsidP="008225C6">
            <w:pPr>
              <w:spacing w:before="0" w:after="0" w:line="240" w:lineRule="auto"/>
              <w:ind w:firstLine="0"/>
              <w:jc w:val="left"/>
              <w:rPr>
                <w:color w:val="000000"/>
                <w:sz w:val="20"/>
                <w:szCs w:val="20"/>
                <w:lang w:eastAsia="vi-VN"/>
              </w:rPr>
            </w:pPr>
            <w:r w:rsidRPr="00B90B48">
              <w:rPr>
                <w:color w:val="000000"/>
                <w:sz w:val="20"/>
                <w:szCs w:val="20"/>
                <w:lang w:eastAsia="vi-VN"/>
              </w:rPr>
              <w:t xml:space="preserve"> Điện Biên</w:t>
            </w:r>
          </w:p>
        </w:tc>
        <w:tc>
          <w:tcPr>
            <w:tcW w:w="875" w:type="pct"/>
            <w:tcBorders>
              <w:top w:val="single" w:sz="4" w:space="0" w:color="000000"/>
              <w:left w:val="single" w:sz="4" w:space="0" w:color="000000"/>
              <w:bottom w:val="single" w:sz="4" w:space="0" w:color="000000"/>
              <w:right w:val="single" w:sz="4" w:space="0" w:color="000000"/>
            </w:tcBorders>
            <w:vAlign w:val="center"/>
          </w:tcPr>
          <w:p w14:paraId="6443863B" w14:textId="77777777" w:rsidR="004A246C" w:rsidRPr="00B90B48" w:rsidRDefault="004A246C" w:rsidP="008225C6">
            <w:pPr>
              <w:spacing w:before="0" w:after="0" w:line="240" w:lineRule="auto"/>
              <w:ind w:firstLine="0"/>
              <w:rPr>
                <w:color w:val="000000"/>
                <w:sz w:val="20"/>
                <w:szCs w:val="20"/>
                <w:lang w:eastAsia="vi-VN"/>
              </w:rPr>
            </w:pPr>
            <w:r>
              <w:rPr>
                <w:color w:val="000000"/>
                <w:sz w:val="20"/>
                <w:szCs w:val="20"/>
                <w:lang w:eastAsia="vi-VN"/>
              </w:rPr>
              <w:t>55</w:t>
            </w:r>
            <w:r w:rsidRPr="006D26E0">
              <w:rPr>
                <w:color w:val="000000"/>
                <w:sz w:val="20"/>
                <w:szCs w:val="20"/>
                <w:lang w:eastAsia="vi-VN"/>
              </w:rPr>
              <w:t>QĐ-UBND</w:t>
            </w:r>
          </w:p>
        </w:tc>
        <w:tc>
          <w:tcPr>
            <w:tcW w:w="614" w:type="pct"/>
            <w:tcBorders>
              <w:top w:val="single" w:sz="4" w:space="0" w:color="000000"/>
              <w:bottom w:val="single" w:sz="4" w:space="0" w:color="000000"/>
              <w:right w:val="single" w:sz="4" w:space="0" w:color="000000"/>
            </w:tcBorders>
            <w:vAlign w:val="center"/>
          </w:tcPr>
          <w:p w14:paraId="0D817EF8" w14:textId="77777777" w:rsidR="004A246C" w:rsidRPr="00B90B48" w:rsidRDefault="004A246C" w:rsidP="008225C6">
            <w:pPr>
              <w:spacing w:before="0" w:after="0" w:line="240" w:lineRule="auto"/>
              <w:ind w:firstLine="0"/>
              <w:rPr>
                <w:color w:val="000000"/>
                <w:sz w:val="20"/>
                <w:szCs w:val="20"/>
                <w:lang w:eastAsia="vi-VN"/>
              </w:rPr>
            </w:pPr>
            <w:r w:rsidRPr="00B90B48">
              <w:rPr>
                <w:color w:val="000000"/>
                <w:sz w:val="20"/>
                <w:szCs w:val="20"/>
                <w:lang w:eastAsia="vi-VN"/>
              </w:rPr>
              <w:t>1</w:t>
            </w:r>
            <w:r>
              <w:rPr>
                <w:color w:val="000000"/>
                <w:sz w:val="20"/>
                <w:szCs w:val="20"/>
                <w:lang w:eastAsia="vi-VN"/>
              </w:rPr>
              <w:t>8</w:t>
            </w:r>
            <w:r w:rsidRPr="00B90B48">
              <w:rPr>
                <w:color w:val="000000"/>
                <w:sz w:val="20"/>
                <w:szCs w:val="20"/>
                <w:lang w:eastAsia="vi-VN"/>
              </w:rPr>
              <w:t>/01/</w:t>
            </w:r>
            <w:r>
              <w:rPr>
                <w:color w:val="000000"/>
                <w:sz w:val="20"/>
                <w:szCs w:val="20"/>
                <w:lang w:eastAsia="vi-VN"/>
              </w:rPr>
              <w:t>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3BF0BB66" w14:textId="77777777" w:rsidR="004A246C" w:rsidRPr="00B90B48" w:rsidRDefault="004A246C" w:rsidP="008225C6">
            <w:pPr>
              <w:spacing w:before="0" w:after="0" w:line="240" w:lineRule="auto"/>
              <w:ind w:firstLine="0"/>
              <w:rPr>
                <w:color w:val="000000"/>
                <w:sz w:val="20"/>
                <w:szCs w:val="20"/>
                <w:lang w:eastAsia="vi-VN"/>
              </w:rPr>
            </w:pPr>
            <w:r>
              <w:rPr>
                <w:color w:val="000000"/>
                <w:sz w:val="20"/>
                <w:szCs w:val="20"/>
                <w:lang w:eastAsia="vi-VN"/>
              </w:rPr>
              <w:t>B</w:t>
            </w:r>
            <w:r w:rsidRPr="006D26E0">
              <w:rPr>
                <w:color w:val="000000"/>
                <w:sz w:val="20"/>
                <w:szCs w:val="20"/>
                <w:lang w:eastAsia="vi-VN"/>
              </w:rPr>
              <w:t xml:space="preserve">an hành việc triển khai thực hiện </w:t>
            </w:r>
            <w:r>
              <w:rPr>
                <w:color w:val="000000"/>
                <w:sz w:val="20"/>
                <w:szCs w:val="20"/>
                <w:lang w:eastAsia="vi-VN"/>
              </w:rPr>
              <w:t>N</w:t>
            </w:r>
            <w:r w:rsidRPr="005547D6">
              <w:rPr>
                <w:color w:val="000000"/>
                <w:sz w:val="20"/>
                <w:szCs w:val="20"/>
                <w:lang w:eastAsia="vi-VN"/>
              </w:rPr>
              <w:t xml:space="preserve">ghị quyết 01/NQ-CP </w:t>
            </w:r>
            <w:r w:rsidRPr="006D26E0">
              <w:rPr>
                <w:color w:val="000000"/>
                <w:sz w:val="20"/>
                <w:szCs w:val="20"/>
                <w:lang w:eastAsia="vi-VN"/>
              </w:rPr>
              <w:t xml:space="preserve">của </w:t>
            </w:r>
            <w:r>
              <w:rPr>
                <w:color w:val="000000"/>
                <w:sz w:val="20"/>
                <w:szCs w:val="20"/>
                <w:lang w:eastAsia="vi-VN"/>
              </w:rPr>
              <w:t>Chính phủ</w:t>
            </w:r>
          </w:p>
        </w:tc>
      </w:tr>
      <w:tr w:rsidR="004A246C" w14:paraId="76391455"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6DED4DBC"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t>12</w:t>
            </w:r>
          </w:p>
        </w:tc>
        <w:tc>
          <w:tcPr>
            <w:tcW w:w="1209" w:type="pct"/>
            <w:tcBorders>
              <w:top w:val="single" w:sz="4" w:space="0" w:color="000000"/>
              <w:left w:val="single" w:sz="4" w:space="0" w:color="000000"/>
              <w:bottom w:val="single" w:sz="4" w:space="0" w:color="000000"/>
              <w:right w:val="single" w:sz="4" w:space="0" w:color="000000"/>
            </w:tcBorders>
            <w:vAlign w:val="center"/>
          </w:tcPr>
          <w:p w14:paraId="43CC1DEE" w14:textId="77777777" w:rsidR="004A246C" w:rsidRDefault="004A246C" w:rsidP="008225C6">
            <w:pPr>
              <w:spacing w:before="0" w:after="0" w:line="240" w:lineRule="auto"/>
              <w:ind w:firstLine="0"/>
              <w:jc w:val="left"/>
              <w:rPr>
                <w:color w:val="000000"/>
                <w:sz w:val="20"/>
                <w:szCs w:val="20"/>
                <w:lang w:eastAsia="vi-VN"/>
              </w:rPr>
            </w:pPr>
            <w:r>
              <w:rPr>
                <w:color w:val="000000"/>
                <w:sz w:val="20"/>
                <w:szCs w:val="20"/>
                <w:lang w:eastAsia="vi-VN"/>
              </w:rPr>
              <w:t>Hải Phòng</w:t>
            </w:r>
          </w:p>
        </w:tc>
        <w:tc>
          <w:tcPr>
            <w:tcW w:w="875" w:type="pct"/>
            <w:tcBorders>
              <w:top w:val="single" w:sz="4" w:space="0" w:color="000000"/>
              <w:left w:val="single" w:sz="4" w:space="0" w:color="000000"/>
              <w:bottom w:val="single" w:sz="4" w:space="0" w:color="000000"/>
              <w:right w:val="single" w:sz="4" w:space="0" w:color="000000"/>
            </w:tcBorders>
            <w:vAlign w:val="center"/>
          </w:tcPr>
          <w:p w14:paraId="08A51E63" w14:textId="77777777" w:rsidR="004A246C" w:rsidRPr="00E373A1" w:rsidRDefault="004A246C" w:rsidP="008225C6">
            <w:pPr>
              <w:spacing w:before="0" w:after="0" w:line="240" w:lineRule="auto"/>
              <w:ind w:firstLine="0"/>
              <w:jc w:val="left"/>
              <w:rPr>
                <w:color w:val="000000"/>
                <w:sz w:val="20"/>
                <w:szCs w:val="20"/>
                <w:lang w:eastAsia="vi-VN"/>
              </w:rPr>
            </w:pPr>
            <w:r w:rsidRPr="00E373A1">
              <w:rPr>
                <w:color w:val="000000"/>
                <w:sz w:val="20"/>
                <w:szCs w:val="20"/>
                <w:lang w:eastAsia="vi-VN"/>
              </w:rPr>
              <w:t xml:space="preserve">02/CTr-UBND </w:t>
            </w:r>
          </w:p>
        </w:tc>
        <w:tc>
          <w:tcPr>
            <w:tcW w:w="614" w:type="pct"/>
            <w:tcBorders>
              <w:top w:val="single" w:sz="4" w:space="0" w:color="000000"/>
              <w:bottom w:val="single" w:sz="4" w:space="0" w:color="000000"/>
              <w:right w:val="single" w:sz="4" w:space="0" w:color="000000"/>
            </w:tcBorders>
            <w:vAlign w:val="center"/>
          </w:tcPr>
          <w:p w14:paraId="418B7729" w14:textId="77777777" w:rsidR="004A246C" w:rsidRPr="00E373A1" w:rsidRDefault="004A246C" w:rsidP="008225C6">
            <w:pPr>
              <w:spacing w:before="0" w:after="0" w:line="240" w:lineRule="auto"/>
              <w:ind w:firstLine="0"/>
              <w:jc w:val="left"/>
              <w:rPr>
                <w:color w:val="000000"/>
                <w:sz w:val="20"/>
                <w:szCs w:val="20"/>
                <w:lang w:eastAsia="vi-VN"/>
              </w:rPr>
            </w:pPr>
            <w:r>
              <w:rPr>
                <w:color w:val="000000"/>
                <w:sz w:val="20"/>
                <w:szCs w:val="20"/>
                <w:lang w:eastAsia="vi-VN"/>
              </w:rPr>
              <w:t>19</w:t>
            </w:r>
            <w:r w:rsidRPr="00E373A1">
              <w:rPr>
                <w:color w:val="000000"/>
                <w:sz w:val="20"/>
                <w:szCs w:val="20"/>
                <w:lang w:eastAsia="vi-VN"/>
              </w:rPr>
              <w:t>/</w:t>
            </w:r>
            <w:r>
              <w:rPr>
                <w:color w:val="000000"/>
                <w:sz w:val="20"/>
                <w:szCs w:val="20"/>
                <w:lang w:eastAsia="vi-VN"/>
              </w:rPr>
              <w:t>0</w:t>
            </w:r>
            <w:r w:rsidRPr="00E373A1">
              <w:rPr>
                <w:color w:val="000000"/>
                <w:sz w:val="20"/>
                <w:szCs w:val="20"/>
                <w:lang w:eastAsia="vi-VN"/>
              </w:rPr>
              <w:t>1/</w:t>
            </w:r>
            <w:r>
              <w:rPr>
                <w:color w:val="000000"/>
                <w:sz w:val="20"/>
                <w:szCs w:val="20"/>
                <w:lang w:eastAsia="vi-VN"/>
              </w:rPr>
              <w:t>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1E672668" w14:textId="77777777" w:rsidR="004A246C" w:rsidRPr="00E373A1" w:rsidRDefault="004A246C" w:rsidP="008225C6">
            <w:pPr>
              <w:spacing w:before="0" w:after="0" w:line="240" w:lineRule="auto"/>
              <w:ind w:firstLine="0"/>
              <w:jc w:val="left"/>
              <w:rPr>
                <w:color w:val="000000"/>
                <w:sz w:val="20"/>
                <w:szCs w:val="20"/>
                <w:lang w:eastAsia="vi-VN"/>
              </w:rPr>
            </w:pPr>
            <w:r w:rsidRPr="00E373A1">
              <w:rPr>
                <w:color w:val="000000"/>
                <w:sz w:val="20"/>
                <w:szCs w:val="20"/>
                <w:lang w:eastAsia="vi-VN"/>
              </w:rPr>
              <w:t xml:space="preserve">Chỉ thị về nhiệm vụ giải pháp chủ yếu chỉ đạo, điều hành thực hiện kế hoạch phát triển KTXH, quốc phòng an ninh thành phố </w:t>
            </w:r>
            <w:r>
              <w:rPr>
                <w:color w:val="000000"/>
                <w:sz w:val="20"/>
                <w:szCs w:val="20"/>
                <w:lang w:eastAsia="vi-VN"/>
              </w:rPr>
              <w:t>2023</w:t>
            </w:r>
          </w:p>
        </w:tc>
      </w:tr>
      <w:tr w:rsidR="004A246C" w14:paraId="0E0D960B"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06CDF5B2"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lastRenderedPageBreak/>
              <w:t>13</w:t>
            </w:r>
          </w:p>
        </w:tc>
        <w:tc>
          <w:tcPr>
            <w:tcW w:w="1209" w:type="pct"/>
            <w:tcBorders>
              <w:top w:val="single" w:sz="4" w:space="0" w:color="000000"/>
              <w:left w:val="single" w:sz="4" w:space="0" w:color="000000"/>
              <w:bottom w:val="single" w:sz="4" w:space="0" w:color="000000"/>
              <w:right w:val="single" w:sz="4" w:space="0" w:color="000000"/>
            </w:tcBorders>
            <w:vAlign w:val="center"/>
          </w:tcPr>
          <w:p w14:paraId="26576809" w14:textId="77777777" w:rsidR="004A246C" w:rsidRDefault="004A246C" w:rsidP="008225C6">
            <w:pPr>
              <w:spacing w:before="0" w:after="0" w:line="240" w:lineRule="auto"/>
              <w:ind w:firstLine="0"/>
              <w:jc w:val="left"/>
              <w:rPr>
                <w:color w:val="000000"/>
                <w:sz w:val="20"/>
                <w:szCs w:val="20"/>
                <w:lang w:eastAsia="vi-VN"/>
              </w:rPr>
            </w:pPr>
            <w:r>
              <w:rPr>
                <w:color w:val="000000"/>
                <w:sz w:val="20"/>
                <w:szCs w:val="20"/>
                <w:lang w:eastAsia="vi-VN"/>
              </w:rPr>
              <w:t>Quảng Ninh</w:t>
            </w:r>
          </w:p>
        </w:tc>
        <w:tc>
          <w:tcPr>
            <w:tcW w:w="875" w:type="pct"/>
            <w:tcBorders>
              <w:top w:val="single" w:sz="4" w:space="0" w:color="000000"/>
              <w:left w:val="single" w:sz="4" w:space="0" w:color="000000"/>
              <w:bottom w:val="single" w:sz="4" w:space="0" w:color="000000"/>
              <w:right w:val="single" w:sz="4" w:space="0" w:color="000000"/>
            </w:tcBorders>
            <w:vAlign w:val="center"/>
          </w:tcPr>
          <w:p w14:paraId="023EE7DB" w14:textId="77777777" w:rsidR="004A246C" w:rsidRPr="00E373A1" w:rsidRDefault="004A246C" w:rsidP="008225C6">
            <w:pPr>
              <w:spacing w:before="0" w:after="0" w:line="240" w:lineRule="auto"/>
              <w:ind w:firstLine="0"/>
              <w:jc w:val="left"/>
              <w:rPr>
                <w:color w:val="000000"/>
                <w:sz w:val="20"/>
                <w:szCs w:val="20"/>
                <w:lang w:eastAsia="vi-VN"/>
              </w:rPr>
            </w:pPr>
            <w:r>
              <w:rPr>
                <w:color w:val="000000"/>
                <w:sz w:val="20"/>
                <w:szCs w:val="20"/>
                <w:lang w:eastAsia="vi-VN"/>
              </w:rPr>
              <w:t xml:space="preserve">122/CTr-UBND </w:t>
            </w:r>
          </w:p>
        </w:tc>
        <w:tc>
          <w:tcPr>
            <w:tcW w:w="614" w:type="pct"/>
            <w:tcBorders>
              <w:top w:val="single" w:sz="4" w:space="0" w:color="000000"/>
              <w:bottom w:val="single" w:sz="4" w:space="0" w:color="000000"/>
              <w:right w:val="single" w:sz="4" w:space="0" w:color="000000"/>
            </w:tcBorders>
            <w:vAlign w:val="center"/>
          </w:tcPr>
          <w:p w14:paraId="42517415" w14:textId="77777777" w:rsidR="004A246C" w:rsidRPr="00E373A1" w:rsidRDefault="004A246C" w:rsidP="008225C6">
            <w:pPr>
              <w:spacing w:before="0" w:after="0" w:line="240" w:lineRule="auto"/>
              <w:ind w:firstLine="0"/>
              <w:jc w:val="left"/>
              <w:rPr>
                <w:color w:val="000000"/>
                <w:sz w:val="20"/>
                <w:szCs w:val="20"/>
                <w:lang w:eastAsia="vi-VN"/>
              </w:rPr>
            </w:pPr>
            <w:r w:rsidRPr="00E373A1">
              <w:rPr>
                <w:color w:val="000000"/>
                <w:sz w:val="20"/>
                <w:szCs w:val="20"/>
                <w:lang w:eastAsia="vi-VN"/>
              </w:rPr>
              <w:t>1</w:t>
            </w:r>
            <w:r>
              <w:rPr>
                <w:color w:val="000000"/>
                <w:sz w:val="20"/>
                <w:szCs w:val="20"/>
                <w:lang w:eastAsia="vi-VN"/>
              </w:rPr>
              <w:t>9</w:t>
            </w:r>
            <w:r w:rsidRPr="00E373A1">
              <w:rPr>
                <w:color w:val="000000"/>
                <w:sz w:val="20"/>
                <w:szCs w:val="20"/>
                <w:lang w:eastAsia="vi-VN"/>
              </w:rPr>
              <w:t>/</w:t>
            </w:r>
            <w:r>
              <w:rPr>
                <w:color w:val="000000"/>
                <w:sz w:val="20"/>
                <w:szCs w:val="20"/>
                <w:lang w:eastAsia="vi-VN"/>
              </w:rPr>
              <w:t>0</w:t>
            </w:r>
            <w:r w:rsidRPr="00E373A1">
              <w:rPr>
                <w:color w:val="000000"/>
                <w:sz w:val="20"/>
                <w:szCs w:val="20"/>
                <w:lang w:eastAsia="vi-VN"/>
              </w:rPr>
              <w:t>1/</w:t>
            </w:r>
            <w:r>
              <w:rPr>
                <w:color w:val="000000"/>
                <w:sz w:val="20"/>
                <w:szCs w:val="20"/>
                <w:lang w:eastAsia="vi-VN"/>
              </w:rPr>
              <w:t>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49DF13F6" w14:textId="77777777" w:rsidR="004A246C" w:rsidRPr="00E373A1" w:rsidRDefault="004A246C" w:rsidP="008225C6">
            <w:pPr>
              <w:spacing w:before="0" w:after="0" w:line="240" w:lineRule="auto"/>
              <w:ind w:firstLine="0"/>
              <w:rPr>
                <w:color w:val="000000"/>
                <w:sz w:val="20"/>
                <w:szCs w:val="20"/>
                <w:lang w:eastAsia="vi-VN"/>
              </w:rPr>
            </w:pPr>
            <w:r>
              <w:rPr>
                <w:color w:val="000000"/>
                <w:sz w:val="20"/>
                <w:szCs w:val="20"/>
                <w:lang w:eastAsia="vi-VN"/>
              </w:rPr>
              <w:t>T</w:t>
            </w:r>
            <w:r w:rsidRPr="00E373A1">
              <w:rPr>
                <w:color w:val="000000"/>
                <w:sz w:val="20"/>
                <w:szCs w:val="20"/>
                <w:lang w:eastAsia="vi-VN"/>
              </w:rPr>
              <w:t>hực hiện Nghị quyết số 01/NQ-</w:t>
            </w:r>
            <w:r>
              <w:rPr>
                <w:color w:val="000000"/>
                <w:sz w:val="20"/>
                <w:szCs w:val="20"/>
                <w:lang w:eastAsia="vi-VN"/>
              </w:rPr>
              <w:t>CP ngày 8/1/2023 của Chính phủ</w:t>
            </w:r>
          </w:p>
        </w:tc>
      </w:tr>
      <w:tr w:rsidR="004A246C" w14:paraId="2165BA96"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3A41D706"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t>14</w:t>
            </w:r>
          </w:p>
        </w:tc>
        <w:tc>
          <w:tcPr>
            <w:tcW w:w="1209" w:type="pct"/>
            <w:tcBorders>
              <w:top w:val="single" w:sz="4" w:space="0" w:color="000000"/>
              <w:left w:val="single" w:sz="4" w:space="0" w:color="000000"/>
              <w:bottom w:val="single" w:sz="4" w:space="0" w:color="000000"/>
              <w:right w:val="single" w:sz="4" w:space="0" w:color="000000"/>
            </w:tcBorders>
            <w:vAlign w:val="center"/>
          </w:tcPr>
          <w:p w14:paraId="0AE2CF69" w14:textId="77777777" w:rsidR="004A246C" w:rsidRDefault="004A246C" w:rsidP="008225C6">
            <w:pPr>
              <w:spacing w:before="0" w:after="0" w:line="240" w:lineRule="auto"/>
              <w:ind w:firstLine="0"/>
              <w:jc w:val="left"/>
              <w:rPr>
                <w:color w:val="000000"/>
                <w:sz w:val="20"/>
                <w:szCs w:val="20"/>
                <w:lang w:eastAsia="vi-VN"/>
              </w:rPr>
            </w:pPr>
            <w:r>
              <w:rPr>
                <w:color w:val="000000"/>
                <w:sz w:val="20"/>
                <w:szCs w:val="20"/>
                <w:lang w:eastAsia="vi-VN"/>
              </w:rPr>
              <w:t>Hưng Yên</w:t>
            </w:r>
          </w:p>
        </w:tc>
        <w:tc>
          <w:tcPr>
            <w:tcW w:w="875" w:type="pct"/>
            <w:tcBorders>
              <w:top w:val="single" w:sz="4" w:space="0" w:color="000000"/>
              <w:left w:val="single" w:sz="4" w:space="0" w:color="000000"/>
              <w:bottom w:val="single" w:sz="4" w:space="0" w:color="000000"/>
              <w:right w:val="single" w:sz="4" w:space="0" w:color="000000"/>
            </w:tcBorders>
            <w:vAlign w:val="center"/>
          </w:tcPr>
          <w:p w14:paraId="3A3B9489" w14:textId="77777777" w:rsidR="004A246C" w:rsidRDefault="004A246C" w:rsidP="008225C6">
            <w:pPr>
              <w:spacing w:before="0" w:after="0" w:line="240" w:lineRule="auto"/>
              <w:ind w:firstLine="0"/>
              <w:jc w:val="left"/>
              <w:rPr>
                <w:color w:val="000000"/>
                <w:sz w:val="20"/>
                <w:szCs w:val="20"/>
                <w:lang w:eastAsia="vi-VN"/>
              </w:rPr>
            </w:pPr>
            <w:r>
              <w:rPr>
                <w:color w:val="000000"/>
                <w:sz w:val="20"/>
                <w:szCs w:val="20"/>
                <w:lang w:eastAsia="vi-VN"/>
              </w:rPr>
              <w:t>20/CTr-UBND</w:t>
            </w:r>
          </w:p>
        </w:tc>
        <w:tc>
          <w:tcPr>
            <w:tcW w:w="614" w:type="pct"/>
            <w:tcBorders>
              <w:top w:val="single" w:sz="4" w:space="0" w:color="000000"/>
              <w:bottom w:val="single" w:sz="4" w:space="0" w:color="000000"/>
              <w:right w:val="single" w:sz="4" w:space="0" w:color="000000"/>
            </w:tcBorders>
            <w:vAlign w:val="center"/>
          </w:tcPr>
          <w:p w14:paraId="1ABE17C0" w14:textId="77777777" w:rsidR="004A246C" w:rsidRPr="00E373A1" w:rsidRDefault="004A246C" w:rsidP="008225C6">
            <w:pPr>
              <w:spacing w:before="0" w:after="0" w:line="240" w:lineRule="auto"/>
              <w:ind w:firstLine="0"/>
              <w:jc w:val="left"/>
              <w:rPr>
                <w:color w:val="000000"/>
                <w:sz w:val="20"/>
                <w:szCs w:val="20"/>
                <w:lang w:eastAsia="vi-VN"/>
              </w:rPr>
            </w:pPr>
            <w:r>
              <w:rPr>
                <w:color w:val="000000"/>
                <w:sz w:val="20"/>
                <w:szCs w:val="20"/>
                <w:lang w:eastAsia="vi-VN"/>
              </w:rPr>
              <w:t>20/01/2022</w:t>
            </w:r>
          </w:p>
        </w:tc>
        <w:tc>
          <w:tcPr>
            <w:tcW w:w="1975" w:type="pct"/>
            <w:tcBorders>
              <w:top w:val="single" w:sz="4" w:space="0" w:color="000000"/>
              <w:left w:val="single" w:sz="4" w:space="0" w:color="000000"/>
              <w:bottom w:val="single" w:sz="4" w:space="0" w:color="000000"/>
              <w:right w:val="single" w:sz="4" w:space="0" w:color="000000"/>
            </w:tcBorders>
            <w:vAlign w:val="center"/>
          </w:tcPr>
          <w:p w14:paraId="09A1DB46" w14:textId="77777777" w:rsidR="004A246C" w:rsidRPr="00E373A1" w:rsidRDefault="004A246C" w:rsidP="008225C6">
            <w:pPr>
              <w:spacing w:before="0" w:after="0" w:line="240" w:lineRule="auto"/>
              <w:ind w:firstLine="0"/>
              <w:rPr>
                <w:color w:val="000000"/>
                <w:sz w:val="20"/>
                <w:szCs w:val="20"/>
                <w:lang w:eastAsia="vi-VN"/>
              </w:rPr>
            </w:pPr>
            <w:r w:rsidRPr="00E373A1">
              <w:rPr>
                <w:color w:val="000000"/>
                <w:sz w:val="20"/>
                <w:szCs w:val="20"/>
                <w:lang w:eastAsia="vi-VN"/>
              </w:rPr>
              <w:t>Chương trình hành động Thực hiện Nghị quyết số 01/NQ-CP của Chính phủ</w:t>
            </w:r>
          </w:p>
        </w:tc>
      </w:tr>
      <w:tr w:rsidR="004A246C" w14:paraId="48288DE6"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56B3E222"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t>15</w:t>
            </w:r>
          </w:p>
        </w:tc>
        <w:tc>
          <w:tcPr>
            <w:tcW w:w="1209" w:type="pct"/>
            <w:tcBorders>
              <w:top w:val="single" w:sz="4" w:space="0" w:color="000000"/>
              <w:left w:val="single" w:sz="4" w:space="0" w:color="000000"/>
              <w:bottom w:val="single" w:sz="4" w:space="0" w:color="000000"/>
              <w:right w:val="single" w:sz="4" w:space="0" w:color="000000"/>
            </w:tcBorders>
            <w:vAlign w:val="center"/>
          </w:tcPr>
          <w:p w14:paraId="4DF723CB" w14:textId="77777777" w:rsidR="004A246C" w:rsidRDefault="004A246C" w:rsidP="008225C6">
            <w:pPr>
              <w:spacing w:before="0" w:after="0" w:line="240" w:lineRule="auto"/>
              <w:ind w:firstLine="0"/>
              <w:jc w:val="left"/>
              <w:rPr>
                <w:color w:val="000000"/>
                <w:sz w:val="20"/>
                <w:szCs w:val="20"/>
                <w:lang w:eastAsia="vi-VN"/>
              </w:rPr>
            </w:pPr>
            <w:r>
              <w:rPr>
                <w:color w:val="000000"/>
                <w:sz w:val="20"/>
                <w:szCs w:val="20"/>
                <w:lang w:eastAsia="vi-VN"/>
              </w:rPr>
              <w:t>Vĩnh Phúc</w:t>
            </w:r>
          </w:p>
        </w:tc>
        <w:tc>
          <w:tcPr>
            <w:tcW w:w="875" w:type="pct"/>
            <w:tcBorders>
              <w:top w:val="single" w:sz="4" w:space="0" w:color="000000"/>
              <w:left w:val="single" w:sz="4" w:space="0" w:color="000000"/>
              <w:bottom w:val="single" w:sz="4" w:space="0" w:color="000000"/>
              <w:right w:val="single" w:sz="4" w:space="0" w:color="000000"/>
            </w:tcBorders>
            <w:vAlign w:val="center"/>
          </w:tcPr>
          <w:p w14:paraId="1D24FCBD" w14:textId="77777777" w:rsidR="004A246C" w:rsidRDefault="004A246C" w:rsidP="008225C6">
            <w:pPr>
              <w:spacing w:before="0" w:after="0" w:line="240" w:lineRule="auto"/>
              <w:ind w:firstLine="0"/>
              <w:jc w:val="left"/>
              <w:rPr>
                <w:color w:val="000000"/>
                <w:sz w:val="20"/>
                <w:szCs w:val="20"/>
                <w:lang w:eastAsia="vi-VN"/>
              </w:rPr>
            </w:pPr>
            <w:r>
              <w:rPr>
                <w:color w:val="000000"/>
                <w:sz w:val="20"/>
                <w:szCs w:val="20"/>
                <w:lang w:eastAsia="vi-VN"/>
              </w:rPr>
              <w:t>03/CTr-UBND</w:t>
            </w:r>
          </w:p>
          <w:p w14:paraId="2F0097E8" w14:textId="77777777" w:rsidR="004A246C" w:rsidRPr="00E373A1" w:rsidRDefault="004A246C" w:rsidP="008225C6">
            <w:pPr>
              <w:spacing w:before="0" w:after="0" w:line="240" w:lineRule="auto"/>
              <w:ind w:firstLine="0"/>
              <w:jc w:val="left"/>
              <w:rPr>
                <w:color w:val="000000"/>
                <w:sz w:val="20"/>
                <w:szCs w:val="20"/>
                <w:lang w:eastAsia="vi-VN"/>
              </w:rPr>
            </w:pPr>
          </w:p>
        </w:tc>
        <w:tc>
          <w:tcPr>
            <w:tcW w:w="614" w:type="pct"/>
            <w:tcBorders>
              <w:top w:val="single" w:sz="4" w:space="0" w:color="000000"/>
              <w:bottom w:val="single" w:sz="4" w:space="0" w:color="000000"/>
              <w:right w:val="single" w:sz="4" w:space="0" w:color="000000"/>
            </w:tcBorders>
            <w:vAlign w:val="center"/>
          </w:tcPr>
          <w:p w14:paraId="44D0706E" w14:textId="77777777" w:rsidR="004A246C" w:rsidRPr="00E373A1" w:rsidRDefault="004A246C" w:rsidP="008225C6">
            <w:pPr>
              <w:spacing w:before="0" w:after="0" w:line="240" w:lineRule="auto"/>
              <w:ind w:firstLine="0"/>
              <w:jc w:val="left"/>
              <w:rPr>
                <w:color w:val="000000"/>
                <w:sz w:val="20"/>
                <w:szCs w:val="20"/>
                <w:lang w:eastAsia="vi-VN"/>
              </w:rPr>
            </w:pPr>
            <w:r w:rsidRPr="00E373A1">
              <w:rPr>
                <w:color w:val="000000"/>
                <w:sz w:val="20"/>
                <w:szCs w:val="20"/>
                <w:lang w:eastAsia="vi-VN"/>
              </w:rPr>
              <w:t>1</w:t>
            </w:r>
            <w:r>
              <w:rPr>
                <w:color w:val="000000"/>
                <w:sz w:val="20"/>
                <w:szCs w:val="20"/>
                <w:lang w:eastAsia="vi-VN"/>
              </w:rPr>
              <w:t>2</w:t>
            </w:r>
            <w:r w:rsidRPr="00E373A1">
              <w:rPr>
                <w:color w:val="000000"/>
                <w:sz w:val="20"/>
                <w:szCs w:val="20"/>
                <w:lang w:eastAsia="vi-VN"/>
              </w:rPr>
              <w:t>/01/</w:t>
            </w:r>
            <w:r>
              <w:rPr>
                <w:color w:val="000000"/>
                <w:sz w:val="20"/>
                <w:szCs w:val="20"/>
                <w:lang w:eastAsia="vi-VN"/>
              </w:rPr>
              <w:t>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0B75FAF0" w14:textId="77777777" w:rsidR="004A246C" w:rsidRPr="00E373A1" w:rsidRDefault="004A246C" w:rsidP="008225C6">
            <w:pPr>
              <w:spacing w:before="0" w:after="0" w:line="240" w:lineRule="auto"/>
              <w:ind w:firstLine="0"/>
              <w:rPr>
                <w:color w:val="000000"/>
                <w:sz w:val="20"/>
                <w:szCs w:val="20"/>
                <w:lang w:eastAsia="vi-VN"/>
              </w:rPr>
            </w:pPr>
            <w:r w:rsidRPr="00E373A1">
              <w:rPr>
                <w:color w:val="000000"/>
                <w:sz w:val="20"/>
                <w:szCs w:val="20"/>
                <w:lang w:eastAsia="vi-VN"/>
              </w:rPr>
              <w:t xml:space="preserve">Chương trình hành động Thực hiện Nghị quyết số 01/NQ-CP của Chính phủ về nhiệm vụ, giải pháp chủ yếu thực hiện Kế hoạch phát triển kinh tế - xã hội và dự toán ngân sách nhà nước năm </w:t>
            </w:r>
            <w:r>
              <w:rPr>
                <w:color w:val="000000"/>
                <w:sz w:val="20"/>
                <w:szCs w:val="20"/>
                <w:lang w:eastAsia="vi-VN"/>
              </w:rPr>
              <w:t>2023</w:t>
            </w:r>
          </w:p>
        </w:tc>
      </w:tr>
      <w:tr w:rsidR="004A246C" w14:paraId="42D039AA"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56D879AF"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t>16</w:t>
            </w:r>
          </w:p>
        </w:tc>
        <w:tc>
          <w:tcPr>
            <w:tcW w:w="1209" w:type="pct"/>
            <w:tcBorders>
              <w:top w:val="single" w:sz="4" w:space="0" w:color="000000"/>
              <w:left w:val="single" w:sz="4" w:space="0" w:color="000000"/>
              <w:bottom w:val="single" w:sz="4" w:space="0" w:color="000000"/>
              <w:right w:val="single" w:sz="4" w:space="0" w:color="000000"/>
            </w:tcBorders>
            <w:vAlign w:val="center"/>
          </w:tcPr>
          <w:p w14:paraId="49C11334" w14:textId="77777777" w:rsidR="004A246C" w:rsidRDefault="004A246C" w:rsidP="008225C6">
            <w:pPr>
              <w:spacing w:before="0" w:after="0" w:line="240" w:lineRule="auto"/>
              <w:ind w:firstLine="0"/>
              <w:jc w:val="left"/>
              <w:rPr>
                <w:color w:val="000000"/>
                <w:sz w:val="20"/>
                <w:szCs w:val="20"/>
                <w:lang w:eastAsia="vi-VN"/>
              </w:rPr>
            </w:pPr>
            <w:r>
              <w:rPr>
                <w:color w:val="000000"/>
                <w:sz w:val="20"/>
                <w:szCs w:val="20"/>
                <w:lang w:eastAsia="vi-VN"/>
              </w:rPr>
              <w:t>Bắc Ninh</w:t>
            </w:r>
          </w:p>
        </w:tc>
        <w:tc>
          <w:tcPr>
            <w:tcW w:w="875" w:type="pct"/>
            <w:tcBorders>
              <w:top w:val="single" w:sz="4" w:space="0" w:color="000000"/>
              <w:left w:val="single" w:sz="4" w:space="0" w:color="000000"/>
              <w:bottom w:val="single" w:sz="4" w:space="0" w:color="000000"/>
              <w:right w:val="single" w:sz="4" w:space="0" w:color="000000"/>
            </w:tcBorders>
            <w:vAlign w:val="center"/>
          </w:tcPr>
          <w:p w14:paraId="0F0A898F" w14:textId="77777777" w:rsidR="004A246C" w:rsidRDefault="004A246C" w:rsidP="008225C6">
            <w:pPr>
              <w:spacing w:before="0" w:after="0" w:line="240" w:lineRule="auto"/>
              <w:ind w:firstLine="0"/>
              <w:jc w:val="left"/>
              <w:rPr>
                <w:color w:val="000000"/>
                <w:sz w:val="20"/>
                <w:szCs w:val="20"/>
                <w:lang w:eastAsia="vi-VN"/>
              </w:rPr>
            </w:pPr>
            <w:r>
              <w:rPr>
                <w:color w:val="000000"/>
                <w:sz w:val="20"/>
                <w:szCs w:val="20"/>
                <w:lang w:eastAsia="vi-VN"/>
              </w:rPr>
              <w:t>18</w:t>
            </w:r>
            <w:r w:rsidRPr="00E373A1">
              <w:rPr>
                <w:color w:val="000000"/>
                <w:sz w:val="20"/>
                <w:szCs w:val="20"/>
                <w:lang w:eastAsia="vi-VN"/>
              </w:rPr>
              <w:t>/CT-</w:t>
            </w:r>
            <w:r>
              <w:rPr>
                <w:color w:val="000000"/>
                <w:sz w:val="20"/>
                <w:szCs w:val="20"/>
                <w:lang w:eastAsia="vi-VN"/>
              </w:rPr>
              <w:t>UBND</w:t>
            </w:r>
          </w:p>
          <w:p w14:paraId="224BFA5C" w14:textId="77777777" w:rsidR="004A246C" w:rsidRPr="00E373A1" w:rsidRDefault="004A246C" w:rsidP="008225C6">
            <w:pPr>
              <w:spacing w:before="0" w:after="0" w:line="240" w:lineRule="auto"/>
              <w:ind w:firstLine="0"/>
              <w:jc w:val="left"/>
              <w:rPr>
                <w:color w:val="000000"/>
                <w:sz w:val="20"/>
                <w:szCs w:val="20"/>
                <w:lang w:eastAsia="vi-VN"/>
              </w:rPr>
            </w:pPr>
          </w:p>
        </w:tc>
        <w:tc>
          <w:tcPr>
            <w:tcW w:w="614" w:type="pct"/>
            <w:tcBorders>
              <w:top w:val="single" w:sz="4" w:space="0" w:color="000000"/>
              <w:bottom w:val="single" w:sz="4" w:space="0" w:color="000000"/>
              <w:right w:val="single" w:sz="4" w:space="0" w:color="000000"/>
            </w:tcBorders>
            <w:vAlign w:val="center"/>
          </w:tcPr>
          <w:p w14:paraId="57D052DE" w14:textId="77777777" w:rsidR="004A246C" w:rsidRPr="00E373A1" w:rsidRDefault="004A246C" w:rsidP="008225C6">
            <w:pPr>
              <w:spacing w:before="0" w:after="0" w:line="240" w:lineRule="auto"/>
              <w:ind w:firstLine="0"/>
              <w:jc w:val="left"/>
              <w:rPr>
                <w:color w:val="000000"/>
                <w:sz w:val="20"/>
                <w:szCs w:val="20"/>
                <w:lang w:eastAsia="vi-VN"/>
              </w:rPr>
            </w:pPr>
            <w:r w:rsidRPr="00E373A1">
              <w:rPr>
                <w:color w:val="000000"/>
                <w:sz w:val="20"/>
                <w:szCs w:val="20"/>
                <w:lang w:eastAsia="vi-VN"/>
              </w:rPr>
              <w:t>1</w:t>
            </w:r>
            <w:r>
              <w:rPr>
                <w:color w:val="000000"/>
                <w:sz w:val="20"/>
                <w:szCs w:val="20"/>
                <w:lang w:eastAsia="vi-VN"/>
              </w:rPr>
              <w:t>8</w:t>
            </w:r>
            <w:r w:rsidRPr="00E373A1">
              <w:rPr>
                <w:color w:val="000000"/>
                <w:sz w:val="20"/>
                <w:szCs w:val="20"/>
                <w:lang w:eastAsia="vi-VN"/>
              </w:rPr>
              <w:t>/</w:t>
            </w:r>
            <w:r>
              <w:rPr>
                <w:color w:val="000000"/>
                <w:sz w:val="20"/>
                <w:szCs w:val="20"/>
                <w:lang w:eastAsia="vi-VN"/>
              </w:rPr>
              <w:t>0</w:t>
            </w:r>
            <w:r w:rsidRPr="00E373A1">
              <w:rPr>
                <w:color w:val="000000"/>
                <w:sz w:val="20"/>
                <w:szCs w:val="20"/>
                <w:lang w:eastAsia="vi-VN"/>
              </w:rPr>
              <w:t>1/</w:t>
            </w:r>
            <w:r>
              <w:rPr>
                <w:color w:val="000000"/>
                <w:sz w:val="20"/>
                <w:szCs w:val="20"/>
                <w:lang w:eastAsia="vi-VN"/>
              </w:rPr>
              <w:t>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6E07F85F" w14:textId="77777777" w:rsidR="004A246C" w:rsidRPr="00E373A1" w:rsidRDefault="004A246C" w:rsidP="008225C6">
            <w:pPr>
              <w:spacing w:before="0" w:after="0" w:line="240" w:lineRule="auto"/>
              <w:ind w:firstLine="0"/>
              <w:rPr>
                <w:color w:val="000000"/>
                <w:sz w:val="20"/>
                <w:szCs w:val="20"/>
                <w:lang w:eastAsia="vi-VN"/>
              </w:rPr>
            </w:pPr>
            <w:r w:rsidRPr="00E373A1">
              <w:rPr>
                <w:color w:val="000000"/>
                <w:sz w:val="20"/>
                <w:szCs w:val="20"/>
                <w:lang w:eastAsia="vi-VN"/>
              </w:rPr>
              <w:t>Xây dựng Chương trình hành động thực hiện Nghị quyết của Chính phủ</w:t>
            </w:r>
          </w:p>
        </w:tc>
      </w:tr>
      <w:tr w:rsidR="004A246C" w14:paraId="4E9CA32C"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494110FD"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t>17</w:t>
            </w:r>
          </w:p>
        </w:tc>
        <w:tc>
          <w:tcPr>
            <w:tcW w:w="1209" w:type="pct"/>
            <w:tcBorders>
              <w:top w:val="single" w:sz="4" w:space="0" w:color="000000"/>
              <w:left w:val="single" w:sz="4" w:space="0" w:color="000000"/>
              <w:bottom w:val="single" w:sz="4" w:space="0" w:color="000000"/>
              <w:right w:val="single" w:sz="4" w:space="0" w:color="000000"/>
            </w:tcBorders>
            <w:vAlign w:val="center"/>
          </w:tcPr>
          <w:p w14:paraId="603598C5" w14:textId="77777777" w:rsidR="004A246C" w:rsidRDefault="004A246C" w:rsidP="008225C6">
            <w:pPr>
              <w:spacing w:before="0" w:after="0" w:line="240" w:lineRule="auto"/>
              <w:ind w:firstLine="0"/>
              <w:jc w:val="left"/>
              <w:rPr>
                <w:color w:val="000000"/>
                <w:sz w:val="20"/>
                <w:szCs w:val="20"/>
                <w:lang w:eastAsia="vi-VN"/>
              </w:rPr>
            </w:pPr>
            <w:r>
              <w:rPr>
                <w:color w:val="000000"/>
                <w:sz w:val="20"/>
                <w:szCs w:val="20"/>
                <w:lang w:eastAsia="vi-VN"/>
              </w:rPr>
              <w:t>Hà Nam</w:t>
            </w:r>
          </w:p>
        </w:tc>
        <w:tc>
          <w:tcPr>
            <w:tcW w:w="875" w:type="pct"/>
            <w:tcBorders>
              <w:top w:val="single" w:sz="4" w:space="0" w:color="000000"/>
              <w:left w:val="single" w:sz="4" w:space="0" w:color="000000"/>
              <w:bottom w:val="single" w:sz="4" w:space="0" w:color="000000"/>
              <w:right w:val="single" w:sz="4" w:space="0" w:color="000000"/>
            </w:tcBorders>
            <w:vAlign w:val="center"/>
          </w:tcPr>
          <w:p w14:paraId="033295C3" w14:textId="77777777" w:rsidR="004A246C" w:rsidRDefault="004A246C" w:rsidP="008225C6">
            <w:pPr>
              <w:spacing w:before="0" w:after="0" w:line="240" w:lineRule="auto"/>
              <w:ind w:firstLine="0"/>
              <w:jc w:val="left"/>
              <w:rPr>
                <w:color w:val="000000"/>
                <w:sz w:val="20"/>
                <w:szCs w:val="20"/>
                <w:lang w:eastAsia="vi-VN"/>
              </w:rPr>
            </w:pPr>
            <w:r>
              <w:rPr>
                <w:color w:val="000000"/>
                <w:sz w:val="20"/>
                <w:szCs w:val="20"/>
                <w:lang w:eastAsia="vi-VN"/>
              </w:rPr>
              <w:t>154/KH-UBND</w:t>
            </w:r>
          </w:p>
        </w:tc>
        <w:tc>
          <w:tcPr>
            <w:tcW w:w="614" w:type="pct"/>
            <w:tcBorders>
              <w:top w:val="single" w:sz="4" w:space="0" w:color="000000"/>
              <w:bottom w:val="single" w:sz="4" w:space="0" w:color="000000"/>
              <w:right w:val="single" w:sz="4" w:space="0" w:color="000000"/>
            </w:tcBorders>
            <w:vAlign w:val="center"/>
          </w:tcPr>
          <w:p w14:paraId="46A8054C" w14:textId="77777777" w:rsidR="004A246C" w:rsidRPr="00E373A1" w:rsidRDefault="004A246C" w:rsidP="008225C6">
            <w:pPr>
              <w:spacing w:before="0" w:after="0" w:line="240" w:lineRule="auto"/>
              <w:ind w:firstLine="0"/>
              <w:jc w:val="left"/>
              <w:rPr>
                <w:color w:val="000000"/>
                <w:sz w:val="20"/>
                <w:szCs w:val="20"/>
                <w:lang w:eastAsia="vi-VN"/>
              </w:rPr>
            </w:pPr>
          </w:p>
        </w:tc>
        <w:tc>
          <w:tcPr>
            <w:tcW w:w="1975" w:type="pct"/>
            <w:tcBorders>
              <w:top w:val="single" w:sz="4" w:space="0" w:color="000000"/>
              <w:left w:val="single" w:sz="4" w:space="0" w:color="000000"/>
              <w:bottom w:val="single" w:sz="4" w:space="0" w:color="000000"/>
              <w:right w:val="single" w:sz="4" w:space="0" w:color="000000"/>
            </w:tcBorders>
            <w:vAlign w:val="center"/>
          </w:tcPr>
          <w:p w14:paraId="36E01BF0" w14:textId="77777777" w:rsidR="004A246C" w:rsidRPr="00E373A1" w:rsidRDefault="004A246C" w:rsidP="008225C6">
            <w:pPr>
              <w:spacing w:before="0" w:after="0" w:line="240" w:lineRule="auto"/>
              <w:ind w:firstLine="0"/>
              <w:jc w:val="left"/>
              <w:rPr>
                <w:color w:val="000000"/>
                <w:sz w:val="20"/>
                <w:szCs w:val="20"/>
                <w:lang w:eastAsia="vi-VN"/>
              </w:rPr>
            </w:pPr>
            <w:r w:rsidRPr="00E373A1">
              <w:rPr>
                <w:color w:val="000000"/>
                <w:sz w:val="20"/>
                <w:szCs w:val="20"/>
                <w:lang w:eastAsia="vi-VN"/>
              </w:rPr>
              <w:t xml:space="preserve">Chương trình hành động Thực hiện Nghị quyết số 01/NQ-CP của Chính phủ về nhiệm vụ, giải pháp chủ yếu thực hiện Kế hoạch phát triển kinh tế - xã hội và dự toán ngân sách nhà nước năm </w:t>
            </w:r>
            <w:r>
              <w:rPr>
                <w:color w:val="000000"/>
                <w:sz w:val="20"/>
                <w:szCs w:val="20"/>
                <w:lang w:eastAsia="vi-VN"/>
              </w:rPr>
              <w:t>2023</w:t>
            </w:r>
          </w:p>
        </w:tc>
      </w:tr>
      <w:tr w:rsidR="004A246C" w14:paraId="042EEAEC"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6A2CB8C8"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t>18</w:t>
            </w:r>
          </w:p>
        </w:tc>
        <w:tc>
          <w:tcPr>
            <w:tcW w:w="1209" w:type="pct"/>
            <w:tcBorders>
              <w:top w:val="single" w:sz="4" w:space="0" w:color="000000"/>
              <w:left w:val="single" w:sz="4" w:space="0" w:color="000000"/>
              <w:bottom w:val="single" w:sz="4" w:space="0" w:color="000000"/>
              <w:right w:val="single" w:sz="4" w:space="0" w:color="000000"/>
            </w:tcBorders>
            <w:vAlign w:val="center"/>
          </w:tcPr>
          <w:p w14:paraId="50B9BCC7" w14:textId="77777777" w:rsidR="004A246C" w:rsidRDefault="004A246C" w:rsidP="008225C6">
            <w:pPr>
              <w:spacing w:before="0" w:after="0" w:line="240" w:lineRule="auto"/>
              <w:ind w:firstLine="0"/>
              <w:jc w:val="left"/>
              <w:rPr>
                <w:color w:val="000000"/>
                <w:sz w:val="20"/>
                <w:szCs w:val="20"/>
                <w:lang w:eastAsia="vi-VN"/>
              </w:rPr>
            </w:pPr>
            <w:r>
              <w:rPr>
                <w:color w:val="000000"/>
                <w:sz w:val="20"/>
                <w:szCs w:val="20"/>
                <w:lang w:eastAsia="vi-VN"/>
              </w:rPr>
              <w:t>Nam Định</w:t>
            </w:r>
          </w:p>
        </w:tc>
        <w:tc>
          <w:tcPr>
            <w:tcW w:w="875" w:type="pct"/>
            <w:tcBorders>
              <w:top w:val="single" w:sz="4" w:space="0" w:color="000000"/>
              <w:left w:val="single" w:sz="4" w:space="0" w:color="000000"/>
              <w:bottom w:val="single" w:sz="4" w:space="0" w:color="000000"/>
              <w:right w:val="single" w:sz="4" w:space="0" w:color="000000"/>
            </w:tcBorders>
            <w:vAlign w:val="center"/>
          </w:tcPr>
          <w:p w14:paraId="008BFC42" w14:textId="77777777" w:rsidR="004A246C" w:rsidRPr="00E373A1" w:rsidRDefault="004A246C" w:rsidP="008225C6">
            <w:pPr>
              <w:spacing w:before="0" w:after="0" w:line="240" w:lineRule="auto"/>
              <w:ind w:firstLine="0"/>
              <w:jc w:val="left"/>
              <w:rPr>
                <w:color w:val="000000"/>
                <w:sz w:val="20"/>
                <w:szCs w:val="20"/>
                <w:lang w:eastAsia="vi-VN"/>
              </w:rPr>
            </w:pPr>
            <w:r>
              <w:rPr>
                <w:color w:val="000000"/>
                <w:sz w:val="20"/>
                <w:szCs w:val="20"/>
                <w:lang w:eastAsia="vi-VN"/>
              </w:rPr>
              <w:t xml:space="preserve">09/KH-UBND </w:t>
            </w:r>
          </w:p>
        </w:tc>
        <w:tc>
          <w:tcPr>
            <w:tcW w:w="614" w:type="pct"/>
            <w:tcBorders>
              <w:top w:val="single" w:sz="4" w:space="0" w:color="000000"/>
              <w:bottom w:val="single" w:sz="4" w:space="0" w:color="000000"/>
              <w:right w:val="single" w:sz="4" w:space="0" w:color="000000"/>
            </w:tcBorders>
            <w:vAlign w:val="center"/>
          </w:tcPr>
          <w:p w14:paraId="15591AEA" w14:textId="77777777" w:rsidR="004A246C" w:rsidRPr="00E373A1" w:rsidRDefault="004A246C" w:rsidP="008225C6">
            <w:pPr>
              <w:spacing w:before="0" w:after="0" w:line="240" w:lineRule="auto"/>
              <w:ind w:firstLine="0"/>
              <w:jc w:val="left"/>
              <w:rPr>
                <w:color w:val="000000"/>
                <w:sz w:val="20"/>
                <w:szCs w:val="20"/>
                <w:lang w:eastAsia="vi-VN"/>
              </w:rPr>
            </w:pPr>
            <w:r w:rsidRPr="00E373A1">
              <w:rPr>
                <w:color w:val="000000"/>
                <w:sz w:val="20"/>
                <w:szCs w:val="20"/>
                <w:lang w:eastAsia="vi-VN"/>
              </w:rPr>
              <w:t>18/01/</w:t>
            </w:r>
            <w:r>
              <w:rPr>
                <w:color w:val="000000"/>
                <w:sz w:val="20"/>
                <w:szCs w:val="20"/>
                <w:lang w:eastAsia="vi-VN"/>
              </w:rPr>
              <w:t>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166A398F" w14:textId="77777777" w:rsidR="004A246C" w:rsidRPr="00E373A1" w:rsidRDefault="004A246C" w:rsidP="008225C6">
            <w:pPr>
              <w:spacing w:before="0" w:after="0" w:line="240" w:lineRule="auto"/>
              <w:ind w:firstLine="0"/>
              <w:jc w:val="left"/>
              <w:rPr>
                <w:color w:val="000000"/>
                <w:sz w:val="20"/>
                <w:szCs w:val="20"/>
                <w:lang w:eastAsia="vi-VN"/>
              </w:rPr>
            </w:pPr>
            <w:r w:rsidRPr="00E373A1">
              <w:rPr>
                <w:color w:val="000000"/>
                <w:sz w:val="20"/>
                <w:szCs w:val="20"/>
                <w:lang w:eastAsia="vi-VN"/>
              </w:rPr>
              <w:t xml:space="preserve">Về nhiệm vụ, giải pháp chủ yếu thực hiện Kế hoạch phát triển kinh tế - xã hội và Dự toán ngân sách nhà nước năm </w:t>
            </w:r>
            <w:r>
              <w:rPr>
                <w:color w:val="000000"/>
                <w:sz w:val="20"/>
                <w:szCs w:val="20"/>
                <w:lang w:eastAsia="vi-VN"/>
              </w:rPr>
              <w:t>2023</w:t>
            </w:r>
          </w:p>
        </w:tc>
      </w:tr>
      <w:tr w:rsidR="004A246C" w14:paraId="63EAD322"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16F711E7"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t>19</w:t>
            </w:r>
          </w:p>
        </w:tc>
        <w:tc>
          <w:tcPr>
            <w:tcW w:w="1209" w:type="pct"/>
            <w:tcBorders>
              <w:top w:val="single" w:sz="4" w:space="0" w:color="000000"/>
              <w:left w:val="single" w:sz="4" w:space="0" w:color="000000"/>
              <w:bottom w:val="single" w:sz="4" w:space="0" w:color="000000"/>
              <w:right w:val="single" w:sz="4" w:space="0" w:color="000000"/>
            </w:tcBorders>
            <w:vAlign w:val="center"/>
          </w:tcPr>
          <w:p w14:paraId="1F76828E" w14:textId="77777777" w:rsidR="004A246C" w:rsidRDefault="004A246C" w:rsidP="008225C6">
            <w:pPr>
              <w:spacing w:before="0" w:after="0" w:line="240" w:lineRule="auto"/>
              <w:ind w:firstLine="0"/>
              <w:jc w:val="left"/>
              <w:rPr>
                <w:color w:val="000000"/>
                <w:sz w:val="20"/>
                <w:szCs w:val="20"/>
                <w:lang w:eastAsia="vi-VN"/>
              </w:rPr>
            </w:pPr>
            <w:r>
              <w:rPr>
                <w:color w:val="000000"/>
                <w:sz w:val="20"/>
                <w:szCs w:val="20"/>
                <w:lang w:eastAsia="vi-VN"/>
              </w:rPr>
              <w:t>Ninh Bình</w:t>
            </w:r>
          </w:p>
        </w:tc>
        <w:tc>
          <w:tcPr>
            <w:tcW w:w="875" w:type="pct"/>
            <w:tcBorders>
              <w:top w:val="single" w:sz="4" w:space="0" w:color="000000"/>
              <w:left w:val="single" w:sz="4" w:space="0" w:color="000000"/>
              <w:bottom w:val="single" w:sz="4" w:space="0" w:color="000000"/>
              <w:right w:val="single" w:sz="4" w:space="0" w:color="000000"/>
            </w:tcBorders>
            <w:vAlign w:val="center"/>
          </w:tcPr>
          <w:p w14:paraId="207B4330" w14:textId="77777777" w:rsidR="004A246C" w:rsidRPr="00E373A1" w:rsidRDefault="004A246C" w:rsidP="008225C6">
            <w:pPr>
              <w:spacing w:before="0" w:after="0" w:line="240" w:lineRule="auto"/>
              <w:ind w:firstLine="0"/>
              <w:jc w:val="left"/>
              <w:rPr>
                <w:color w:val="000000"/>
                <w:sz w:val="20"/>
                <w:szCs w:val="20"/>
                <w:lang w:eastAsia="vi-VN"/>
              </w:rPr>
            </w:pPr>
            <w:r>
              <w:rPr>
                <w:color w:val="000000"/>
                <w:sz w:val="20"/>
                <w:szCs w:val="20"/>
                <w:lang w:eastAsia="vi-VN"/>
              </w:rPr>
              <w:t>09/QĐ-UBND-VP2</w:t>
            </w:r>
            <w:r w:rsidRPr="00E373A1">
              <w:rPr>
                <w:color w:val="000000"/>
                <w:sz w:val="20"/>
                <w:szCs w:val="20"/>
                <w:lang w:eastAsia="vi-VN"/>
              </w:rPr>
              <w:t xml:space="preserve"> </w:t>
            </w:r>
          </w:p>
        </w:tc>
        <w:tc>
          <w:tcPr>
            <w:tcW w:w="614" w:type="pct"/>
            <w:tcBorders>
              <w:top w:val="single" w:sz="4" w:space="0" w:color="000000"/>
              <w:bottom w:val="single" w:sz="4" w:space="0" w:color="000000"/>
              <w:right w:val="single" w:sz="4" w:space="0" w:color="000000"/>
            </w:tcBorders>
            <w:vAlign w:val="center"/>
          </w:tcPr>
          <w:p w14:paraId="33CD501C" w14:textId="77777777" w:rsidR="004A246C" w:rsidRPr="00E373A1" w:rsidRDefault="004A246C" w:rsidP="008225C6">
            <w:pPr>
              <w:spacing w:before="0" w:after="0" w:line="240" w:lineRule="auto"/>
              <w:ind w:firstLine="0"/>
              <w:jc w:val="left"/>
              <w:rPr>
                <w:color w:val="000000"/>
                <w:sz w:val="20"/>
                <w:szCs w:val="20"/>
                <w:lang w:eastAsia="vi-VN"/>
              </w:rPr>
            </w:pPr>
            <w:r w:rsidRPr="00E373A1">
              <w:rPr>
                <w:color w:val="000000"/>
                <w:sz w:val="20"/>
                <w:szCs w:val="20"/>
                <w:lang w:eastAsia="vi-VN"/>
              </w:rPr>
              <w:t>17/</w:t>
            </w:r>
            <w:r>
              <w:rPr>
                <w:color w:val="000000"/>
                <w:sz w:val="20"/>
                <w:szCs w:val="20"/>
                <w:lang w:eastAsia="vi-VN"/>
              </w:rPr>
              <w:t>0</w:t>
            </w:r>
            <w:r w:rsidRPr="00E373A1">
              <w:rPr>
                <w:color w:val="000000"/>
                <w:sz w:val="20"/>
                <w:szCs w:val="20"/>
                <w:lang w:eastAsia="vi-VN"/>
              </w:rPr>
              <w:t>1/</w:t>
            </w:r>
            <w:r>
              <w:rPr>
                <w:color w:val="000000"/>
                <w:sz w:val="20"/>
                <w:szCs w:val="20"/>
                <w:lang w:eastAsia="vi-VN"/>
              </w:rPr>
              <w:t>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6686FED3" w14:textId="77777777" w:rsidR="004A246C" w:rsidRPr="00E373A1" w:rsidRDefault="004A246C" w:rsidP="008225C6">
            <w:pPr>
              <w:spacing w:before="0" w:after="0" w:line="240" w:lineRule="auto"/>
              <w:ind w:firstLine="0"/>
              <w:rPr>
                <w:color w:val="000000"/>
                <w:sz w:val="20"/>
                <w:szCs w:val="20"/>
                <w:lang w:eastAsia="vi-VN"/>
              </w:rPr>
            </w:pPr>
            <w:r w:rsidRPr="00E373A1">
              <w:rPr>
                <w:color w:val="000000"/>
                <w:sz w:val="20"/>
                <w:szCs w:val="20"/>
                <w:lang w:eastAsia="vi-VN"/>
              </w:rPr>
              <w:t xml:space="preserve">Ban hành chương trình công tác năm </w:t>
            </w:r>
            <w:r>
              <w:rPr>
                <w:color w:val="000000"/>
                <w:sz w:val="20"/>
                <w:szCs w:val="20"/>
                <w:lang w:eastAsia="vi-VN"/>
              </w:rPr>
              <w:t>2023</w:t>
            </w:r>
            <w:r w:rsidRPr="00E373A1">
              <w:rPr>
                <w:color w:val="000000"/>
                <w:sz w:val="20"/>
                <w:szCs w:val="20"/>
                <w:lang w:eastAsia="vi-VN"/>
              </w:rPr>
              <w:t xml:space="preserve"> của UBND tỉnh</w:t>
            </w:r>
          </w:p>
        </w:tc>
      </w:tr>
      <w:tr w:rsidR="004A246C" w14:paraId="2103EE8F"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42B2A5DB"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t>20</w:t>
            </w:r>
          </w:p>
        </w:tc>
        <w:tc>
          <w:tcPr>
            <w:tcW w:w="1209" w:type="pct"/>
            <w:tcBorders>
              <w:top w:val="single" w:sz="4" w:space="0" w:color="000000"/>
              <w:left w:val="single" w:sz="4" w:space="0" w:color="000000"/>
              <w:bottom w:val="single" w:sz="4" w:space="0" w:color="000000"/>
              <w:right w:val="single" w:sz="4" w:space="0" w:color="000000"/>
            </w:tcBorders>
            <w:vAlign w:val="center"/>
          </w:tcPr>
          <w:p w14:paraId="5A91889E" w14:textId="77777777" w:rsidR="004A246C" w:rsidRPr="005F2623" w:rsidRDefault="004A246C" w:rsidP="008225C6">
            <w:pPr>
              <w:spacing w:before="0" w:after="0" w:line="240" w:lineRule="auto"/>
              <w:ind w:firstLine="0"/>
              <w:rPr>
                <w:color w:val="000000"/>
                <w:sz w:val="20"/>
                <w:szCs w:val="20"/>
                <w:lang w:eastAsia="vi-VN"/>
              </w:rPr>
            </w:pPr>
            <w:r>
              <w:rPr>
                <w:color w:val="000000"/>
                <w:sz w:val="20"/>
                <w:szCs w:val="20"/>
                <w:lang w:eastAsia="vi-VN"/>
              </w:rPr>
              <w:t>Thái Bình</w:t>
            </w:r>
          </w:p>
        </w:tc>
        <w:tc>
          <w:tcPr>
            <w:tcW w:w="875" w:type="pct"/>
            <w:tcBorders>
              <w:top w:val="single" w:sz="4" w:space="0" w:color="000000"/>
              <w:left w:val="single" w:sz="4" w:space="0" w:color="000000"/>
              <w:bottom w:val="single" w:sz="4" w:space="0" w:color="000000"/>
              <w:right w:val="single" w:sz="4" w:space="0" w:color="000000"/>
            </w:tcBorders>
            <w:vAlign w:val="center"/>
          </w:tcPr>
          <w:p w14:paraId="1C32E8DF" w14:textId="77777777" w:rsidR="004A246C" w:rsidRPr="00DA767E" w:rsidRDefault="004A246C" w:rsidP="008225C6">
            <w:pPr>
              <w:spacing w:before="0" w:after="0" w:line="240" w:lineRule="auto"/>
              <w:ind w:firstLine="0"/>
              <w:jc w:val="left"/>
              <w:rPr>
                <w:color w:val="000000"/>
                <w:sz w:val="20"/>
                <w:szCs w:val="20"/>
                <w:lang w:eastAsia="vi-VN"/>
              </w:rPr>
            </w:pPr>
            <w:r>
              <w:rPr>
                <w:color w:val="000000"/>
                <w:sz w:val="20"/>
                <w:szCs w:val="20"/>
                <w:lang w:eastAsia="vi-VN"/>
              </w:rPr>
              <w:t>01/CTHĐ-UBND-</w:t>
            </w:r>
            <w:r w:rsidRPr="00E373A1">
              <w:rPr>
                <w:color w:val="000000"/>
                <w:sz w:val="20"/>
                <w:szCs w:val="20"/>
                <w:lang w:eastAsia="vi-VN"/>
              </w:rPr>
              <w:t xml:space="preserve"> </w:t>
            </w:r>
          </w:p>
        </w:tc>
        <w:tc>
          <w:tcPr>
            <w:tcW w:w="614" w:type="pct"/>
            <w:tcBorders>
              <w:top w:val="single" w:sz="4" w:space="0" w:color="000000"/>
              <w:bottom w:val="single" w:sz="4" w:space="0" w:color="000000"/>
              <w:right w:val="single" w:sz="4" w:space="0" w:color="000000"/>
            </w:tcBorders>
            <w:vAlign w:val="center"/>
          </w:tcPr>
          <w:p w14:paraId="681C73D3" w14:textId="77777777" w:rsidR="004A246C" w:rsidRPr="00DA767E" w:rsidRDefault="004A246C" w:rsidP="008225C6">
            <w:pPr>
              <w:spacing w:before="0" w:after="0" w:line="240" w:lineRule="auto"/>
              <w:ind w:firstLine="0"/>
              <w:jc w:val="left"/>
              <w:rPr>
                <w:color w:val="000000"/>
                <w:sz w:val="20"/>
                <w:szCs w:val="20"/>
                <w:lang w:eastAsia="vi-VN"/>
              </w:rPr>
            </w:pPr>
            <w:r>
              <w:rPr>
                <w:color w:val="000000"/>
                <w:sz w:val="20"/>
                <w:szCs w:val="20"/>
                <w:lang w:eastAsia="vi-VN"/>
              </w:rPr>
              <w:t>20</w:t>
            </w:r>
            <w:r w:rsidRPr="00E373A1">
              <w:rPr>
                <w:color w:val="000000"/>
                <w:sz w:val="20"/>
                <w:szCs w:val="20"/>
                <w:lang w:eastAsia="vi-VN"/>
              </w:rPr>
              <w:t>/</w:t>
            </w:r>
            <w:r>
              <w:rPr>
                <w:color w:val="000000"/>
                <w:sz w:val="20"/>
                <w:szCs w:val="20"/>
                <w:lang w:eastAsia="vi-VN"/>
              </w:rPr>
              <w:t>0</w:t>
            </w:r>
            <w:r w:rsidRPr="00E373A1">
              <w:rPr>
                <w:color w:val="000000"/>
                <w:sz w:val="20"/>
                <w:szCs w:val="20"/>
                <w:lang w:eastAsia="vi-VN"/>
              </w:rPr>
              <w:t>1/</w:t>
            </w:r>
            <w:r>
              <w:rPr>
                <w:color w:val="000000"/>
                <w:sz w:val="20"/>
                <w:szCs w:val="20"/>
                <w:lang w:eastAsia="vi-VN"/>
              </w:rPr>
              <w:t>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26944410" w14:textId="77777777" w:rsidR="004A246C" w:rsidRPr="00DA767E" w:rsidRDefault="004A246C" w:rsidP="008225C6">
            <w:pPr>
              <w:spacing w:before="0" w:after="0" w:line="240" w:lineRule="auto"/>
              <w:ind w:firstLine="0"/>
              <w:jc w:val="left"/>
              <w:rPr>
                <w:color w:val="000000"/>
                <w:sz w:val="20"/>
                <w:szCs w:val="20"/>
                <w:lang w:eastAsia="vi-VN"/>
              </w:rPr>
            </w:pPr>
            <w:r w:rsidRPr="00E373A1">
              <w:rPr>
                <w:color w:val="000000"/>
                <w:sz w:val="20"/>
                <w:szCs w:val="20"/>
                <w:lang w:eastAsia="vi-VN"/>
              </w:rPr>
              <w:t xml:space="preserve">Ban hành chương trình </w:t>
            </w:r>
            <w:r>
              <w:rPr>
                <w:color w:val="000000"/>
                <w:sz w:val="20"/>
                <w:szCs w:val="20"/>
                <w:lang w:eastAsia="vi-VN"/>
              </w:rPr>
              <w:t>hành động</w:t>
            </w:r>
            <w:r w:rsidRPr="00E373A1">
              <w:rPr>
                <w:color w:val="000000"/>
                <w:sz w:val="20"/>
                <w:szCs w:val="20"/>
                <w:lang w:eastAsia="vi-VN"/>
              </w:rPr>
              <w:t xml:space="preserve"> năm </w:t>
            </w:r>
            <w:r>
              <w:rPr>
                <w:color w:val="000000"/>
                <w:sz w:val="20"/>
                <w:szCs w:val="20"/>
                <w:lang w:eastAsia="vi-VN"/>
              </w:rPr>
              <w:t>2023</w:t>
            </w:r>
            <w:r w:rsidRPr="00E373A1">
              <w:rPr>
                <w:color w:val="000000"/>
                <w:sz w:val="20"/>
                <w:szCs w:val="20"/>
                <w:lang w:eastAsia="vi-VN"/>
              </w:rPr>
              <w:t xml:space="preserve"> của UBND tỉnh</w:t>
            </w:r>
          </w:p>
        </w:tc>
      </w:tr>
      <w:tr w:rsidR="004A246C" w14:paraId="136D790E"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2EE3A823"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t>21</w:t>
            </w:r>
          </w:p>
        </w:tc>
        <w:tc>
          <w:tcPr>
            <w:tcW w:w="1209" w:type="pct"/>
            <w:tcBorders>
              <w:top w:val="single" w:sz="4" w:space="0" w:color="000000"/>
              <w:left w:val="single" w:sz="4" w:space="0" w:color="000000"/>
              <w:bottom w:val="single" w:sz="4" w:space="0" w:color="000000"/>
              <w:right w:val="single" w:sz="4" w:space="0" w:color="000000"/>
            </w:tcBorders>
            <w:vAlign w:val="center"/>
          </w:tcPr>
          <w:p w14:paraId="6EB6056D" w14:textId="77777777" w:rsidR="004A246C" w:rsidRPr="005F2623" w:rsidRDefault="004A246C" w:rsidP="008225C6">
            <w:pPr>
              <w:spacing w:before="0" w:after="0" w:line="240" w:lineRule="auto"/>
              <w:ind w:firstLine="0"/>
              <w:rPr>
                <w:color w:val="000000"/>
                <w:sz w:val="20"/>
                <w:szCs w:val="20"/>
                <w:lang w:eastAsia="vi-VN"/>
              </w:rPr>
            </w:pPr>
            <w:r w:rsidRPr="005F2623">
              <w:rPr>
                <w:color w:val="000000"/>
                <w:sz w:val="20"/>
                <w:szCs w:val="20"/>
                <w:lang w:eastAsia="vi-VN"/>
              </w:rPr>
              <w:t xml:space="preserve"> Thanh Hoá</w:t>
            </w:r>
          </w:p>
        </w:tc>
        <w:tc>
          <w:tcPr>
            <w:tcW w:w="875" w:type="pct"/>
            <w:tcBorders>
              <w:top w:val="single" w:sz="4" w:space="0" w:color="000000"/>
              <w:left w:val="single" w:sz="4" w:space="0" w:color="000000"/>
              <w:bottom w:val="single" w:sz="4" w:space="0" w:color="000000"/>
              <w:right w:val="single" w:sz="4" w:space="0" w:color="000000"/>
            </w:tcBorders>
            <w:vAlign w:val="center"/>
          </w:tcPr>
          <w:p w14:paraId="57FB2813" w14:textId="77777777" w:rsidR="004A246C" w:rsidRPr="00DA767E" w:rsidRDefault="004A246C" w:rsidP="008225C6">
            <w:pPr>
              <w:spacing w:before="0" w:after="0" w:line="240" w:lineRule="auto"/>
              <w:ind w:firstLine="0"/>
              <w:jc w:val="left"/>
              <w:rPr>
                <w:color w:val="000000"/>
                <w:sz w:val="20"/>
                <w:szCs w:val="20"/>
                <w:lang w:eastAsia="vi-VN"/>
              </w:rPr>
            </w:pPr>
            <w:r>
              <w:rPr>
                <w:color w:val="000000"/>
                <w:sz w:val="20"/>
                <w:szCs w:val="20"/>
                <w:lang w:eastAsia="vi-VN"/>
              </w:rPr>
              <w:t>169</w:t>
            </w:r>
            <w:r w:rsidRPr="00DA767E">
              <w:rPr>
                <w:color w:val="000000"/>
                <w:sz w:val="20"/>
                <w:szCs w:val="20"/>
                <w:lang w:eastAsia="vi-VN"/>
              </w:rPr>
              <w:t xml:space="preserve">/QĐ-UBND </w:t>
            </w:r>
          </w:p>
        </w:tc>
        <w:tc>
          <w:tcPr>
            <w:tcW w:w="614" w:type="pct"/>
            <w:tcBorders>
              <w:top w:val="single" w:sz="4" w:space="0" w:color="000000"/>
              <w:bottom w:val="single" w:sz="4" w:space="0" w:color="000000"/>
              <w:right w:val="single" w:sz="4" w:space="0" w:color="000000"/>
            </w:tcBorders>
            <w:vAlign w:val="center"/>
          </w:tcPr>
          <w:p w14:paraId="593D35F2" w14:textId="77777777" w:rsidR="004A246C" w:rsidRPr="00DA767E" w:rsidRDefault="004A246C" w:rsidP="008225C6">
            <w:pPr>
              <w:spacing w:before="0" w:after="0" w:line="240" w:lineRule="auto"/>
              <w:ind w:firstLine="0"/>
              <w:jc w:val="left"/>
              <w:rPr>
                <w:color w:val="000000"/>
                <w:sz w:val="20"/>
                <w:szCs w:val="20"/>
                <w:lang w:eastAsia="vi-VN"/>
              </w:rPr>
            </w:pPr>
            <w:r w:rsidRPr="00DA767E">
              <w:rPr>
                <w:color w:val="000000"/>
                <w:sz w:val="20"/>
                <w:szCs w:val="20"/>
                <w:lang w:eastAsia="vi-VN"/>
              </w:rPr>
              <w:t>1</w:t>
            </w:r>
            <w:r>
              <w:rPr>
                <w:color w:val="000000"/>
                <w:sz w:val="20"/>
                <w:szCs w:val="20"/>
                <w:lang w:eastAsia="vi-VN"/>
              </w:rPr>
              <w:t>8</w:t>
            </w:r>
            <w:r w:rsidRPr="00DA767E">
              <w:rPr>
                <w:color w:val="000000"/>
                <w:sz w:val="20"/>
                <w:szCs w:val="20"/>
                <w:lang w:eastAsia="vi-VN"/>
              </w:rPr>
              <w:t>/</w:t>
            </w:r>
            <w:r>
              <w:rPr>
                <w:color w:val="000000"/>
                <w:sz w:val="20"/>
                <w:szCs w:val="20"/>
                <w:lang w:eastAsia="vi-VN"/>
              </w:rPr>
              <w:t>0</w:t>
            </w:r>
            <w:r w:rsidRPr="00DA767E">
              <w:rPr>
                <w:color w:val="000000"/>
                <w:sz w:val="20"/>
                <w:szCs w:val="20"/>
                <w:lang w:eastAsia="vi-VN"/>
              </w:rPr>
              <w:t>1/</w:t>
            </w:r>
            <w:r>
              <w:rPr>
                <w:color w:val="000000"/>
                <w:sz w:val="20"/>
                <w:szCs w:val="20"/>
                <w:lang w:eastAsia="vi-VN"/>
              </w:rPr>
              <w:t>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1C4B64FA" w14:textId="77777777" w:rsidR="004A246C" w:rsidRPr="00DA767E" w:rsidRDefault="004A246C" w:rsidP="008225C6">
            <w:pPr>
              <w:spacing w:before="0" w:after="0" w:line="240" w:lineRule="auto"/>
              <w:ind w:firstLine="0"/>
              <w:jc w:val="left"/>
              <w:rPr>
                <w:color w:val="000000"/>
                <w:sz w:val="20"/>
                <w:szCs w:val="20"/>
                <w:lang w:eastAsia="vi-VN"/>
              </w:rPr>
            </w:pPr>
            <w:r w:rsidRPr="00DA767E">
              <w:rPr>
                <w:color w:val="000000"/>
                <w:sz w:val="20"/>
                <w:szCs w:val="20"/>
                <w:lang w:eastAsia="vi-VN"/>
              </w:rPr>
              <w:t xml:space="preserve">Về việc ban hành Kế hoạch hành động thực hiện Nghị quyết của Chính phủ, Nghị quyết của Tỉnh ủy, HĐND tỉnh về nhiệm vụ phát triển kinh tế - xã hội, quốc phòng - an ninh năm </w:t>
            </w:r>
            <w:r>
              <w:rPr>
                <w:color w:val="000000"/>
                <w:sz w:val="20"/>
                <w:szCs w:val="20"/>
                <w:lang w:eastAsia="vi-VN"/>
              </w:rPr>
              <w:t>2023</w:t>
            </w:r>
          </w:p>
        </w:tc>
      </w:tr>
      <w:tr w:rsidR="004A246C" w14:paraId="0E34556F"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69C9C455"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t>22</w:t>
            </w:r>
          </w:p>
        </w:tc>
        <w:tc>
          <w:tcPr>
            <w:tcW w:w="1209" w:type="pct"/>
            <w:tcBorders>
              <w:top w:val="single" w:sz="4" w:space="0" w:color="000000"/>
              <w:left w:val="single" w:sz="4" w:space="0" w:color="000000"/>
              <w:bottom w:val="single" w:sz="4" w:space="0" w:color="000000"/>
              <w:right w:val="single" w:sz="4" w:space="0" w:color="000000"/>
            </w:tcBorders>
            <w:vAlign w:val="center"/>
          </w:tcPr>
          <w:p w14:paraId="7C7DDE32" w14:textId="77777777" w:rsidR="004A246C" w:rsidRPr="005F2623" w:rsidRDefault="004A246C" w:rsidP="008225C6">
            <w:pPr>
              <w:spacing w:before="0" w:after="0" w:line="240" w:lineRule="auto"/>
              <w:ind w:firstLine="0"/>
              <w:rPr>
                <w:color w:val="000000"/>
                <w:sz w:val="20"/>
                <w:szCs w:val="20"/>
                <w:lang w:eastAsia="vi-VN"/>
              </w:rPr>
            </w:pPr>
            <w:r w:rsidRPr="005F2623">
              <w:rPr>
                <w:color w:val="000000"/>
                <w:sz w:val="20"/>
                <w:szCs w:val="20"/>
                <w:lang w:eastAsia="vi-VN"/>
              </w:rPr>
              <w:t xml:space="preserve"> Nghệ An</w:t>
            </w:r>
          </w:p>
        </w:tc>
        <w:tc>
          <w:tcPr>
            <w:tcW w:w="875" w:type="pct"/>
            <w:tcBorders>
              <w:top w:val="single" w:sz="4" w:space="0" w:color="000000"/>
              <w:left w:val="single" w:sz="4" w:space="0" w:color="000000"/>
              <w:bottom w:val="single" w:sz="4" w:space="0" w:color="000000"/>
              <w:right w:val="single" w:sz="4" w:space="0" w:color="000000"/>
            </w:tcBorders>
            <w:vAlign w:val="center"/>
          </w:tcPr>
          <w:p w14:paraId="03C224E5" w14:textId="77777777" w:rsidR="004A246C" w:rsidRDefault="004A246C" w:rsidP="008225C6">
            <w:pPr>
              <w:spacing w:before="0" w:after="0" w:line="240" w:lineRule="auto"/>
              <w:ind w:firstLine="0"/>
              <w:jc w:val="left"/>
              <w:rPr>
                <w:color w:val="000000"/>
                <w:sz w:val="20"/>
                <w:szCs w:val="20"/>
                <w:lang w:eastAsia="vi-VN"/>
              </w:rPr>
            </w:pPr>
          </w:p>
          <w:p w14:paraId="4A0E1B11" w14:textId="77777777" w:rsidR="004A246C" w:rsidRPr="00DA767E" w:rsidRDefault="004A246C" w:rsidP="008225C6">
            <w:pPr>
              <w:spacing w:before="0" w:after="0" w:line="240" w:lineRule="auto"/>
              <w:ind w:firstLine="0"/>
              <w:jc w:val="left"/>
              <w:rPr>
                <w:color w:val="000000"/>
                <w:sz w:val="20"/>
                <w:szCs w:val="20"/>
                <w:lang w:eastAsia="vi-VN"/>
              </w:rPr>
            </w:pPr>
            <w:r w:rsidRPr="00DA767E">
              <w:rPr>
                <w:color w:val="000000"/>
                <w:sz w:val="20"/>
                <w:szCs w:val="20"/>
                <w:lang w:eastAsia="vi-VN"/>
              </w:rPr>
              <w:t>16</w:t>
            </w:r>
            <w:r>
              <w:rPr>
                <w:color w:val="000000"/>
                <w:sz w:val="20"/>
                <w:szCs w:val="20"/>
                <w:lang w:eastAsia="vi-VN"/>
              </w:rPr>
              <w:t>2</w:t>
            </w:r>
            <w:r w:rsidRPr="00DA767E">
              <w:rPr>
                <w:color w:val="000000"/>
                <w:sz w:val="20"/>
                <w:szCs w:val="20"/>
                <w:lang w:eastAsia="vi-VN"/>
              </w:rPr>
              <w:t>/QĐ-UBND</w:t>
            </w:r>
            <w:r w:rsidRPr="00DA767E">
              <w:rPr>
                <w:color w:val="000000"/>
                <w:sz w:val="20"/>
                <w:szCs w:val="20"/>
                <w:lang w:eastAsia="vi-VN"/>
              </w:rPr>
              <w:br/>
            </w:r>
          </w:p>
        </w:tc>
        <w:tc>
          <w:tcPr>
            <w:tcW w:w="614" w:type="pct"/>
            <w:tcBorders>
              <w:top w:val="single" w:sz="4" w:space="0" w:color="000000"/>
              <w:bottom w:val="single" w:sz="4" w:space="0" w:color="000000"/>
              <w:right w:val="single" w:sz="4" w:space="0" w:color="000000"/>
            </w:tcBorders>
            <w:vAlign w:val="center"/>
          </w:tcPr>
          <w:p w14:paraId="1A3125A8" w14:textId="77777777" w:rsidR="004A246C" w:rsidRPr="00DA767E" w:rsidRDefault="004A246C" w:rsidP="008225C6">
            <w:pPr>
              <w:spacing w:before="0" w:after="0" w:line="240" w:lineRule="auto"/>
              <w:ind w:firstLine="0"/>
              <w:jc w:val="left"/>
              <w:rPr>
                <w:color w:val="000000"/>
                <w:sz w:val="20"/>
                <w:szCs w:val="20"/>
                <w:lang w:eastAsia="vi-VN"/>
              </w:rPr>
            </w:pPr>
            <w:r w:rsidRPr="00DA767E">
              <w:rPr>
                <w:color w:val="000000"/>
                <w:sz w:val="20"/>
                <w:szCs w:val="20"/>
                <w:lang w:eastAsia="vi-VN"/>
              </w:rPr>
              <w:t>1</w:t>
            </w:r>
            <w:r>
              <w:rPr>
                <w:color w:val="000000"/>
                <w:sz w:val="20"/>
                <w:szCs w:val="20"/>
                <w:lang w:eastAsia="vi-VN"/>
              </w:rPr>
              <w:t>9</w:t>
            </w:r>
            <w:r w:rsidRPr="00DA767E">
              <w:rPr>
                <w:color w:val="000000"/>
                <w:sz w:val="20"/>
                <w:szCs w:val="20"/>
                <w:lang w:eastAsia="vi-VN"/>
              </w:rPr>
              <w:t>/01/</w:t>
            </w:r>
            <w:r>
              <w:rPr>
                <w:color w:val="000000"/>
                <w:sz w:val="20"/>
                <w:szCs w:val="20"/>
                <w:lang w:eastAsia="vi-VN"/>
              </w:rPr>
              <w:t>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6A7E66A2" w14:textId="77777777" w:rsidR="004A246C" w:rsidRPr="00DA767E" w:rsidRDefault="004A246C" w:rsidP="008225C6">
            <w:pPr>
              <w:spacing w:before="0" w:after="0" w:line="240" w:lineRule="auto"/>
              <w:ind w:firstLine="0"/>
              <w:jc w:val="left"/>
              <w:rPr>
                <w:color w:val="000000"/>
                <w:sz w:val="20"/>
                <w:szCs w:val="20"/>
                <w:lang w:eastAsia="vi-VN"/>
              </w:rPr>
            </w:pPr>
            <w:r w:rsidRPr="00DA767E">
              <w:rPr>
                <w:color w:val="000000"/>
                <w:sz w:val="20"/>
                <w:szCs w:val="20"/>
                <w:lang w:eastAsia="vi-VN"/>
              </w:rPr>
              <w:t xml:space="preserve">Nhiệm vụ và giải pháp chủ yếu triển khai thực hiện kế hoạch phát triển inh tế xã hội và dự toán NSNN năm </w:t>
            </w:r>
            <w:r>
              <w:rPr>
                <w:color w:val="000000"/>
                <w:sz w:val="20"/>
                <w:szCs w:val="20"/>
                <w:lang w:eastAsia="vi-VN"/>
              </w:rPr>
              <w:t>2023</w:t>
            </w:r>
          </w:p>
        </w:tc>
      </w:tr>
      <w:tr w:rsidR="004A246C" w14:paraId="572AEFAE"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08BE2B1D"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t>23</w:t>
            </w:r>
          </w:p>
        </w:tc>
        <w:tc>
          <w:tcPr>
            <w:tcW w:w="1209" w:type="pct"/>
            <w:tcBorders>
              <w:top w:val="single" w:sz="4" w:space="0" w:color="000000"/>
              <w:left w:val="single" w:sz="4" w:space="0" w:color="000000"/>
              <w:bottom w:val="single" w:sz="4" w:space="0" w:color="000000"/>
              <w:right w:val="single" w:sz="4" w:space="0" w:color="000000"/>
            </w:tcBorders>
            <w:vAlign w:val="center"/>
          </w:tcPr>
          <w:p w14:paraId="0288BC53" w14:textId="77777777" w:rsidR="004A246C" w:rsidRPr="00074C0A" w:rsidRDefault="004A246C" w:rsidP="008225C6">
            <w:pPr>
              <w:spacing w:before="0" w:after="0" w:line="240" w:lineRule="auto"/>
              <w:ind w:firstLine="0"/>
              <w:rPr>
                <w:color w:val="000000"/>
                <w:sz w:val="20"/>
                <w:szCs w:val="20"/>
                <w:lang w:eastAsia="vi-VN"/>
              </w:rPr>
            </w:pPr>
            <w:r w:rsidRPr="00074C0A">
              <w:rPr>
                <w:color w:val="000000"/>
                <w:sz w:val="20"/>
                <w:szCs w:val="20"/>
                <w:lang w:eastAsia="vi-VN"/>
              </w:rPr>
              <w:t xml:space="preserve"> Quảng Bình</w:t>
            </w:r>
          </w:p>
        </w:tc>
        <w:tc>
          <w:tcPr>
            <w:tcW w:w="875" w:type="pct"/>
            <w:tcBorders>
              <w:top w:val="single" w:sz="4" w:space="0" w:color="000000"/>
              <w:left w:val="single" w:sz="4" w:space="0" w:color="000000"/>
              <w:bottom w:val="single" w:sz="4" w:space="0" w:color="000000"/>
              <w:right w:val="single" w:sz="4" w:space="0" w:color="000000"/>
            </w:tcBorders>
            <w:vAlign w:val="center"/>
          </w:tcPr>
          <w:p w14:paraId="52AD65E3" w14:textId="77777777" w:rsidR="004A246C" w:rsidRPr="00DA767E" w:rsidRDefault="004A246C" w:rsidP="008225C6">
            <w:pPr>
              <w:spacing w:before="0" w:after="0" w:line="240" w:lineRule="auto"/>
              <w:ind w:firstLine="0"/>
              <w:jc w:val="left"/>
              <w:rPr>
                <w:color w:val="000000"/>
                <w:sz w:val="20"/>
                <w:szCs w:val="20"/>
                <w:lang w:eastAsia="vi-VN"/>
              </w:rPr>
            </w:pPr>
            <w:r w:rsidRPr="00DA767E">
              <w:rPr>
                <w:color w:val="000000"/>
                <w:sz w:val="20"/>
                <w:szCs w:val="20"/>
                <w:lang w:eastAsia="vi-VN"/>
              </w:rPr>
              <w:t>2</w:t>
            </w:r>
            <w:r>
              <w:rPr>
                <w:color w:val="000000"/>
                <w:sz w:val="20"/>
                <w:szCs w:val="20"/>
                <w:lang w:eastAsia="vi-VN"/>
              </w:rPr>
              <w:t>6</w:t>
            </w:r>
            <w:r w:rsidRPr="00DA767E">
              <w:rPr>
                <w:color w:val="000000"/>
                <w:sz w:val="20"/>
                <w:szCs w:val="20"/>
                <w:lang w:eastAsia="vi-VN"/>
              </w:rPr>
              <w:t xml:space="preserve">/KH-UBND </w:t>
            </w:r>
          </w:p>
        </w:tc>
        <w:tc>
          <w:tcPr>
            <w:tcW w:w="614" w:type="pct"/>
            <w:tcBorders>
              <w:top w:val="single" w:sz="4" w:space="0" w:color="000000"/>
              <w:bottom w:val="single" w:sz="4" w:space="0" w:color="000000"/>
              <w:right w:val="single" w:sz="4" w:space="0" w:color="000000"/>
            </w:tcBorders>
            <w:vAlign w:val="center"/>
          </w:tcPr>
          <w:p w14:paraId="612A95F9" w14:textId="77777777" w:rsidR="004A246C" w:rsidRPr="00DA767E" w:rsidRDefault="004A246C" w:rsidP="008225C6">
            <w:pPr>
              <w:spacing w:before="0" w:after="0" w:line="240" w:lineRule="auto"/>
              <w:ind w:firstLine="0"/>
              <w:jc w:val="left"/>
              <w:rPr>
                <w:color w:val="000000"/>
                <w:sz w:val="20"/>
                <w:szCs w:val="20"/>
                <w:lang w:eastAsia="vi-VN"/>
              </w:rPr>
            </w:pPr>
            <w:r>
              <w:rPr>
                <w:color w:val="000000"/>
                <w:sz w:val="20"/>
                <w:szCs w:val="20"/>
                <w:lang w:eastAsia="vi-VN"/>
              </w:rPr>
              <w:t>06</w:t>
            </w:r>
            <w:r w:rsidRPr="00DA767E">
              <w:rPr>
                <w:color w:val="000000"/>
                <w:sz w:val="20"/>
                <w:szCs w:val="20"/>
                <w:lang w:eastAsia="vi-VN"/>
              </w:rPr>
              <w:t>/</w:t>
            </w:r>
            <w:r>
              <w:rPr>
                <w:color w:val="000000"/>
                <w:sz w:val="20"/>
                <w:szCs w:val="20"/>
                <w:lang w:eastAsia="vi-VN"/>
              </w:rPr>
              <w:t>0</w:t>
            </w:r>
            <w:r w:rsidRPr="00DA767E">
              <w:rPr>
                <w:color w:val="000000"/>
                <w:sz w:val="20"/>
                <w:szCs w:val="20"/>
                <w:lang w:eastAsia="vi-VN"/>
              </w:rPr>
              <w:t>1/</w:t>
            </w:r>
            <w:r>
              <w:rPr>
                <w:color w:val="000000"/>
                <w:sz w:val="20"/>
                <w:szCs w:val="20"/>
                <w:lang w:eastAsia="vi-VN"/>
              </w:rPr>
              <w:t>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39C86080" w14:textId="77777777" w:rsidR="004A246C" w:rsidRPr="00DA767E" w:rsidRDefault="004A246C" w:rsidP="008225C6">
            <w:pPr>
              <w:spacing w:before="0" w:after="0" w:line="240" w:lineRule="auto"/>
              <w:ind w:firstLine="0"/>
              <w:jc w:val="left"/>
              <w:rPr>
                <w:color w:val="000000"/>
                <w:sz w:val="20"/>
                <w:szCs w:val="20"/>
                <w:lang w:eastAsia="vi-VN"/>
              </w:rPr>
            </w:pPr>
            <w:r w:rsidRPr="00DA767E">
              <w:rPr>
                <w:color w:val="000000"/>
                <w:sz w:val="20"/>
                <w:szCs w:val="20"/>
                <w:lang w:eastAsia="vi-VN"/>
              </w:rPr>
              <w:t xml:space="preserve">Kế hoạch hành động thực hiện Nghị quyết số 01/NQ-CP của Chính phủ và các Nghị quyết của Hội đồng nhân dân tỉnh về nhiệm vụ phát triển kinh tế - xã hội và dự toán ngân sách nhà nước năm </w:t>
            </w:r>
            <w:r>
              <w:rPr>
                <w:color w:val="000000"/>
                <w:sz w:val="20"/>
                <w:szCs w:val="20"/>
                <w:lang w:eastAsia="vi-VN"/>
              </w:rPr>
              <w:t>2023</w:t>
            </w:r>
          </w:p>
        </w:tc>
      </w:tr>
      <w:tr w:rsidR="004A246C" w14:paraId="32EEF7E1"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2539D69B"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t>24</w:t>
            </w:r>
          </w:p>
        </w:tc>
        <w:tc>
          <w:tcPr>
            <w:tcW w:w="1209" w:type="pct"/>
            <w:tcBorders>
              <w:top w:val="single" w:sz="4" w:space="0" w:color="000000"/>
              <w:left w:val="single" w:sz="4" w:space="0" w:color="000000"/>
              <w:bottom w:val="single" w:sz="4" w:space="0" w:color="000000"/>
              <w:right w:val="single" w:sz="4" w:space="0" w:color="000000"/>
            </w:tcBorders>
            <w:vAlign w:val="center"/>
          </w:tcPr>
          <w:p w14:paraId="36EABD78" w14:textId="77777777" w:rsidR="004A246C" w:rsidRPr="00074C0A" w:rsidRDefault="004A246C" w:rsidP="008225C6">
            <w:pPr>
              <w:spacing w:before="0" w:after="0" w:line="240" w:lineRule="auto"/>
              <w:ind w:firstLine="0"/>
              <w:rPr>
                <w:color w:val="000000"/>
                <w:sz w:val="20"/>
                <w:szCs w:val="20"/>
                <w:lang w:eastAsia="vi-VN"/>
              </w:rPr>
            </w:pPr>
            <w:r w:rsidRPr="00074C0A">
              <w:rPr>
                <w:color w:val="000000"/>
                <w:sz w:val="20"/>
                <w:szCs w:val="20"/>
                <w:lang w:eastAsia="vi-VN"/>
              </w:rPr>
              <w:t xml:space="preserve"> Quảng Trị</w:t>
            </w:r>
          </w:p>
        </w:tc>
        <w:tc>
          <w:tcPr>
            <w:tcW w:w="875" w:type="pct"/>
            <w:tcBorders>
              <w:top w:val="single" w:sz="4" w:space="0" w:color="000000"/>
              <w:left w:val="single" w:sz="4" w:space="0" w:color="000000"/>
              <w:bottom w:val="single" w:sz="4" w:space="0" w:color="000000"/>
              <w:right w:val="single" w:sz="4" w:space="0" w:color="000000"/>
            </w:tcBorders>
            <w:vAlign w:val="center"/>
          </w:tcPr>
          <w:p w14:paraId="6673712B" w14:textId="77777777" w:rsidR="004A246C" w:rsidRPr="00DA767E" w:rsidRDefault="004A246C" w:rsidP="008225C6">
            <w:pPr>
              <w:spacing w:before="0" w:after="0" w:line="240" w:lineRule="auto"/>
              <w:ind w:firstLine="0"/>
              <w:jc w:val="left"/>
              <w:rPr>
                <w:color w:val="000000"/>
                <w:sz w:val="20"/>
                <w:szCs w:val="20"/>
                <w:lang w:eastAsia="vi-VN"/>
              </w:rPr>
            </w:pPr>
            <w:r>
              <w:rPr>
                <w:color w:val="000000"/>
                <w:sz w:val="20"/>
                <w:szCs w:val="20"/>
                <w:lang w:eastAsia="vi-VN"/>
              </w:rPr>
              <w:t>64</w:t>
            </w:r>
            <w:r w:rsidRPr="00DA767E">
              <w:rPr>
                <w:color w:val="000000"/>
                <w:sz w:val="20"/>
                <w:szCs w:val="20"/>
                <w:lang w:eastAsia="vi-VN"/>
              </w:rPr>
              <w:t xml:space="preserve">/QĐ-UBND </w:t>
            </w:r>
          </w:p>
        </w:tc>
        <w:tc>
          <w:tcPr>
            <w:tcW w:w="614" w:type="pct"/>
            <w:tcBorders>
              <w:top w:val="single" w:sz="4" w:space="0" w:color="000000"/>
              <w:bottom w:val="single" w:sz="4" w:space="0" w:color="000000"/>
              <w:right w:val="single" w:sz="4" w:space="0" w:color="000000"/>
            </w:tcBorders>
            <w:vAlign w:val="center"/>
          </w:tcPr>
          <w:p w14:paraId="75C970E2" w14:textId="77777777" w:rsidR="004A246C" w:rsidRPr="00DA767E" w:rsidRDefault="004A246C" w:rsidP="008225C6">
            <w:pPr>
              <w:spacing w:before="0" w:after="0" w:line="240" w:lineRule="auto"/>
              <w:ind w:firstLine="0"/>
              <w:jc w:val="left"/>
              <w:rPr>
                <w:color w:val="000000"/>
                <w:sz w:val="20"/>
                <w:szCs w:val="20"/>
                <w:lang w:eastAsia="vi-VN"/>
              </w:rPr>
            </w:pPr>
            <w:r w:rsidRPr="00DA767E">
              <w:rPr>
                <w:color w:val="000000"/>
                <w:sz w:val="20"/>
                <w:szCs w:val="20"/>
                <w:lang w:eastAsia="vi-VN"/>
              </w:rPr>
              <w:t>1</w:t>
            </w:r>
            <w:r>
              <w:rPr>
                <w:color w:val="000000"/>
                <w:sz w:val="20"/>
                <w:szCs w:val="20"/>
                <w:lang w:eastAsia="vi-VN"/>
              </w:rPr>
              <w:t>1</w:t>
            </w:r>
            <w:r w:rsidRPr="00DA767E">
              <w:rPr>
                <w:color w:val="000000"/>
                <w:sz w:val="20"/>
                <w:szCs w:val="20"/>
                <w:lang w:eastAsia="vi-VN"/>
              </w:rPr>
              <w:t>/01/</w:t>
            </w:r>
            <w:r>
              <w:rPr>
                <w:color w:val="000000"/>
                <w:sz w:val="20"/>
                <w:szCs w:val="20"/>
                <w:lang w:eastAsia="vi-VN"/>
              </w:rPr>
              <w:t>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4BFC8E61" w14:textId="77777777" w:rsidR="004A246C" w:rsidRPr="00DA767E" w:rsidRDefault="004A246C" w:rsidP="008225C6">
            <w:pPr>
              <w:spacing w:before="0" w:after="0" w:line="240" w:lineRule="auto"/>
              <w:ind w:firstLine="0"/>
              <w:jc w:val="left"/>
              <w:rPr>
                <w:color w:val="000000"/>
                <w:sz w:val="20"/>
                <w:szCs w:val="20"/>
                <w:lang w:eastAsia="vi-VN"/>
              </w:rPr>
            </w:pPr>
            <w:r w:rsidRPr="00DA767E">
              <w:rPr>
                <w:color w:val="000000"/>
                <w:sz w:val="20"/>
                <w:szCs w:val="20"/>
                <w:lang w:eastAsia="vi-VN"/>
              </w:rPr>
              <w:t xml:space="preserve">Quyết định v/v ban hành Chương trình hành động thực hiện Nghị quyết số 01/NQ-CP </w:t>
            </w:r>
          </w:p>
        </w:tc>
      </w:tr>
      <w:tr w:rsidR="004A246C" w14:paraId="75A198E0"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14A84802"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t>25</w:t>
            </w:r>
          </w:p>
        </w:tc>
        <w:tc>
          <w:tcPr>
            <w:tcW w:w="1209" w:type="pct"/>
            <w:tcBorders>
              <w:top w:val="single" w:sz="4" w:space="0" w:color="000000"/>
              <w:left w:val="single" w:sz="4" w:space="0" w:color="000000"/>
              <w:bottom w:val="single" w:sz="4" w:space="0" w:color="000000"/>
              <w:right w:val="single" w:sz="4" w:space="0" w:color="000000"/>
            </w:tcBorders>
            <w:vAlign w:val="center"/>
          </w:tcPr>
          <w:p w14:paraId="16DF4354" w14:textId="77777777" w:rsidR="004A246C" w:rsidRPr="00074C0A" w:rsidRDefault="004A246C" w:rsidP="008225C6">
            <w:pPr>
              <w:spacing w:before="0" w:after="0" w:line="240" w:lineRule="auto"/>
              <w:ind w:firstLine="0"/>
              <w:rPr>
                <w:color w:val="000000"/>
                <w:sz w:val="20"/>
                <w:szCs w:val="20"/>
                <w:lang w:eastAsia="vi-VN"/>
              </w:rPr>
            </w:pPr>
            <w:r w:rsidRPr="00074C0A">
              <w:rPr>
                <w:color w:val="000000"/>
                <w:sz w:val="20"/>
                <w:szCs w:val="20"/>
                <w:lang w:eastAsia="vi-VN"/>
              </w:rPr>
              <w:t xml:space="preserve"> Thừa Thiên - Huế</w:t>
            </w:r>
          </w:p>
        </w:tc>
        <w:tc>
          <w:tcPr>
            <w:tcW w:w="875" w:type="pct"/>
            <w:tcBorders>
              <w:top w:val="single" w:sz="4" w:space="0" w:color="000000"/>
              <w:left w:val="single" w:sz="4" w:space="0" w:color="000000"/>
              <w:bottom w:val="single" w:sz="4" w:space="0" w:color="000000"/>
              <w:right w:val="single" w:sz="4" w:space="0" w:color="000000"/>
            </w:tcBorders>
            <w:vAlign w:val="center"/>
          </w:tcPr>
          <w:p w14:paraId="0E26B5C0" w14:textId="77777777" w:rsidR="004A246C" w:rsidRPr="00DA767E" w:rsidRDefault="004A246C" w:rsidP="008225C6">
            <w:pPr>
              <w:spacing w:before="0" w:after="0" w:line="240" w:lineRule="auto"/>
              <w:ind w:firstLine="0"/>
              <w:jc w:val="left"/>
              <w:rPr>
                <w:color w:val="000000"/>
                <w:sz w:val="20"/>
                <w:szCs w:val="20"/>
                <w:lang w:eastAsia="vi-VN"/>
              </w:rPr>
            </w:pPr>
            <w:r>
              <w:rPr>
                <w:color w:val="000000"/>
                <w:sz w:val="20"/>
                <w:szCs w:val="20"/>
                <w:lang w:eastAsia="vi-VN"/>
              </w:rPr>
              <w:t>13</w:t>
            </w:r>
            <w:r w:rsidRPr="00DA767E">
              <w:rPr>
                <w:color w:val="000000"/>
                <w:sz w:val="20"/>
                <w:szCs w:val="20"/>
                <w:lang w:eastAsia="vi-VN"/>
              </w:rPr>
              <w:t xml:space="preserve">/KH-UBND </w:t>
            </w:r>
          </w:p>
        </w:tc>
        <w:tc>
          <w:tcPr>
            <w:tcW w:w="614" w:type="pct"/>
            <w:tcBorders>
              <w:top w:val="single" w:sz="4" w:space="0" w:color="000000"/>
              <w:bottom w:val="single" w:sz="4" w:space="0" w:color="000000"/>
              <w:right w:val="single" w:sz="4" w:space="0" w:color="000000"/>
            </w:tcBorders>
            <w:vAlign w:val="center"/>
          </w:tcPr>
          <w:p w14:paraId="7E173E1E" w14:textId="77777777" w:rsidR="004A246C" w:rsidRPr="00DA767E" w:rsidRDefault="004A246C" w:rsidP="008225C6">
            <w:pPr>
              <w:spacing w:before="0" w:after="0" w:line="240" w:lineRule="auto"/>
              <w:ind w:firstLine="0"/>
              <w:jc w:val="left"/>
              <w:rPr>
                <w:color w:val="000000"/>
                <w:sz w:val="20"/>
                <w:szCs w:val="20"/>
                <w:lang w:eastAsia="vi-VN"/>
              </w:rPr>
            </w:pPr>
            <w:r w:rsidRPr="00DA767E">
              <w:rPr>
                <w:color w:val="000000"/>
                <w:sz w:val="20"/>
                <w:szCs w:val="20"/>
                <w:lang w:eastAsia="vi-VN"/>
              </w:rPr>
              <w:t>1</w:t>
            </w:r>
            <w:r>
              <w:rPr>
                <w:color w:val="000000"/>
                <w:sz w:val="20"/>
                <w:szCs w:val="20"/>
                <w:lang w:eastAsia="vi-VN"/>
              </w:rPr>
              <w:t>7</w:t>
            </w:r>
            <w:r w:rsidRPr="00DA767E">
              <w:rPr>
                <w:color w:val="000000"/>
                <w:sz w:val="20"/>
                <w:szCs w:val="20"/>
                <w:lang w:eastAsia="vi-VN"/>
              </w:rPr>
              <w:t>/01/</w:t>
            </w:r>
            <w:r>
              <w:rPr>
                <w:color w:val="000000"/>
                <w:sz w:val="20"/>
                <w:szCs w:val="20"/>
                <w:lang w:eastAsia="vi-VN"/>
              </w:rPr>
              <w:t>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5CB70E04" w14:textId="77777777" w:rsidR="004A246C" w:rsidRPr="00DA767E" w:rsidRDefault="004A246C" w:rsidP="008225C6">
            <w:pPr>
              <w:spacing w:before="0" w:after="0" w:line="240" w:lineRule="auto"/>
              <w:ind w:firstLine="0"/>
              <w:jc w:val="left"/>
              <w:rPr>
                <w:color w:val="000000"/>
                <w:sz w:val="20"/>
                <w:szCs w:val="20"/>
                <w:lang w:eastAsia="vi-VN"/>
              </w:rPr>
            </w:pPr>
            <w:r w:rsidRPr="00DA767E">
              <w:rPr>
                <w:color w:val="000000"/>
                <w:sz w:val="20"/>
                <w:szCs w:val="20"/>
                <w:lang w:eastAsia="vi-VN"/>
              </w:rPr>
              <w:t xml:space="preserve">Về triển khai thực hiện kế hoạch phát triển kinh tế - xã hội năm </w:t>
            </w:r>
            <w:r>
              <w:rPr>
                <w:color w:val="000000"/>
                <w:sz w:val="20"/>
                <w:szCs w:val="20"/>
                <w:lang w:eastAsia="vi-VN"/>
              </w:rPr>
              <w:t>2023</w:t>
            </w:r>
          </w:p>
        </w:tc>
      </w:tr>
      <w:tr w:rsidR="004A246C" w14:paraId="6AC80337"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5372B904"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t>26</w:t>
            </w:r>
          </w:p>
        </w:tc>
        <w:tc>
          <w:tcPr>
            <w:tcW w:w="1209" w:type="pct"/>
            <w:tcBorders>
              <w:top w:val="single" w:sz="4" w:space="0" w:color="000000"/>
              <w:left w:val="single" w:sz="4" w:space="0" w:color="000000"/>
              <w:bottom w:val="single" w:sz="4" w:space="0" w:color="000000"/>
              <w:right w:val="single" w:sz="4" w:space="0" w:color="000000"/>
            </w:tcBorders>
            <w:vAlign w:val="center"/>
          </w:tcPr>
          <w:p w14:paraId="7330C12A" w14:textId="77777777" w:rsidR="004A246C" w:rsidRPr="00074C0A" w:rsidRDefault="004A246C" w:rsidP="008225C6">
            <w:pPr>
              <w:spacing w:before="0" w:after="0" w:line="240" w:lineRule="auto"/>
              <w:ind w:firstLine="0"/>
              <w:rPr>
                <w:color w:val="000000"/>
                <w:sz w:val="20"/>
                <w:szCs w:val="20"/>
                <w:lang w:eastAsia="vi-VN"/>
              </w:rPr>
            </w:pPr>
            <w:r w:rsidRPr="00074C0A">
              <w:rPr>
                <w:color w:val="000000"/>
                <w:sz w:val="20"/>
                <w:szCs w:val="20"/>
                <w:lang w:eastAsia="vi-VN"/>
              </w:rPr>
              <w:t xml:space="preserve"> Thành phố Đà Nẵng</w:t>
            </w:r>
          </w:p>
        </w:tc>
        <w:tc>
          <w:tcPr>
            <w:tcW w:w="875" w:type="pct"/>
            <w:tcBorders>
              <w:top w:val="single" w:sz="4" w:space="0" w:color="000000"/>
              <w:left w:val="single" w:sz="4" w:space="0" w:color="000000"/>
              <w:bottom w:val="single" w:sz="4" w:space="0" w:color="000000"/>
              <w:right w:val="single" w:sz="4" w:space="0" w:color="000000"/>
            </w:tcBorders>
            <w:vAlign w:val="center"/>
          </w:tcPr>
          <w:p w14:paraId="306F6BFC" w14:textId="77777777" w:rsidR="004A246C" w:rsidRPr="00DA767E" w:rsidRDefault="004A246C" w:rsidP="008225C6">
            <w:pPr>
              <w:spacing w:before="0" w:after="0" w:line="240" w:lineRule="auto"/>
              <w:ind w:firstLine="0"/>
              <w:jc w:val="left"/>
              <w:rPr>
                <w:color w:val="000000"/>
                <w:sz w:val="20"/>
                <w:szCs w:val="20"/>
                <w:lang w:eastAsia="vi-VN"/>
              </w:rPr>
            </w:pPr>
            <w:r>
              <w:rPr>
                <w:color w:val="000000"/>
                <w:sz w:val="20"/>
                <w:szCs w:val="20"/>
                <w:lang w:eastAsia="vi-VN"/>
              </w:rPr>
              <w:t>01/</w:t>
            </w:r>
            <w:r w:rsidRPr="00DA767E">
              <w:rPr>
                <w:color w:val="000000"/>
                <w:sz w:val="20"/>
                <w:szCs w:val="20"/>
                <w:lang w:eastAsia="vi-VN"/>
              </w:rPr>
              <w:t xml:space="preserve">QĐ-UBND </w:t>
            </w:r>
          </w:p>
        </w:tc>
        <w:tc>
          <w:tcPr>
            <w:tcW w:w="614" w:type="pct"/>
            <w:tcBorders>
              <w:top w:val="single" w:sz="4" w:space="0" w:color="000000"/>
              <w:bottom w:val="single" w:sz="4" w:space="0" w:color="000000"/>
              <w:right w:val="single" w:sz="4" w:space="0" w:color="000000"/>
            </w:tcBorders>
            <w:vAlign w:val="center"/>
          </w:tcPr>
          <w:p w14:paraId="3D8E629C" w14:textId="77777777" w:rsidR="004A246C" w:rsidRPr="00DA767E" w:rsidRDefault="004A246C" w:rsidP="008225C6">
            <w:pPr>
              <w:spacing w:before="0" w:after="0" w:line="240" w:lineRule="auto"/>
              <w:ind w:firstLine="0"/>
              <w:jc w:val="left"/>
              <w:rPr>
                <w:color w:val="000000"/>
                <w:sz w:val="20"/>
                <w:szCs w:val="20"/>
                <w:lang w:eastAsia="vi-VN"/>
              </w:rPr>
            </w:pPr>
            <w:r>
              <w:rPr>
                <w:color w:val="000000"/>
                <w:sz w:val="20"/>
                <w:szCs w:val="20"/>
                <w:lang w:eastAsia="vi-VN"/>
              </w:rPr>
              <w:t>03</w:t>
            </w:r>
            <w:r w:rsidRPr="00DA767E">
              <w:rPr>
                <w:color w:val="000000"/>
                <w:sz w:val="20"/>
                <w:szCs w:val="20"/>
                <w:lang w:eastAsia="vi-VN"/>
              </w:rPr>
              <w:t>/01/</w:t>
            </w:r>
            <w:r>
              <w:rPr>
                <w:color w:val="000000"/>
                <w:sz w:val="20"/>
                <w:szCs w:val="20"/>
                <w:lang w:eastAsia="vi-VN"/>
              </w:rPr>
              <w:t>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1A69E021" w14:textId="77777777" w:rsidR="004A246C" w:rsidRPr="00DA767E" w:rsidRDefault="004A246C" w:rsidP="008225C6">
            <w:pPr>
              <w:spacing w:before="0" w:after="0" w:line="240" w:lineRule="auto"/>
              <w:ind w:firstLine="0"/>
              <w:rPr>
                <w:color w:val="000000"/>
                <w:sz w:val="20"/>
                <w:szCs w:val="20"/>
                <w:lang w:eastAsia="vi-VN"/>
              </w:rPr>
            </w:pPr>
            <w:r w:rsidRPr="00DA767E">
              <w:rPr>
                <w:color w:val="000000"/>
                <w:sz w:val="20"/>
                <w:szCs w:val="20"/>
                <w:lang w:eastAsia="vi-VN"/>
              </w:rPr>
              <w:t>Về việc ban hành nhiệm vụ, giải p</w:t>
            </w:r>
            <w:r>
              <w:rPr>
                <w:color w:val="000000"/>
                <w:sz w:val="20"/>
                <w:szCs w:val="20"/>
                <w:lang w:eastAsia="vi-VN"/>
              </w:rPr>
              <w:t xml:space="preserve">háp chủ yếu chỉ đạo, điều hành </w:t>
            </w:r>
            <w:r w:rsidRPr="00DA767E">
              <w:rPr>
                <w:color w:val="000000"/>
                <w:sz w:val="20"/>
                <w:szCs w:val="20"/>
                <w:lang w:eastAsia="vi-VN"/>
              </w:rPr>
              <w:t xml:space="preserve">thực hiện Kế hoạch phát triển kinh tế - xã hội và dự toán ngân sách nhà nước thành phố Đà Nẵng năm </w:t>
            </w:r>
            <w:r>
              <w:rPr>
                <w:color w:val="000000"/>
                <w:sz w:val="20"/>
                <w:szCs w:val="20"/>
                <w:lang w:eastAsia="vi-VN"/>
              </w:rPr>
              <w:t>2023</w:t>
            </w:r>
          </w:p>
        </w:tc>
      </w:tr>
      <w:tr w:rsidR="004A246C" w14:paraId="5C30BC3B"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16303BC9"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t>27</w:t>
            </w:r>
          </w:p>
        </w:tc>
        <w:tc>
          <w:tcPr>
            <w:tcW w:w="1209" w:type="pct"/>
            <w:tcBorders>
              <w:top w:val="single" w:sz="4" w:space="0" w:color="000000"/>
              <w:left w:val="single" w:sz="4" w:space="0" w:color="000000"/>
              <w:bottom w:val="single" w:sz="4" w:space="0" w:color="000000"/>
              <w:right w:val="single" w:sz="4" w:space="0" w:color="000000"/>
            </w:tcBorders>
            <w:vAlign w:val="center"/>
          </w:tcPr>
          <w:p w14:paraId="53724996" w14:textId="77777777" w:rsidR="004A246C" w:rsidRPr="00074C0A" w:rsidRDefault="004A246C" w:rsidP="008225C6">
            <w:pPr>
              <w:spacing w:before="0" w:after="0" w:line="240" w:lineRule="auto"/>
              <w:ind w:firstLine="0"/>
              <w:rPr>
                <w:color w:val="000000"/>
                <w:sz w:val="20"/>
                <w:szCs w:val="20"/>
                <w:lang w:eastAsia="vi-VN"/>
              </w:rPr>
            </w:pPr>
            <w:r w:rsidRPr="00074C0A">
              <w:rPr>
                <w:color w:val="000000"/>
                <w:sz w:val="20"/>
                <w:szCs w:val="20"/>
                <w:lang w:eastAsia="vi-VN"/>
              </w:rPr>
              <w:t xml:space="preserve"> Quảng Nam</w:t>
            </w:r>
          </w:p>
        </w:tc>
        <w:tc>
          <w:tcPr>
            <w:tcW w:w="875" w:type="pct"/>
            <w:tcBorders>
              <w:top w:val="single" w:sz="4" w:space="0" w:color="000000"/>
              <w:left w:val="single" w:sz="4" w:space="0" w:color="000000"/>
              <w:bottom w:val="single" w:sz="4" w:space="0" w:color="000000"/>
              <w:right w:val="single" w:sz="4" w:space="0" w:color="000000"/>
            </w:tcBorders>
            <w:vAlign w:val="center"/>
          </w:tcPr>
          <w:p w14:paraId="627DE8D7" w14:textId="77777777" w:rsidR="004A246C" w:rsidRPr="00DA767E" w:rsidRDefault="004A246C" w:rsidP="008225C6">
            <w:pPr>
              <w:spacing w:before="0" w:after="0" w:line="240" w:lineRule="auto"/>
              <w:ind w:firstLine="0"/>
              <w:jc w:val="left"/>
              <w:rPr>
                <w:color w:val="000000"/>
                <w:sz w:val="20"/>
                <w:szCs w:val="20"/>
                <w:lang w:eastAsia="vi-VN"/>
              </w:rPr>
            </w:pPr>
            <w:r>
              <w:rPr>
                <w:color w:val="000000"/>
                <w:sz w:val="20"/>
                <w:szCs w:val="20"/>
                <w:lang w:eastAsia="vi-VN"/>
              </w:rPr>
              <w:t>3555</w:t>
            </w:r>
            <w:r w:rsidRPr="00DA767E">
              <w:rPr>
                <w:color w:val="000000"/>
                <w:sz w:val="20"/>
                <w:szCs w:val="20"/>
                <w:lang w:eastAsia="vi-VN"/>
              </w:rPr>
              <w:t xml:space="preserve">/QĐ-UBND  </w:t>
            </w:r>
          </w:p>
        </w:tc>
        <w:tc>
          <w:tcPr>
            <w:tcW w:w="614" w:type="pct"/>
            <w:tcBorders>
              <w:top w:val="single" w:sz="4" w:space="0" w:color="000000"/>
              <w:bottom w:val="single" w:sz="4" w:space="0" w:color="000000"/>
              <w:right w:val="single" w:sz="4" w:space="0" w:color="000000"/>
            </w:tcBorders>
            <w:vAlign w:val="center"/>
          </w:tcPr>
          <w:p w14:paraId="135A68C9" w14:textId="77777777" w:rsidR="004A246C" w:rsidRPr="00DA767E" w:rsidRDefault="004A246C" w:rsidP="008225C6">
            <w:pPr>
              <w:spacing w:before="0" w:after="0" w:line="240" w:lineRule="auto"/>
              <w:ind w:firstLine="0"/>
              <w:jc w:val="left"/>
              <w:rPr>
                <w:color w:val="000000"/>
                <w:sz w:val="20"/>
                <w:szCs w:val="20"/>
                <w:lang w:eastAsia="vi-VN"/>
              </w:rPr>
            </w:pPr>
            <w:r>
              <w:rPr>
                <w:color w:val="000000"/>
                <w:sz w:val="20"/>
                <w:szCs w:val="20"/>
                <w:lang w:eastAsia="vi-VN"/>
              </w:rPr>
              <w:t>26</w:t>
            </w:r>
            <w:r w:rsidRPr="00DA767E">
              <w:rPr>
                <w:color w:val="000000"/>
                <w:sz w:val="20"/>
                <w:szCs w:val="20"/>
                <w:lang w:eastAsia="vi-VN"/>
              </w:rPr>
              <w:t>/</w:t>
            </w:r>
            <w:r>
              <w:rPr>
                <w:color w:val="000000"/>
                <w:sz w:val="20"/>
                <w:szCs w:val="20"/>
                <w:lang w:eastAsia="vi-VN"/>
              </w:rPr>
              <w:t>12</w:t>
            </w:r>
            <w:r w:rsidRPr="00DA767E">
              <w:rPr>
                <w:color w:val="000000"/>
                <w:sz w:val="20"/>
                <w:szCs w:val="20"/>
                <w:lang w:eastAsia="vi-VN"/>
              </w:rPr>
              <w:t>/</w:t>
            </w:r>
            <w:r>
              <w:rPr>
                <w:color w:val="000000"/>
                <w:sz w:val="20"/>
                <w:szCs w:val="20"/>
                <w:lang w:eastAsia="vi-VN"/>
              </w:rPr>
              <w:t>2022</w:t>
            </w:r>
          </w:p>
        </w:tc>
        <w:tc>
          <w:tcPr>
            <w:tcW w:w="1975" w:type="pct"/>
            <w:tcBorders>
              <w:top w:val="single" w:sz="4" w:space="0" w:color="000000"/>
              <w:left w:val="single" w:sz="4" w:space="0" w:color="000000"/>
              <w:bottom w:val="single" w:sz="4" w:space="0" w:color="000000"/>
              <w:right w:val="single" w:sz="4" w:space="0" w:color="000000"/>
            </w:tcBorders>
            <w:vAlign w:val="center"/>
          </w:tcPr>
          <w:p w14:paraId="0E7290FC" w14:textId="77777777" w:rsidR="004A246C" w:rsidRPr="00DA767E" w:rsidRDefault="004A246C" w:rsidP="008225C6">
            <w:pPr>
              <w:spacing w:before="0" w:after="0" w:line="240" w:lineRule="auto"/>
              <w:ind w:firstLine="0"/>
              <w:jc w:val="left"/>
              <w:rPr>
                <w:color w:val="000000"/>
                <w:sz w:val="20"/>
                <w:szCs w:val="20"/>
                <w:lang w:eastAsia="vi-VN"/>
              </w:rPr>
            </w:pPr>
            <w:r w:rsidRPr="00DA767E">
              <w:rPr>
                <w:color w:val="000000"/>
                <w:sz w:val="20"/>
                <w:szCs w:val="20"/>
                <w:lang w:eastAsia="vi-VN"/>
              </w:rPr>
              <w:t xml:space="preserve">Về Chương trình công tác năm </w:t>
            </w:r>
            <w:r>
              <w:rPr>
                <w:color w:val="000000"/>
                <w:sz w:val="20"/>
                <w:szCs w:val="20"/>
                <w:lang w:eastAsia="vi-VN"/>
              </w:rPr>
              <w:t>2023</w:t>
            </w:r>
          </w:p>
        </w:tc>
      </w:tr>
      <w:tr w:rsidR="004A246C" w14:paraId="40BD4197"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54B21579"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t>28</w:t>
            </w:r>
          </w:p>
        </w:tc>
        <w:tc>
          <w:tcPr>
            <w:tcW w:w="1209" w:type="pct"/>
            <w:tcBorders>
              <w:top w:val="single" w:sz="4" w:space="0" w:color="000000"/>
              <w:left w:val="single" w:sz="4" w:space="0" w:color="000000"/>
              <w:bottom w:val="single" w:sz="4" w:space="0" w:color="000000"/>
              <w:right w:val="single" w:sz="4" w:space="0" w:color="000000"/>
            </w:tcBorders>
            <w:vAlign w:val="center"/>
          </w:tcPr>
          <w:p w14:paraId="4EEEAE54" w14:textId="77777777" w:rsidR="004A246C" w:rsidRPr="00074C0A" w:rsidRDefault="004A246C" w:rsidP="008225C6">
            <w:pPr>
              <w:spacing w:before="0" w:after="0" w:line="240" w:lineRule="auto"/>
              <w:ind w:firstLine="0"/>
              <w:rPr>
                <w:color w:val="000000"/>
                <w:sz w:val="20"/>
                <w:szCs w:val="20"/>
                <w:lang w:eastAsia="vi-VN"/>
              </w:rPr>
            </w:pPr>
            <w:r w:rsidRPr="00074C0A">
              <w:rPr>
                <w:color w:val="000000"/>
                <w:sz w:val="20"/>
                <w:szCs w:val="20"/>
                <w:lang w:eastAsia="vi-VN"/>
              </w:rPr>
              <w:t xml:space="preserve"> Quảng Ngãi</w:t>
            </w:r>
          </w:p>
        </w:tc>
        <w:tc>
          <w:tcPr>
            <w:tcW w:w="875" w:type="pct"/>
            <w:tcBorders>
              <w:top w:val="single" w:sz="4" w:space="0" w:color="000000"/>
              <w:left w:val="single" w:sz="4" w:space="0" w:color="000000"/>
              <w:bottom w:val="single" w:sz="4" w:space="0" w:color="000000"/>
              <w:right w:val="single" w:sz="4" w:space="0" w:color="000000"/>
            </w:tcBorders>
            <w:vAlign w:val="center"/>
          </w:tcPr>
          <w:p w14:paraId="35A2B185" w14:textId="77777777" w:rsidR="004A246C" w:rsidRPr="00DA767E" w:rsidRDefault="004A246C" w:rsidP="008225C6">
            <w:pPr>
              <w:spacing w:before="0" w:after="0" w:line="240" w:lineRule="auto"/>
              <w:ind w:firstLine="0"/>
              <w:jc w:val="left"/>
              <w:rPr>
                <w:color w:val="000000"/>
                <w:sz w:val="20"/>
                <w:szCs w:val="20"/>
                <w:lang w:eastAsia="vi-VN"/>
              </w:rPr>
            </w:pPr>
            <w:r>
              <w:rPr>
                <w:color w:val="000000"/>
                <w:sz w:val="20"/>
                <w:szCs w:val="20"/>
                <w:lang w:eastAsia="vi-VN"/>
              </w:rPr>
              <w:t>6</w:t>
            </w:r>
            <w:r w:rsidRPr="00DA767E">
              <w:rPr>
                <w:color w:val="000000"/>
                <w:sz w:val="20"/>
                <w:szCs w:val="20"/>
                <w:lang w:eastAsia="vi-VN"/>
              </w:rPr>
              <w:t xml:space="preserve">8/QĐ-UBND </w:t>
            </w:r>
          </w:p>
        </w:tc>
        <w:tc>
          <w:tcPr>
            <w:tcW w:w="614" w:type="pct"/>
            <w:tcBorders>
              <w:top w:val="single" w:sz="4" w:space="0" w:color="000000"/>
              <w:bottom w:val="single" w:sz="4" w:space="0" w:color="000000"/>
              <w:right w:val="single" w:sz="4" w:space="0" w:color="000000"/>
            </w:tcBorders>
            <w:vAlign w:val="center"/>
          </w:tcPr>
          <w:p w14:paraId="3D810F76" w14:textId="77777777" w:rsidR="004A246C" w:rsidRPr="00DA767E" w:rsidRDefault="004A246C" w:rsidP="008225C6">
            <w:pPr>
              <w:spacing w:before="0" w:after="0" w:line="240" w:lineRule="auto"/>
              <w:ind w:firstLine="0"/>
              <w:jc w:val="left"/>
              <w:rPr>
                <w:color w:val="000000"/>
                <w:sz w:val="20"/>
                <w:szCs w:val="20"/>
                <w:lang w:eastAsia="vi-VN"/>
              </w:rPr>
            </w:pPr>
            <w:r w:rsidRPr="00DA767E">
              <w:rPr>
                <w:color w:val="000000"/>
                <w:sz w:val="20"/>
                <w:szCs w:val="20"/>
                <w:lang w:eastAsia="vi-VN"/>
              </w:rPr>
              <w:t>1</w:t>
            </w:r>
            <w:r>
              <w:rPr>
                <w:color w:val="000000"/>
                <w:sz w:val="20"/>
                <w:szCs w:val="20"/>
                <w:lang w:eastAsia="vi-VN"/>
              </w:rPr>
              <w:t>8</w:t>
            </w:r>
            <w:r w:rsidRPr="00DA767E">
              <w:rPr>
                <w:color w:val="000000"/>
                <w:sz w:val="20"/>
                <w:szCs w:val="20"/>
                <w:lang w:eastAsia="vi-VN"/>
              </w:rPr>
              <w:t>/</w:t>
            </w:r>
            <w:r>
              <w:rPr>
                <w:color w:val="000000"/>
                <w:sz w:val="20"/>
                <w:szCs w:val="20"/>
                <w:lang w:eastAsia="vi-VN"/>
              </w:rPr>
              <w:t>0</w:t>
            </w:r>
            <w:r w:rsidRPr="00DA767E">
              <w:rPr>
                <w:color w:val="000000"/>
                <w:sz w:val="20"/>
                <w:szCs w:val="20"/>
                <w:lang w:eastAsia="vi-VN"/>
              </w:rPr>
              <w:t>1/</w:t>
            </w:r>
            <w:r>
              <w:rPr>
                <w:color w:val="000000"/>
                <w:sz w:val="20"/>
                <w:szCs w:val="20"/>
                <w:lang w:eastAsia="vi-VN"/>
              </w:rPr>
              <w:t>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1B3AFB09" w14:textId="77777777" w:rsidR="004A246C" w:rsidRPr="00DA767E" w:rsidRDefault="004A246C" w:rsidP="008225C6">
            <w:pPr>
              <w:spacing w:before="0" w:after="0" w:line="240" w:lineRule="auto"/>
              <w:ind w:firstLine="0"/>
              <w:jc w:val="left"/>
              <w:rPr>
                <w:color w:val="000000"/>
                <w:sz w:val="20"/>
                <w:szCs w:val="20"/>
                <w:lang w:eastAsia="vi-VN"/>
              </w:rPr>
            </w:pPr>
            <w:r w:rsidRPr="00DA767E">
              <w:rPr>
                <w:color w:val="000000"/>
                <w:sz w:val="20"/>
                <w:szCs w:val="20"/>
                <w:lang w:eastAsia="vi-VN"/>
              </w:rPr>
              <w:t xml:space="preserve">Về nhiệm vụ, giải pháp chủ yếu thực hiện Kế hoạch phát triển kinh tế - xã hội năm </w:t>
            </w:r>
            <w:r>
              <w:rPr>
                <w:color w:val="000000"/>
                <w:sz w:val="20"/>
                <w:szCs w:val="20"/>
                <w:lang w:eastAsia="vi-VN"/>
              </w:rPr>
              <w:t>2023</w:t>
            </w:r>
          </w:p>
        </w:tc>
      </w:tr>
      <w:tr w:rsidR="004A246C" w14:paraId="7D6699F1"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378A15F9"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lastRenderedPageBreak/>
              <w:t>29</w:t>
            </w:r>
          </w:p>
        </w:tc>
        <w:tc>
          <w:tcPr>
            <w:tcW w:w="1209" w:type="pct"/>
            <w:tcBorders>
              <w:top w:val="single" w:sz="4" w:space="0" w:color="000000"/>
              <w:left w:val="single" w:sz="4" w:space="0" w:color="000000"/>
              <w:bottom w:val="single" w:sz="4" w:space="0" w:color="000000"/>
              <w:right w:val="single" w:sz="4" w:space="0" w:color="000000"/>
            </w:tcBorders>
            <w:vAlign w:val="center"/>
          </w:tcPr>
          <w:p w14:paraId="4779BC4F" w14:textId="77777777" w:rsidR="004A246C" w:rsidRPr="00074C0A" w:rsidRDefault="004A246C" w:rsidP="008225C6">
            <w:pPr>
              <w:spacing w:before="0" w:after="0" w:line="240" w:lineRule="auto"/>
              <w:ind w:firstLine="0"/>
              <w:rPr>
                <w:color w:val="000000"/>
                <w:sz w:val="20"/>
                <w:szCs w:val="20"/>
                <w:lang w:eastAsia="vi-VN"/>
              </w:rPr>
            </w:pPr>
            <w:r w:rsidRPr="00074C0A">
              <w:rPr>
                <w:color w:val="000000"/>
                <w:sz w:val="20"/>
                <w:szCs w:val="20"/>
                <w:lang w:eastAsia="vi-VN"/>
              </w:rPr>
              <w:t xml:space="preserve"> Bình Định</w:t>
            </w:r>
          </w:p>
        </w:tc>
        <w:tc>
          <w:tcPr>
            <w:tcW w:w="875" w:type="pct"/>
            <w:tcBorders>
              <w:top w:val="single" w:sz="4" w:space="0" w:color="000000"/>
              <w:left w:val="single" w:sz="4" w:space="0" w:color="000000"/>
              <w:bottom w:val="single" w:sz="4" w:space="0" w:color="000000"/>
              <w:right w:val="single" w:sz="4" w:space="0" w:color="000000"/>
            </w:tcBorders>
            <w:vAlign w:val="center"/>
          </w:tcPr>
          <w:p w14:paraId="243A0E26" w14:textId="77777777" w:rsidR="004A246C" w:rsidRPr="00DA767E" w:rsidRDefault="004A246C" w:rsidP="008225C6">
            <w:pPr>
              <w:spacing w:before="0" w:after="0" w:line="240" w:lineRule="auto"/>
              <w:ind w:firstLine="0"/>
              <w:jc w:val="left"/>
              <w:rPr>
                <w:color w:val="000000"/>
                <w:sz w:val="20"/>
                <w:szCs w:val="20"/>
                <w:lang w:eastAsia="vi-VN"/>
              </w:rPr>
            </w:pPr>
            <w:r w:rsidRPr="00DA767E">
              <w:rPr>
                <w:color w:val="000000"/>
                <w:sz w:val="20"/>
                <w:szCs w:val="20"/>
                <w:lang w:eastAsia="vi-VN"/>
              </w:rPr>
              <w:t>1</w:t>
            </w:r>
            <w:r>
              <w:rPr>
                <w:color w:val="000000"/>
                <w:sz w:val="20"/>
                <w:szCs w:val="20"/>
                <w:lang w:eastAsia="vi-VN"/>
              </w:rPr>
              <w:t>9</w:t>
            </w:r>
            <w:r w:rsidRPr="00DA767E">
              <w:rPr>
                <w:color w:val="000000"/>
                <w:sz w:val="20"/>
                <w:szCs w:val="20"/>
                <w:lang w:eastAsia="vi-VN"/>
              </w:rPr>
              <w:t xml:space="preserve">/QĐ-UBND </w:t>
            </w:r>
          </w:p>
        </w:tc>
        <w:tc>
          <w:tcPr>
            <w:tcW w:w="614" w:type="pct"/>
            <w:tcBorders>
              <w:top w:val="single" w:sz="4" w:space="0" w:color="000000"/>
              <w:bottom w:val="single" w:sz="4" w:space="0" w:color="000000"/>
              <w:right w:val="single" w:sz="4" w:space="0" w:color="000000"/>
            </w:tcBorders>
            <w:vAlign w:val="center"/>
          </w:tcPr>
          <w:p w14:paraId="623D8D69" w14:textId="77777777" w:rsidR="004A246C" w:rsidRPr="00DA767E" w:rsidRDefault="004A246C" w:rsidP="008225C6">
            <w:pPr>
              <w:spacing w:before="0" w:after="0" w:line="240" w:lineRule="auto"/>
              <w:ind w:firstLine="0"/>
              <w:jc w:val="left"/>
              <w:rPr>
                <w:color w:val="000000"/>
                <w:sz w:val="20"/>
                <w:szCs w:val="20"/>
                <w:lang w:eastAsia="vi-VN"/>
              </w:rPr>
            </w:pPr>
            <w:r>
              <w:rPr>
                <w:color w:val="000000"/>
                <w:sz w:val="20"/>
                <w:szCs w:val="20"/>
                <w:lang w:eastAsia="vi-VN"/>
              </w:rPr>
              <w:t>04</w:t>
            </w:r>
            <w:r w:rsidRPr="00DA767E">
              <w:rPr>
                <w:color w:val="000000"/>
                <w:sz w:val="20"/>
                <w:szCs w:val="20"/>
                <w:lang w:eastAsia="vi-VN"/>
              </w:rPr>
              <w:t>/01/</w:t>
            </w:r>
            <w:r>
              <w:rPr>
                <w:color w:val="000000"/>
                <w:sz w:val="20"/>
                <w:szCs w:val="20"/>
                <w:lang w:eastAsia="vi-VN"/>
              </w:rPr>
              <w:t>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6E66EB87" w14:textId="77777777" w:rsidR="004A246C" w:rsidRPr="00DA767E" w:rsidRDefault="004A246C" w:rsidP="008225C6">
            <w:pPr>
              <w:spacing w:before="0" w:after="0" w:line="240" w:lineRule="auto"/>
              <w:ind w:firstLine="0"/>
              <w:jc w:val="left"/>
              <w:rPr>
                <w:color w:val="000000"/>
                <w:sz w:val="20"/>
                <w:szCs w:val="20"/>
                <w:lang w:eastAsia="vi-VN"/>
              </w:rPr>
            </w:pPr>
            <w:r w:rsidRPr="00DA767E">
              <w:rPr>
                <w:color w:val="000000"/>
                <w:sz w:val="20"/>
                <w:szCs w:val="20"/>
                <w:lang w:eastAsia="vi-VN"/>
              </w:rPr>
              <w:t xml:space="preserve">Ban hành một số chỉ tiêu và giải pháp chủ yếu chỉ đạo, điều hành thực hiện kế hoạch phát triển kinh tế - xã hội và dự toán ngân sách nhà nước năm </w:t>
            </w:r>
            <w:r>
              <w:rPr>
                <w:color w:val="000000"/>
                <w:sz w:val="20"/>
                <w:szCs w:val="20"/>
                <w:lang w:eastAsia="vi-VN"/>
              </w:rPr>
              <w:t>2023</w:t>
            </w:r>
          </w:p>
        </w:tc>
      </w:tr>
      <w:tr w:rsidR="004A246C" w14:paraId="019A620F"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642CB526"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t>30</w:t>
            </w:r>
          </w:p>
        </w:tc>
        <w:tc>
          <w:tcPr>
            <w:tcW w:w="1209" w:type="pct"/>
            <w:tcBorders>
              <w:top w:val="single" w:sz="4" w:space="0" w:color="000000"/>
              <w:left w:val="single" w:sz="4" w:space="0" w:color="000000"/>
              <w:bottom w:val="single" w:sz="4" w:space="0" w:color="000000"/>
              <w:right w:val="single" w:sz="4" w:space="0" w:color="000000"/>
            </w:tcBorders>
            <w:vAlign w:val="center"/>
          </w:tcPr>
          <w:p w14:paraId="222E63B9" w14:textId="77777777" w:rsidR="004A246C" w:rsidRPr="00074C0A" w:rsidRDefault="004A246C" w:rsidP="008225C6">
            <w:pPr>
              <w:spacing w:before="0" w:after="0" w:line="240" w:lineRule="auto"/>
              <w:ind w:firstLine="0"/>
              <w:rPr>
                <w:color w:val="000000"/>
                <w:sz w:val="20"/>
                <w:szCs w:val="20"/>
                <w:lang w:eastAsia="vi-VN"/>
              </w:rPr>
            </w:pPr>
            <w:r w:rsidRPr="00074C0A">
              <w:rPr>
                <w:color w:val="000000"/>
                <w:sz w:val="20"/>
                <w:szCs w:val="20"/>
                <w:lang w:eastAsia="vi-VN"/>
              </w:rPr>
              <w:t xml:space="preserve"> Khánh Hoà</w:t>
            </w:r>
          </w:p>
        </w:tc>
        <w:tc>
          <w:tcPr>
            <w:tcW w:w="875" w:type="pct"/>
            <w:tcBorders>
              <w:top w:val="single" w:sz="4" w:space="0" w:color="000000"/>
              <w:left w:val="single" w:sz="4" w:space="0" w:color="000000"/>
              <w:bottom w:val="single" w:sz="4" w:space="0" w:color="000000"/>
              <w:right w:val="single" w:sz="4" w:space="0" w:color="000000"/>
            </w:tcBorders>
            <w:vAlign w:val="center"/>
          </w:tcPr>
          <w:p w14:paraId="68B47FC7" w14:textId="77777777" w:rsidR="004A246C" w:rsidRPr="0010789D" w:rsidRDefault="004A246C" w:rsidP="008225C6">
            <w:pPr>
              <w:spacing w:before="0" w:after="0" w:line="240" w:lineRule="auto"/>
              <w:ind w:firstLine="0"/>
              <w:rPr>
                <w:color w:val="000000"/>
                <w:sz w:val="20"/>
                <w:szCs w:val="20"/>
                <w:lang w:eastAsia="vi-VN"/>
              </w:rPr>
            </w:pPr>
            <w:r>
              <w:rPr>
                <w:color w:val="000000"/>
                <w:sz w:val="20"/>
                <w:szCs w:val="20"/>
                <w:lang w:eastAsia="vi-VN"/>
              </w:rPr>
              <w:t>197</w:t>
            </w:r>
            <w:r w:rsidRPr="0010789D">
              <w:rPr>
                <w:color w:val="000000"/>
                <w:sz w:val="20"/>
                <w:szCs w:val="20"/>
                <w:lang w:eastAsia="vi-VN"/>
              </w:rPr>
              <w:t xml:space="preserve">/QĐ-UBND </w:t>
            </w:r>
          </w:p>
        </w:tc>
        <w:tc>
          <w:tcPr>
            <w:tcW w:w="614" w:type="pct"/>
            <w:tcBorders>
              <w:top w:val="single" w:sz="4" w:space="0" w:color="000000"/>
              <w:bottom w:val="single" w:sz="4" w:space="0" w:color="000000"/>
              <w:right w:val="single" w:sz="4" w:space="0" w:color="000000"/>
            </w:tcBorders>
            <w:vAlign w:val="center"/>
          </w:tcPr>
          <w:p w14:paraId="6F96F1BF" w14:textId="77777777" w:rsidR="004A246C" w:rsidRPr="0010789D" w:rsidRDefault="004A246C" w:rsidP="008225C6">
            <w:pPr>
              <w:spacing w:before="0" w:after="0" w:line="240" w:lineRule="auto"/>
              <w:ind w:firstLine="0"/>
              <w:rPr>
                <w:color w:val="000000"/>
                <w:sz w:val="20"/>
                <w:szCs w:val="20"/>
                <w:lang w:eastAsia="vi-VN"/>
              </w:rPr>
            </w:pPr>
            <w:r>
              <w:rPr>
                <w:color w:val="000000"/>
                <w:sz w:val="20"/>
                <w:szCs w:val="20"/>
                <w:lang w:eastAsia="vi-VN"/>
              </w:rPr>
              <w:t>19</w:t>
            </w:r>
            <w:r w:rsidRPr="0010789D">
              <w:rPr>
                <w:color w:val="000000"/>
                <w:sz w:val="20"/>
                <w:szCs w:val="20"/>
                <w:lang w:eastAsia="vi-VN"/>
              </w:rPr>
              <w:t>/01/2021</w:t>
            </w:r>
          </w:p>
        </w:tc>
        <w:tc>
          <w:tcPr>
            <w:tcW w:w="1975" w:type="pct"/>
            <w:tcBorders>
              <w:top w:val="single" w:sz="4" w:space="0" w:color="000000"/>
              <w:left w:val="single" w:sz="4" w:space="0" w:color="000000"/>
              <w:bottom w:val="single" w:sz="4" w:space="0" w:color="000000"/>
              <w:right w:val="single" w:sz="4" w:space="0" w:color="000000"/>
            </w:tcBorders>
            <w:vAlign w:val="center"/>
          </w:tcPr>
          <w:p w14:paraId="0CC52147" w14:textId="77777777" w:rsidR="004A246C" w:rsidRPr="0010789D" w:rsidRDefault="004A246C" w:rsidP="008225C6">
            <w:pPr>
              <w:spacing w:before="0" w:after="0" w:line="240" w:lineRule="auto"/>
              <w:ind w:firstLine="0"/>
              <w:rPr>
                <w:color w:val="000000"/>
                <w:sz w:val="20"/>
                <w:szCs w:val="20"/>
                <w:lang w:eastAsia="vi-VN"/>
              </w:rPr>
            </w:pPr>
            <w:r w:rsidRPr="0010789D">
              <w:rPr>
                <w:color w:val="000000"/>
                <w:sz w:val="20"/>
                <w:szCs w:val="20"/>
                <w:lang w:eastAsia="vi-VN"/>
              </w:rPr>
              <w:t xml:space="preserve">Ban hành chương trình hành động thực hiện Nghị quyết số 01/NQ-CP ngày </w:t>
            </w:r>
            <w:r>
              <w:rPr>
                <w:color w:val="000000"/>
                <w:sz w:val="20"/>
                <w:szCs w:val="20"/>
                <w:lang w:eastAsia="vi-VN"/>
              </w:rPr>
              <w:t>06/01</w:t>
            </w:r>
            <w:r w:rsidRPr="0010789D">
              <w:rPr>
                <w:color w:val="000000"/>
                <w:sz w:val="20"/>
                <w:szCs w:val="20"/>
                <w:lang w:eastAsia="vi-VN"/>
              </w:rPr>
              <w:t>/</w:t>
            </w:r>
            <w:r>
              <w:rPr>
                <w:color w:val="000000"/>
                <w:sz w:val="20"/>
                <w:szCs w:val="20"/>
                <w:lang w:eastAsia="vi-VN"/>
              </w:rPr>
              <w:t>2023</w:t>
            </w:r>
            <w:r w:rsidRPr="0010789D">
              <w:rPr>
                <w:color w:val="000000"/>
                <w:sz w:val="20"/>
                <w:szCs w:val="20"/>
                <w:lang w:eastAsia="vi-VN"/>
              </w:rPr>
              <w:t xml:space="preserve"> của Chính phủ về nhiệm vụ, giải pháp chủ yếu thực hiện Kế hoạch phát triển kinh tế- xã hội và dự toán ngân sách nhà nước năm </w:t>
            </w:r>
            <w:r>
              <w:rPr>
                <w:color w:val="000000"/>
                <w:sz w:val="20"/>
                <w:szCs w:val="20"/>
                <w:lang w:eastAsia="vi-VN"/>
              </w:rPr>
              <w:t>2023</w:t>
            </w:r>
          </w:p>
        </w:tc>
      </w:tr>
      <w:tr w:rsidR="004A246C" w14:paraId="30D66ED6"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1AB094F2"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t>31</w:t>
            </w:r>
          </w:p>
        </w:tc>
        <w:tc>
          <w:tcPr>
            <w:tcW w:w="1209" w:type="pct"/>
            <w:tcBorders>
              <w:top w:val="single" w:sz="4" w:space="0" w:color="000000"/>
              <w:left w:val="single" w:sz="4" w:space="0" w:color="000000"/>
              <w:bottom w:val="single" w:sz="4" w:space="0" w:color="000000"/>
              <w:right w:val="single" w:sz="4" w:space="0" w:color="000000"/>
            </w:tcBorders>
            <w:vAlign w:val="center"/>
          </w:tcPr>
          <w:p w14:paraId="034EC3F0" w14:textId="77777777" w:rsidR="004A246C" w:rsidRPr="00074C0A" w:rsidRDefault="004A246C" w:rsidP="008225C6">
            <w:pPr>
              <w:spacing w:before="0" w:after="0" w:line="240" w:lineRule="auto"/>
              <w:ind w:firstLine="0"/>
              <w:rPr>
                <w:color w:val="000000"/>
                <w:sz w:val="20"/>
                <w:szCs w:val="20"/>
                <w:lang w:eastAsia="vi-VN"/>
              </w:rPr>
            </w:pPr>
            <w:r w:rsidRPr="00074C0A">
              <w:rPr>
                <w:color w:val="000000"/>
                <w:sz w:val="20"/>
                <w:szCs w:val="20"/>
                <w:lang w:eastAsia="vi-VN"/>
              </w:rPr>
              <w:t xml:space="preserve"> Ninh Thuận</w:t>
            </w:r>
          </w:p>
        </w:tc>
        <w:tc>
          <w:tcPr>
            <w:tcW w:w="875" w:type="pct"/>
            <w:tcBorders>
              <w:top w:val="single" w:sz="4" w:space="0" w:color="000000"/>
              <w:left w:val="single" w:sz="4" w:space="0" w:color="000000"/>
              <w:bottom w:val="single" w:sz="4" w:space="0" w:color="000000"/>
              <w:right w:val="single" w:sz="4" w:space="0" w:color="000000"/>
            </w:tcBorders>
            <w:vAlign w:val="center"/>
          </w:tcPr>
          <w:p w14:paraId="7FBF79C1" w14:textId="77777777" w:rsidR="004A246C" w:rsidRPr="0010789D" w:rsidRDefault="004A246C" w:rsidP="008225C6">
            <w:pPr>
              <w:spacing w:before="0" w:after="0" w:line="240" w:lineRule="auto"/>
              <w:ind w:firstLine="0"/>
              <w:rPr>
                <w:color w:val="000000"/>
                <w:sz w:val="20"/>
                <w:szCs w:val="20"/>
                <w:lang w:eastAsia="vi-VN"/>
              </w:rPr>
            </w:pPr>
            <w:r>
              <w:rPr>
                <w:color w:val="000000"/>
                <w:sz w:val="20"/>
                <w:szCs w:val="20"/>
                <w:lang w:eastAsia="vi-VN"/>
              </w:rPr>
              <w:t>30</w:t>
            </w:r>
            <w:r w:rsidRPr="0010789D">
              <w:rPr>
                <w:color w:val="000000"/>
                <w:sz w:val="20"/>
                <w:szCs w:val="20"/>
                <w:lang w:eastAsia="vi-VN"/>
              </w:rPr>
              <w:t xml:space="preserve">/QĐ-UBND </w:t>
            </w:r>
          </w:p>
        </w:tc>
        <w:tc>
          <w:tcPr>
            <w:tcW w:w="614" w:type="pct"/>
            <w:tcBorders>
              <w:top w:val="single" w:sz="4" w:space="0" w:color="000000"/>
              <w:bottom w:val="single" w:sz="4" w:space="0" w:color="000000"/>
              <w:right w:val="single" w:sz="4" w:space="0" w:color="000000"/>
            </w:tcBorders>
            <w:vAlign w:val="center"/>
          </w:tcPr>
          <w:p w14:paraId="6FAEE613" w14:textId="77777777" w:rsidR="004A246C" w:rsidRPr="0010789D" w:rsidRDefault="004A246C" w:rsidP="008225C6">
            <w:pPr>
              <w:spacing w:before="0" w:after="0" w:line="240" w:lineRule="auto"/>
              <w:ind w:firstLine="0"/>
              <w:rPr>
                <w:color w:val="000000"/>
                <w:sz w:val="20"/>
                <w:szCs w:val="20"/>
                <w:lang w:eastAsia="vi-VN"/>
              </w:rPr>
            </w:pPr>
            <w:r w:rsidRPr="0010789D">
              <w:rPr>
                <w:color w:val="000000"/>
                <w:sz w:val="20"/>
                <w:szCs w:val="20"/>
                <w:lang w:eastAsia="vi-VN"/>
              </w:rPr>
              <w:t>1</w:t>
            </w:r>
            <w:r>
              <w:rPr>
                <w:color w:val="000000"/>
                <w:sz w:val="20"/>
                <w:szCs w:val="20"/>
                <w:lang w:eastAsia="vi-VN"/>
              </w:rPr>
              <w:t>7</w:t>
            </w:r>
            <w:r w:rsidRPr="0010789D">
              <w:rPr>
                <w:color w:val="000000"/>
                <w:sz w:val="20"/>
                <w:szCs w:val="20"/>
                <w:lang w:eastAsia="vi-VN"/>
              </w:rPr>
              <w:t>/</w:t>
            </w:r>
            <w:r>
              <w:rPr>
                <w:color w:val="000000"/>
                <w:sz w:val="20"/>
                <w:szCs w:val="20"/>
                <w:lang w:eastAsia="vi-VN"/>
              </w:rPr>
              <w:t>0</w:t>
            </w:r>
            <w:r w:rsidRPr="0010789D">
              <w:rPr>
                <w:color w:val="000000"/>
                <w:sz w:val="20"/>
                <w:szCs w:val="20"/>
                <w:lang w:eastAsia="vi-VN"/>
              </w:rPr>
              <w:t>1/</w:t>
            </w:r>
            <w:r>
              <w:rPr>
                <w:color w:val="000000"/>
                <w:sz w:val="20"/>
                <w:szCs w:val="20"/>
                <w:lang w:eastAsia="vi-VN"/>
              </w:rPr>
              <w:t>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23BD50EE" w14:textId="77777777" w:rsidR="004A246C" w:rsidRPr="0010789D" w:rsidRDefault="004A246C" w:rsidP="008225C6">
            <w:pPr>
              <w:spacing w:before="0" w:after="0" w:line="240" w:lineRule="auto"/>
              <w:ind w:firstLine="0"/>
              <w:rPr>
                <w:color w:val="000000"/>
                <w:sz w:val="20"/>
                <w:szCs w:val="20"/>
                <w:lang w:eastAsia="vi-VN"/>
              </w:rPr>
            </w:pPr>
            <w:r w:rsidRPr="0010789D">
              <w:rPr>
                <w:color w:val="000000"/>
                <w:sz w:val="20"/>
                <w:szCs w:val="20"/>
                <w:lang w:eastAsia="vi-VN"/>
              </w:rPr>
              <w:t xml:space="preserve">Ban hành Kế hoạch triển khai những nhiệm vụ, giải pháp chủ yếu thực hiện </w:t>
            </w:r>
            <w:r w:rsidRPr="0010789D">
              <w:rPr>
                <w:color w:val="000000"/>
                <w:sz w:val="20"/>
                <w:szCs w:val="20"/>
                <w:lang w:eastAsia="vi-VN"/>
              </w:rPr>
              <w:br/>
              <w:t xml:space="preserve">Kế hoạch phát triển kinh tế-xã hội và Dự toán ngân sách Nhà nước năm </w:t>
            </w:r>
            <w:r>
              <w:rPr>
                <w:color w:val="000000"/>
                <w:sz w:val="20"/>
                <w:szCs w:val="20"/>
                <w:lang w:eastAsia="vi-VN"/>
              </w:rPr>
              <w:t>2023</w:t>
            </w:r>
          </w:p>
        </w:tc>
      </w:tr>
      <w:tr w:rsidR="004A246C" w14:paraId="4CBFC689"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2D66E04F"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t>32</w:t>
            </w:r>
          </w:p>
        </w:tc>
        <w:tc>
          <w:tcPr>
            <w:tcW w:w="1209" w:type="pct"/>
            <w:tcBorders>
              <w:top w:val="single" w:sz="4" w:space="0" w:color="000000"/>
              <w:left w:val="single" w:sz="4" w:space="0" w:color="000000"/>
              <w:bottom w:val="single" w:sz="4" w:space="0" w:color="000000"/>
              <w:right w:val="single" w:sz="4" w:space="0" w:color="000000"/>
            </w:tcBorders>
            <w:vAlign w:val="center"/>
          </w:tcPr>
          <w:p w14:paraId="5EB804FF" w14:textId="77777777" w:rsidR="004A246C" w:rsidRPr="00074C0A" w:rsidRDefault="004A246C" w:rsidP="008225C6">
            <w:pPr>
              <w:spacing w:before="0" w:after="0" w:line="240" w:lineRule="auto"/>
              <w:ind w:firstLine="0"/>
              <w:rPr>
                <w:color w:val="000000"/>
                <w:sz w:val="20"/>
                <w:szCs w:val="20"/>
                <w:lang w:eastAsia="vi-VN"/>
              </w:rPr>
            </w:pPr>
            <w:r w:rsidRPr="00074C0A">
              <w:rPr>
                <w:color w:val="000000"/>
                <w:sz w:val="20"/>
                <w:szCs w:val="20"/>
                <w:lang w:eastAsia="vi-VN"/>
              </w:rPr>
              <w:t xml:space="preserve"> Bình Thuận</w:t>
            </w:r>
          </w:p>
        </w:tc>
        <w:tc>
          <w:tcPr>
            <w:tcW w:w="875" w:type="pct"/>
            <w:tcBorders>
              <w:top w:val="single" w:sz="4" w:space="0" w:color="000000"/>
              <w:left w:val="single" w:sz="4" w:space="0" w:color="000000"/>
              <w:bottom w:val="single" w:sz="4" w:space="0" w:color="000000"/>
              <w:right w:val="single" w:sz="4" w:space="0" w:color="000000"/>
            </w:tcBorders>
            <w:vAlign w:val="center"/>
          </w:tcPr>
          <w:p w14:paraId="54A4A3B8" w14:textId="77777777" w:rsidR="004A246C" w:rsidRDefault="004A246C" w:rsidP="008225C6">
            <w:pPr>
              <w:spacing w:before="0" w:after="0" w:line="240" w:lineRule="auto"/>
              <w:ind w:firstLine="0"/>
              <w:rPr>
                <w:sz w:val="22"/>
                <w:szCs w:val="22"/>
              </w:rPr>
            </w:pPr>
            <w:r>
              <w:rPr>
                <w:color w:val="000000"/>
                <w:sz w:val="20"/>
                <w:szCs w:val="20"/>
                <w:lang w:eastAsia="vi-VN"/>
              </w:rPr>
              <w:t>176</w:t>
            </w:r>
            <w:r w:rsidRPr="0010789D">
              <w:rPr>
                <w:color w:val="000000"/>
                <w:sz w:val="20"/>
                <w:szCs w:val="20"/>
                <w:lang w:eastAsia="vi-VN"/>
              </w:rPr>
              <w:t>/QĐ-UBND</w:t>
            </w:r>
          </w:p>
        </w:tc>
        <w:tc>
          <w:tcPr>
            <w:tcW w:w="614" w:type="pct"/>
            <w:tcBorders>
              <w:top w:val="single" w:sz="4" w:space="0" w:color="000000"/>
              <w:bottom w:val="single" w:sz="4" w:space="0" w:color="000000"/>
              <w:right w:val="single" w:sz="4" w:space="0" w:color="000000"/>
            </w:tcBorders>
            <w:vAlign w:val="center"/>
          </w:tcPr>
          <w:p w14:paraId="4B29B810" w14:textId="77777777" w:rsidR="004A246C" w:rsidRPr="0010789D" w:rsidRDefault="004A246C" w:rsidP="008225C6">
            <w:pPr>
              <w:spacing w:before="0" w:after="0" w:line="240" w:lineRule="auto"/>
              <w:ind w:firstLine="0"/>
              <w:rPr>
                <w:color w:val="000000"/>
                <w:sz w:val="20"/>
                <w:szCs w:val="20"/>
                <w:lang w:eastAsia="vi-VN"/>
              </w:rPr>
            </w:pPr>
            <w:r>
              <w:rPr>
                <w:color w:val="000000"/>
                <w:sz w:val="20"/>
                <w:szCs w:val="20"/>
                <w:lang w:eastAsia="vi-VN"/>
              </w:rPr>
              <w:t>19/01/2023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1A871F12" w14:textId="77777777" w:rsidR="004A246C" w:rsidRPr="0010789D" w:rsidRDefault="004A246C" w:rsidP="008225C6">
            <w:pPr>
              <w:spacing w:before="0" w:after="0" w:line="240" w:lineRule="auto"/>
              <w:ind w:firstLine="0"/>
              <w:rPr>
                <w:color w:val="000000"/>
                <w:sz w:val="20"/>
                <w:szCs w:val="20"/>
                <w:lang w:eastAsia="vi-VN"/>
              </w:rPr>
            </w:pPr>
            <w:r w:rsidRPr="0010789D">
              <w:rPr>
                <w:color w:val="000000"/>
                <w:sz w:val="20"/>
                <w:szCs w:val="20"/>
                <w:lang w:eastAsia="vi-VN"/>
              </w:rPr>
              <w:t xml:space="preserve">Ban hành chương trình hành động triển khai thực hiện các Nghị quyết của Chính phủ, Tỉnh ủy, HĐND về kinh tế - xã hội và dự toán NSNN năm </w:t>
            </w:r>
            <w:r>
              <w:rPr>
                <w:color w:val="000000"/>
                <w:sz w:val="20"/>
                <w:szCs w:val="20"/>
                <w:lang w:eastAsia="vi-VN"/>
              </w:rPr>
              <w:t>2023</w:t>
            </w:r>
          </w:p>
        </w:tc>
      </w:tr>
      <w:tr w:rsidR="004A246C" w14:paraId="42744096"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74305D2B"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t>33</w:t>
            </w:r>
          </w:p>
        </w:tc>
        <w:tc>
          <w:tcPr>
            <w:tcW w:w="1209" w:type="pct"/>
            <w:tcBorders>
              <w:top w:val="single" w:sz="4" w:space="0" w:color="000000"/>
              <w:left w:val="single" w:sz="4" w:space="0" w:color="000000"/>
              <w:bottom w:val="single" w:sz="4" w:space="0" w:color="000000"/>
              <w:right w:val="single" w:sz="4" w:space="0" w:color="000000"/>
            </w:tcBorders>
            <w:vAlign w:val="center"/>
          </w:tcPr>
          <w:p w14:paraId="7E732DEF" w14:textId="77777777" w:rsidR="004A246C" w:rsidRPr="00765C6B" w:rsidRDefault="004A246C" w:rsidP="008225C6">
            <w:pPr>
              <w:spacing w:before="0" w:after="0" w:line="240" w:lineRule="auto"/>
              <w:ind w:firstLine="0"/>
              <w:rPr>
                <w:color w:val="000000"/>
                <w:sz w:val="20"/>
                <w:szCs w:val="20"/>
                <w:lang w:eastAsia="vi-VN"/>
              </w:rPr>
            </w:pPr>
            <w:r w:rsidRPr="00765C6B">
              <w:rPr>
                <w:color w:val="000000"/>
                <w:sz w:val="20"/>
                <w:szCs w:val="20"/>
                <w:lang w:eastAsia="vi-VN"/>
              </w:rPr>
              <w:t xml:space="preserve"> Gia Lai</w:t>
            </w:r>
          </w:p>
        </w:tc>
        <w:tc>
          <w:tcPr>
            <w:tcW w:w="875" w:type="pct"/>
            <w:tcBorders>
              <w:top w:val="single" w:sz="4" w:space="0" w:color="000000"/>
              <w:left w:val="single" w:sz="4" w:space="0" w:color="000000"/>
              <w:bottom w:val="single" w:sz="4" w:space="0" w:color="000000"/>
              <w:right w:val="single" w:sz="4" w:space="0" w:color="000000"/>
            </w:tcBorders>
            <w:vAlign w:val="center"/>
          </w:tcPr>
          <w:p w14:paraId="23B618A5" w14:textId="77777777" w:rsidR="004A246C" w:rsidRPr="00044066" w:rsidRDefault="004A246C" w:rsidP="008225C6">
            <w:pPr>
              <w:spacing w:before="0" w:after="0" w:line="240" w:lineRule="auto"/>
              <w:ind w:firstLine="0"/>
              <w:rPr>
                <w:color w:val="000000"/>
                <w:sz w:val="20"/>
                <w:szCs w:val="20"/>
                <w:lang w:eastAsia="vi-VN"/>
              </w:rPr>
            </w:pPr>
            <w:r>
              <w:rPr>
                <w:color w:val="000000"/>
                <w:sz w:val="20"/>
                <w:szCs w:val="20"/>
                <w:lang w:eastAsia="vi-VN"/>
              </w:rPr>
              <w:t>37/QĐ-UBND</w:t>
            </w:r>
          </w:p>
        </w:tc>
        <w:tc>
          <w:tcPr>
            <w:tcW w:w="614" w:type="pct"/>
            <w:tcBorders>
              <w:top w:val="single" w:sz="4" w:space="0" w:color="000000"/>
              <w:bottom w:val="single" w:sz="4" w:space="0" w:color="000000"/>
              <w:right w:val="single" w:sz="4" w:space="0" w:color="000000"/>
            </w:tcBorders>
            <w:vAlign w:val="center"/>
          </w:tcPr>
          <w:p w14:paraId="1BDC3E4C" w14:textId="77777777" w:rsidR="004A246C" w:rsidRPr="00044066" w:rsidRDefault="004A246C" w:rsidP="008225C6">
            <w:pPr>
              <w:spacing w:before="0" w:after="0" w:line="240" w:lineRule="auto"/>
              <w:ind w:firstLine="0"/>
              <w:rPr>
                <w:color w:val="000000"/>
                <w:sz w:val="20"/>
                <w:szCs w:val="20"/>
                <w:lang w:eastAsia="vi-VN"/>
              </w:rPr>
            </w:pPr>
            <w:r w:rsidRPr="00044066">
              <w:rPr>
                <w:color w:val="000000"/>
                <w:sz w:val="20"/>
                <w:szCs w:val="20"/>
                <w:lang w:eastAsia="vi-VN"/>
              </w:rPr>
              <w:t>19/01/</w:t>
            </w:r>
            <w:r>
              <w:rPr>
                <w:color w:val="000000"/>
                <w:sz w:val="20"/>
                <w:szCs w:val="20"/>
                <w:lang w:eastAsia="vi-VN"/>
              </w:rPr>
              <w:t>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6B4EA09B" w14:textId="77777777" w:rsidR="004A246C" w:rsidRPr="00044066" w:rsidRDefault="004A246C" w:rsidP="008225C6">
            <w:pPr>
              <w:spacing w:before="0" w:after="0" w:line="240" w:lineRule="auto"/>
              <w:ind w:firstLine="0"/>
              <w:rPr>
                <w:color w:val="000000"/>
                <w:sz w:val="20"/>
                <w:szCs w:val="20"/>
                <w:lang w:eastAsia="vi-VN"/>
              </w:rPr>
            </w:pPr>
            <w:r w:rsidRPr="00044066">
              <w:rPr>
                <w:color w:val="000000"/>
                <w:sz w:val="20"/>
                <w:szCs w:val="20"/>
                <w:lang w:eastAsia="vi-VN"/>
              </w:rPr>
              <w:t xml:space="preserve">Ban hành Kế hoạch hành động thực hiện Nghị quyết số 01/ NQ-CP ngày </w:t>
            </w:r>
            <w:r>
              <w:rPr>
                <w:color w:val="000000"/>
                <w:sz w:val="20"/>
                <w:szCs w:val="20"/>
                <w:lang w:eastAsia="vi-VN"/>
              </w:rPr>
              <w:t>06/01</w:t>
            </w:r>
            <w:r w:rsidRPr="00044066">
              <w:rPr>
                <w:color w:val="000000"/>
                <w:sz w:val="20"/>
                <w:szCs w:val="20"/>
                <w:lang w:eastAsia="vi-VN"/>
              </w:rPr>
              <w:t>/</w:t>
            </w:r>
            <w:r>
              <w:rPr>
                <w:color w:val="000000"/>
                <w:sz w:val="20"/>
                <w:szCs w:val="20"/>
                <w:lang w:eastAsia="vi-VN"/>
              </w:rPr>
              <w:t>2023</w:t>
            </w:r>
            <w:r w:rsidRPr="00044066">
              <w:rPr>
                <w:color w:val="000000"/>
                <w:sz w:val="20"/>
                <w:szCs w:val="20"/>
                <w:lang w:eastAsia="vi-VN"/>
              </w:rPr>
              <w:t xml:space="preserve"> của Chính phủ về nhiệm vụ, giải  pháp chủ yếu thực hiện Kế hoạch phát triển kinh tế - xã hội và Dự toán ngân sách nhà nước năm </w:t>
            </w:r>
            <w:r>
              <w:rPr>
                <w:color w:val="000000"/>
                <w:sz w:val="20"/>
                <w:szCs w:val="20"/>
                <w:lang w:eastAsia="vi-VN"/>
              </w:rPr>
              <w:t>2023</w:t>
            </w:r>
            <w:r w:rsidRPr="00044066">
              <w:rPr>
                <w:color w:val="000000"/>
                <w:sz w:val="20"/>
                <w:szCs w:val="20"/>
                <w:lang w:eastAsia="vi-VN"/>
              </w:rPr>
              <w:t xml:space="preserve"> trên  địa bàn tỉnh</w:t>
            </w:r>
          </w:p>
        </w:tc>
      </w:tr>
      <w:tr w:rsidR="004A246C" w14:paraId="4FC5F98E"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00DE9216"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t>34</w:t>
            </w:r>
          </w:p>
        </w:tc>
        <w:tc>
          <w:tcPr>
            <w:tcW w:w="1209" w:type="pct"/>
            <w:tcBorders>
              <w:top w:val="single" w:sz="4" w:space="0" w:color="000000"/>
              <w:left w:val="single" w:sz="4" w:space="0" w:color="000000"/>
              <w:bottom w:val="single" w:sz="4" w:space="0" w:color="000000"/>
              <w:right w:val="single" w:sz="4" w:space="0" w:color="000000"/>
            </w:tcBorders>
            <w:vAlign w:val="center"/>
          </w:tcPr>
          <w:p w14:paraId="7597166D" w14:textId="77777777" w:rsidR="004A246C" w:rsidRPr="00D71893" w:rsidRDefault="004A246C" w:rsidP="008225C6">
            <w:pPr>
              <w:spacing w:before="0" w:after="0" w:line="240" w:lineRule="auto"/>
              <w:ind w:firstLine="0"/>
              <w:jc w:val="left"/>
              <w:rPr>
                <w:sz w:val="20"/>
                <w:szCs w:val="20"/>
              </w:rPr>
            </w:pPr>
            <w:r>
              <w:rPr>
                <w:sz w:val="20"/>
                <w:szCs w:val="20"/>
              </w:rPr>
              <w:t>Kon Tum</w:t>
            </w:r>
          </w:p>
        </w:tc>
        <w:tc>
          <w:tcPr>
            <w:tcW w:w="875" w:type="pct"/>
            <w:tcBorders>
              <w:top w:val="single" w:sz="4" w:space="0" w:color="000000"/>
              <w:left w:val="single" w:sz="4" w:space="0" w:color="000000"/>
              <w:bottom w:val="single" w:sz="4" w:space="0" w:color="000000"/>
              <w:right w:val="single" w:sz="4" w:space="0" w:color="000000"/>
            </w:tcBorders>
            <w:vAlign w:val="center"/>
          </w:tcPr>
          <w:p w14:paraId="40445BE5" w14:textId="77777777" w:rsidR="004A246C" w:rsidRPr="00044066" w:rsidRDefault="004A246C" w:rsidP="008225C6">
            <w:pPr>
              <w:spacing w:before="0" w:after="0" w:line="240" w:lineRule="auto"/>
              <w:ind w:firstLine="0"/>
              <w:rPr>
                <w:color w:val="000000"/>
                <w:sz w:val="20"/>
                <w:szCs w:val="20"/>
                <w:lang w:eastAsia="vi-VN"/>
              </w:rPr>
            </w:pPr>
            <w:r w:rsidRPr="00044066">
              <w:rPr>
                <w:color w:val="000000"/>
                <w:sz w:val="20"/>
                <w:szCs w:val="20"/>
                <w:lang w:eastAsia="vi-VN"/>
              </w:rPr>
              <w:t>2</w:t>
            </w:r>
            <w:r>
              <w:rPr>
                <w:color w:val="000000"/>
                <w:sz w:val="20"/>
                <w:szCs w:val="20"/>
                <w:lang w:eastAsia="vi-VN"/>
              </w:rPr>
              <w:t>3</w:t>
            </w:r>
            <w:r w:rsidRPr="00044066">
              <w:rPr>
                <w:color w:val="000000"/>
                <w:sz w:val="20"/>
                <w:szCs w:val="20"/>
                <w:lang w:eastAsia="vi-VN"/>
              </w:rPr>
              <w:t xml:space="preserve">/QĐ-UBND </w:t>
            </w:r>
          </w:p>
        </w:tc>
        <w:tc>
          <w:tcPr>
            <w:tcW w:w="614" w:type="pct"/>
            <w:tcBorders>
              <w:top w:val="single" w:sz="4" w:space="0" w:color="000000"/>
              <w:bottom w:val="single" w:sz="4" w:space="0" w:color="000000"/>
              <w:right w:val="single" w:sz="4" w:space="0" w:color="000000"/>
            </w:tcBorders>
            <w:vAlign w:val="center"/>
          </w:tcPr>
          <w:p w14:paraId="19862ECB" w14:textId="77777777" w:rsidR="004A246C" w:rsidRPr="00044066" w:rsidRDefault="004A246C" w:rsidP="008225C6">
            <w:pPr>
              <w:spacing w:before="0" w:after="0" w:line="240" w:lineRule="auto"/>
              <w:ind w:firstLine="0"/>
              <w:rPr>
                <w:color w:val="000000"/>
                <w:sz w:val="20"/>
                <w:szCs w:val="20"/>
                <w:lang w:eastAsia="vi-VN"/>
              </w:rPr>
            </w:pPr>
            <w:r w:rsidRPr="00044066">
              <w:rPr>
                <w:color w:val="000000"/>
                <w:sz w:val="20"/>
                <w:szCs w:val="20"/>
                <w:lang w:eastAsia="vi-VN"/>
              </w:rPr>
              <w:t>1</w:t>
            </w:r>
            <w:r>
              <w:rPr>
                <w:color w:val="000000"/>
                <w:sz w:val="20"/>
                <w:szCs w:val="20"/>
                <w:lang w:eastAsia="vi-VN"/>
              </w:rPr>
              <w:t>9</w:t>
            </w:r>
            <w:r w:rsidRPr="00044066">
              <w:rPr>
                <w:color w:val="000000"/>
                <w:sz w:val="20"/>
                <w:szCs w:val="20"/>
                <w:lang w:eastAsia="vi-VN"/>
              </w:rPr>
              <w:t>/01/</w:t>
            </w:r>
            <w:r>
              <w:rPr>
                <w:color w:val="000000"/>
                <w:sz w:val="20"/>
                <w:szCs w:val="20"/>
                <w:lang w:eastAsia="vi-VN"/>
              </w:rPr>
              <w:t>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4BBDE9FA" w14:textId="77777777" w:rsidR="004A246C" w:rsidRPr="00044066" w:rsidRDefault="004A246C" w:rsidP="008225C6">
            <w:pPr>
              <w:spacing w:before="0" w:after="0" w:line="240" w:lineRule="auto"/>
              <w:ind w:firstLine="0"/>
              <w:rPr>
                <w:color w:val="000000"/>
                <w:sz w:val="20"/>
                <w:szCs w:val="20"/>
                <w:lang w:eastAsia="vi-VN"/>
              </w:rPr>
            </w:pPr>
            <w:r w:rsidRPr="00044066">
              <w:rPr>
                <w:color w:val="000000"/>
                <w:sz w:val="20"/>
                <w:szCs w:val="20"/>
                <w:lang w:eastAsia="vi-VN"/>
              </w:rPr>
              <w:t xml:space="preserve">Ban hành chương trình hành động triển khai thực hiện các Nghị quyết của Chính phủ, Tỉnh ủy, HĐND về kinh tế - xã hội và dự toán NSNN năm </w:t>
            </w:r>
            <w:r>
              <w:rPr>
                <w:color w:val="000000"/>
                <w:sz w:val="20"/>
                <w:szCs w:val="20"/>
                <w:lang w:eastAsia="vi-VN"/>
              </w:rPr>
              <w:t>2023</w:t>
            </w:r>
          </w:p>
        </w:tc>
      </w:tr>
      <w:tr w:rsidR="004A246C" w14:paraId="1E11ADFD"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79039F57"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t>35</w:t>
            </w:r>
          </w:p>
        </w:tc>
        <w:tc>
          <w:tcPr>
            <w:tcW w:w="1209" w:type="pct"/>
            <w:tcBorders>
              <w:top w:val="single" w:sz="4" w:space="0" w:color="000000"/>
              <w:left w:val="single" w:sz="4" w:space="0" w:color="000000"/>
              <w:bottom w:val="single" w:sz="4" w:space="0" w:color="000000"/>
              <w:right w:val="single" w:sz="4" w:space="0" w:color="000000"/>
            </w:tcBorders>
            <w:vAlign w:val="center"/>
          </w:tcPr>
          <w:p w14:paraId="1B04B5E2" w14:textId="77777777" w:rsidR="004A246C" w:rsidRPr="00D71893" w:rsidRDefault="004A246C" w:rsidP="008225C6">
            <w:pPr>
              <w:spacing w:before="0" w:after="0" w:line="240" w:lineRule="auto"/>
              <w:ind w:firstLine="0"/>
              <w:jc w:val="left"/>
              <w:rPr>
                <w:sz w:val="20"/>
                <w:szCs w:val="20"/>
              </w:rPr>
            </w:pPr>
            <w:r w:rsidRPr="00D71893">
              <w:rPr>
                <w:sz w:val="20"/>
                <w:szCs w:val="20"/>
              </w:rPr>
              <w:t xml:space="preserve"> Lâm Đồng</w:t>
            </w:r>
          </w:p>
        </w:tc>
        <w:tc>
          <w:tcPr>
            <w:tcW w:w="875" w:type="pct"/>
            <w:tcBorders>
              <w:top w:val="single" w:sz="4" w:space="0" w:color="000000"/>
              <w:left w:val="single" w:sz="4" w:space="0" w:color="000000"/>
              <w:bottom w:val="single" w:sz="4" w:space="0" w:color="000000"/>
              <w:right w:val="single" w:sz="4" w:space="0" w:color="000000"/>
            </w:tcBorders>
            <w:vAlign w:val="center"/>
          </w:tcPr>
          <w:p w14:paraId="1EC25A86" w14:textId="77777777" w:rsidR="004A246C" w:rsidRPr="00044066" w:rsidRDefault="004A246C" w:rsidP="008225C6">
            <w:pPr>
              <w:spacing w:before="0" w:after="0" w:line="240" w:lineRule="auto"/>
              <w:ind w:firstLine="0"/>
              <w:rPr>
                <w:color w:val="000000"/>
                <w:sz w:val="20"/>
                <w:szCs w:val="20"/>
                <w:lang w:eastAsia="vi-VN"/>
              </w:rPr>
            </w:pPr>
            <w:r>
              <w:rPr>
                <w:color w:val="000000"/>
                <w:sz w:val="20"/>
                <w:szCs w:val="20"/>
                <w:lang w:eastAsia="vi-VN"/>
              </w:rPr>
              <w:t>581</w:t>
            </w:r>
            <w:r w:rsidRPr="00044066">
              <w:rPr>
                <w:color w:val="000000"/>
                <w:sz w:val="20"/>
                <w:szCs w:val="20"/>
                <w:lang w:eastAsia="vi-VN"/>
              </w:rPr>
              <w:t>/CT</w:t>
            </w:r>
            <w:r>
              <w:rPr>
                <w:color w:val="000000"/>
                <w:sz w:val="20"/>
                <w:szCs w:val="20"/>
                <w:lang w:eastAsia="vi-VN"/>
              </w:rPr>
              <w:t>HĐ</w:t>
            </w:r>
            <w:r w:rsidRPr="00044066">
              <w:rPr>
                <w:color w:val="000000"/>
                <w:sz w:val="20"/>
                <w:szCs w:val="20"/>
                <w:lang w:eastAsia="vi-VN"/>
              </w:rPr>
              <w:t>-</w:t>
            </w:r>
            <w:r>
              <w:rPr>
                <w:color w:val="000000"/>
                <w:sz w:val="20"/>
                <w:szCs w:val="20"/>
                <w:lang w:eastAsia="vi-VN"/>
              </w:rPr>
              <w:t>U</w:t>
            </w:r>
            <w:r w:rsidRPr="00044066">
              <w:rPr>
                <w:color w:val="000000"/>
                <w:sz w:val="20"/>
                <w:szCs w:val="20"/>
                <w:lang w:eastAsia="vi-VN"/>
              </w:rPr>
              <w:t xml:space="preserve">BND </w:t>
            </w:r>
          </w:p>
        </w:tc>
        <w:tc>
          <w:tcPr>
            <w:tcW w:w="614" w:type="pct"/>
            <w:tcBorders>
              <w:top w:val="single" w:sz="4" w:space="0" w:color="000000"/>
              <w:bottom w:val="single" w:sz="4" w:space="0" w:color="000000"/>
              <w:right w:val="single" w:sz="4" w:space="0" w:color="000000"/>
            </w:tcBorders>
            <w:vAlign w:val="center"/>
          </w:tcPr>
          <w:p w14:paraId="21177BBB" w14:textId="77777777" w:rsidR="004A246C" w:rsidRPr="00044066" w:rsidRDefault="004A246C" w:rsidP="008225C6">
            <w:pPr>
              <w:spacing w:before="0" w:after="0" w:line="240" w:lineRule="auto"/>
              <w:ind w:firstLine="0"/>
              <w:rPr>
                <w:color w:val="000000"/>
                <w:sz w:val="20"/>
                <w:szCs w:val="20"/>
                <w:lang w:eastAsia="vi-VN"/>
              </w:rPr>
            </w:pPr>
            <w:r>
              <w:rPr>
                <w:color w:val="000000"/>
                <w:sz w:val="20"/>
                <w:szCs w:val="20"/>
                <w:lang w:eastAsia="vi-VN"/>
              </w:rPr>
              <w:t>19</w:t>
            </w:r>
            <w:r w:rsidRPr="00044066">
              <w:rPr>
                <w:color w:val="000000"/>
                <w:sz w:val="20"/>
                <w:szCs w:val="20"/>
                <w:lang w:eastAsia="vi-VN"/>
              </w:rPr>
              <w:t>/01/</w:t>
            </w:r>
            <w:r>
              <w:rPr>
                <w:color w:val="000000"/>
                <w:sz w:val="20"/>
                <w:szCs w:val="20"/>
                <w:lang w:eastAsia="vi-VN"/>
              </w:rPr>
              <w:t>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1CF27F7D" w14:textId="77777777" w:rsidR="004A246C" w:rsidRPr="00044066" w:rsidRDefault="004A246C" w:rsidP="008225C6">
            <w:pPr>
              <w:spacing w:before="0" w:after="0" w:line="240" w:lineRule="auto"/>
              <w:ind w:firstLine="0"/>
              <w:rPr>
                <w:color w:val="000000"/>
                <w:sz w:val="20"/>
                <w:szCs w:val="20"/>
                <w:lang w:eastAsia="vi-VN"/>
              </w:rPr>
            </w:pPr>
            <w:r w:rsidRPr="00044066">
              <w:rPr>
                <w:color w:val="000000"/>
                <w:sz w:val="20"/>
                <w:szCs w:val="20"/>
                <w:lang w:eastAsia="vi-VN"/>
              </w:rPr>
              <w:t xml:space="preserve">Chương trình hành động Triển khai thực hiện Nghị quyết số 01/NQ-CP ngày </w:t>
            </w:r>
            <w:r>
              <w:rPr>
                <w:color w:val="000000"/>
                <w:sz w:val="20"/>
                <w:szCs w:val="20"/>
                <w:lang w:eastAsia="vi-VN"/>
              </w:rPr>
              <w:t>06/01</w:t>
            </w:r>
            <w:r w:rsidRPr="00044066">
              <w:rPr>
                <w:color w:val="000000"/>
                <w:sz w:val="20"/>
                <w:szCs w:val="20"/>
                <w:lang w:eastAsia="vi-VN"/>
              </w:rPr>
              <w:t>/</w:t>
            </w:r>
            <w:r>
              <w:rPr>
                <w:color w:val="000000"/>
                <w:sz w:val="20"/>
                <w:szCs w:val="20"/>
                <w:lang w:eastAsia="vi-VN"/>
              </w:rPr>
              <w:t>2023</w:t>
            </w:r>
            <w:r w:rsidRPr="00044066">
              <w:rPr>
                <w:color w:val="000000"/>
                <w:sz w:val="20"/>
                <w:szCs w:val="20"/>
                <w:lang w:eastAsia="vi-VN"/>
              </w:rPr>
              <w:t xml:space="preserve"> của Chính phủ về những nhiệm vụ, giải pháp chủ yếu chỉ đạo điều hành thực hiện kế hoạch phát triển kinh tế - xã hội và dự toán ngân sách nhà nước năm </w:t>
            </w:r>
            <w:r>
              <w:rPr>
                <w:color w:val="000000"/>
                <w:sz w:val="20"/>
                <w:szCs w:val="20"/>
                <w:lang w:eastAsia="vi-VN"/>
              </w:rPr>
              <w:t>2023</w:t>
            </w:r>
          </w:p>
        </w:tc>
      </w:tr>
      <w:tr w:rsidR="004A246C" w14:paraId="5C673155"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274C72A4"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t>36</w:t>
            </w:r>
          </w:p>
        </w:tc>
        <w:tc>
          <w:tcPr>
            <w:tcW w:w="1209" w:type="pct"/>
            <w:tcBorders>
              <w:top w:val="single" w:sz="4" w:space="0" w:color="000000"/>
              <w:left w:val="single" w:sz="4" w:space="0" w:color="000000"/>
              <w:bottom w:val="single" w:sz="4" w:space="0" w:color="000000"/>
              <w:right w:val="single" w:sz="4" w:space="0" w:color="000000"/>
            </w:tcBorders>
            <w:vAlign w:val="center"/>
          </w:tcPr>
          <w:p w14:paraId="3AD6CC1B" w14:textId="77777777" w:rsidR="004A246C" w:rsidRPr="00B00696" w:rsidRDefault="004A246C" w:rsidP="008225C6">
            <w:pPr>
              <w:spacing w:before="0" w:after="0" w:line="240" w:lineRule="auto"/>
              <w:ind w:firstLine="0"/>
              <w:rPr>
                <w:color w:val="000000"/>
                <w:sz w:val="20"/>
                <w:szCs w:val="20"/>
              </w:rPr>
            </w:pPr>
            <w:r>
              <w:rPr>
                <w:color w:val="000000"/>
                <w:sz w:val="20"/>
                <w:szCs w:val="20"/>
              </w:rPr>
              <w:t>TP. Hồ Chí Minh</w:t>
            </w:r>
          </w:p>
        </w:tc>
        <w:tc>
          <w:tcPr>
            <w:tcW w:w="875" w:type="pct"/>
            <w:tcBorders>
              <w:top w:val="single" w:sz="4" w:space="0" w:color="000000"/>
              <w:left w:val="single" w:sz="4" w:space="0" w:color="000000"/>
              <w:bottom w:val="single" w:sz="4" w:space="0" w:color="000000"/>
              <w:right w:val="single" w:sz="4" w:space="0" w:color="000000"/>
            </w:tcBorders>
            <w:vAlign w:val="center"/>
          </w:tcPr>
          <w:p w14:paraId="5D60E912" w14:textId="77777777" w:rsidR="004A246C" w:rsidRDefault="004A246C" w:rsidP="008225C6">
            <w:pPr>
              <w:spacing w:before="0" w:after="0" w:line="240" w:lineRule="auto"/>
              <w:ind w:firstLine="0"/>
              <w:rPr>
                <w:color w:val="000000"/>
                <w:sz w:val="20"/>
                <w:szCs w:val="20"/>
                <w:lang w:eastAsia="vi-VN"/>
              </w:rPr>
            </w:pPr>
            <w:r>
              <w:rPr>
                <w:color w:val="000000"/>
                <w:sz w:val="20"/>
                <w:szCs w:val="20"/>
                <w:lang w:eastAsia="vi-VN"/>
              </w:rPr>
              <w:t>200/QĐ-UBND</w:t>
            </w:r>
          </w:p>
        </w:tc>
        <w:tc>
          <w:tcPr>
            <w:tcW w:w="614" w:type="pct"/>
            <w:tcBorders>
              <w:top w:val="single" w:sz="4" w:space="0" w:color="000000"/>
              <w:bottom w:val="single" w:sz="4" w:space="0" w:color="000000"/>
              <w:right w:val="single" w:sz="4" w:space="0" w:color="000000"/>
            </w:tcBorders>
            <w:vAlign w:val="center"/>
          </w:tcPr>
          <w:p w14:paraId="69DA3965" w14:textId="77777777" w:rsidR="004A246C" w:rsidRPr="00044066" w:rsidRDefault="004A246C" w:rsidP="008225C6">
            <w:pPr>
              <w:spacing w:before="0" w:after="0" w:line="240" w:lineRule="auto"/>
              <w:ind w:firstLine="0"/>
              <w:rPr>
                <w:color w:val="000000"/>
                <w:sz w:val="20"/>
                <w:szCs w:val="20"/>
                <w:lang w:eastAsia="vi-VN"/>
              </w:rPr>
            </w:pPr>
            <w:r>
              <w:rPr>
                <w:color w:val="000000"/>
                <w:sz w:val="20"/>
                <w:szCs w:val="20"/>
                <w:lang w:eastAsia="vi-VN"/>
              </w:rPr>
              <w:t>18/01/2023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73D8BA12" w14:textId="77777777" w:rsidR="004A246C" w:rsidRDefault="004A246C" w:rsidP="008225C6">
            <w:pPr>
              <w:spacing w:before="0" w:after="0" w:line="240" w:lineRule="auto"/>
              <w:ind w:firstLine="0"/>
              <w:rPr>
                <w:color w:val="000000"/>
                <w:sz w:val="20"/>
                <w:szCs w:val="20"/>
                <w:lang w:eastAsia="vi-VN"/>
              </w:rPr>
            </w:pPr>
            <w:r>
              <w:rPr>
                <w:color w:val="000000"/>
                <w:sz w:val="20"/>
                <w:szCs w:val="20"/>
                <w:lang w:eastAsia="vi-VN"/>
              </w:rPr>
              <w:t>Về giao nhiệm vụ, chỉ tiêu phát triển KT-XH 2023</w:t>
            </w:r>
          </w:p>
        </w:tc>
      </w:tr>
      <w:tr w:rsidR="004A246C" w14:paraId="39135734"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7DDC8030"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t>37</w:t>
            </w:r>
          </w:p>
        </w:tc>
        <w:tc>
          <w:tcPr>
            <w:tcW w:w="1209" w:type="pct"/>
            <w:tcBorders>
              <w:top w:val="single" w:sz="4" w:space="0" w:color="000000"/>
              <w:left w:val="single" w:sz="4" w:space="0" w:color="000000"/>
              <w:bottom w:val="single" w:sz="4" w:space="0" w:color="000000"/>
              <w:right w:val="single" w:sz="4" w:space="0" w:color="000000"/>
            </w:tcBorders>
            <w:vAlign w:val="center"/>
          </w:tcPr>
          <w:p w14:paraId="0F2EAA60" w14:textId="77777777" w:rsidR="004A246C" w:rsidRPr="00B00696" w:rsidRDefault="004A246C" w:rsidP="008225C6">
            <w:pPr>
              <w:spacing w:before="0" w:after="0" w:line="240" w:lineRule="auto"/>
              <w:ind w:firstLine="0"/>
              <w:rPr>
                <w:color w:val="000000"/>
                <w:sz w:val="20"/>
                <w:szCs w:val="20"/>
              </w:rPr>
            </w:pPr>
            <w:r w:rsidRPr="00B00696">
              <w:rPr>
                <w:color w:val="000000"/>
                <w:sz w:val="20"/>
                <w:szCs w:val="20"/>
              </w:rPr>
              <w:t>Bà Rịa - Vũng Tàu</w:t>
            </w:r>
          </w:p>
        </w:tc>
        <w:tc>
          <w:tcPr>
            <w:tcW w:w="875" w:type="pct"/>
            <w:tcBorders>
              <w:top w:val="single" w:sz="4" w:space="0" w:color="000000"/>
              <w:left w:val="single" w:sz="4" w:space="0" w:color="000000"/>
              <w:bottom w:val="single" w:sz="4" w:space="0" w:color="000000"/>
              <w:right w:val="single" w:sz="4" w:space="0" w:color="000000"/>
            </w:tcBorders>
            <w:vAlign w:val="center"/>
          </w:tcPr>
          <w:p w14:paraId="0C4ADEF3" w14:textId="77777777" w:rsidR="004A246C" w:rsidRPr="00044066" w:rsidRDefault="004A246C" w:rsidP="008225C6">
            <w:pPr>
              <w:spacing w:before="0" w:after="0" w:line="240" w:lineRule="auto"/>
              <w:ind w:firstLine="0"/>
              <w:rPr>
                <w:color w:val="000000"/>
                <w:sz w:val="20"/>
                <w:szCs w:val="20"/>
                <w:lang w:eastAsia="vi-VN"/>
              </w:rPr>
            </w:pPr>
            <w:r>
              <w:rPr>
                <w:color w:val="000000"/>
                <w:sz w:val="20"/>
                <w:szCs w:val="20"/>
                <w:lang w:eastAsia="vi-VN"/>
              </w:rPr>
              <w:t>109/QĐ-UBND</w:t>
            </w:r>
            <w:r w:rsidRPr="00044066">
              <w:rPr>
                <w:color w:val="000000"/>
                <w:sz w:val="20"/>
                <w:szCs w:val="20"/>
                <w:lang w:eastAsia="vi-VN"/>
              </w:rPr>
              <w:t xml:space="preserve"> </w:t>
            </w:r>
          </w:p>
        </w:tc>
        <w:tc>
          <w:tcPr>
            <w:tcW w:w="614" w:type="pct"/>
            <w:tcBorders>
              <w:top w:val="single" w:sz="4" w:space="0" w:color="000000"/>
              <w:bottom w:val="single" w:sz="4" w:space="0" w:color="000000"/>
              <w:right w:val="single" w:sz="4" w:space="0" w:color="000000"/>
            </w:tcBorders>
            <w:vAlign w:val="center"/>
          </w:tcPr>
          <w:p w14:paraId="2F57BAFD" w14:textId="77777777" w:rsidR="004A246C" w:rsidRPr="00044066" w:rsidRDefault="004A246C" w:rsidP="008225C6">
            <w:pPr>
              <w:spacing w:before="0" w:after="0" w:line="240" w:lineRule="auto"/>
              <w:ind w:firstLine="0"/>
              <w:rPr>
                <w:color w:val="000000"/>
                <w:sz w:val="20"/>
                <w:szCs w:val="20"/>
                <w:lang w:eastAsia="vi-VN"/>
              </w:rPr>
            </w:pPr>
            <w:r w:rsidRPr="00044066">
              <w:rPr>
                <w:color w:val="000000"/>
                <w:sz w:val="20"/>
                <w:szCs w:val="20"/>
                <w:lang w:eastAsia="vi-VN"/>
              </w:rPr>
              <w:t>1</w:t>
            </w:r>
            <w:r>
              <w:rPr>
                <w:color w:val="000000"/>
                <w:sz w:val="20"/>
                <w:szCs w:val="20"/>
                <w:lang w:eastAsia="vi-VN"/>
              </w:rPr>
              <w:t>9</w:t>
            </w:r>
            <w:r w:rsidRPr="00044066">
              <w:rPr>
                <w:color w:val="000000"/>
                <w:sz w:val="20"/>
                <w:szCs w:val="20"/>
                <w:lang w:eastAsia="vi-VN"/>
              </w:rPr>
              <w:t>/01/</w:t>
            </w:r>
            <w:r>
              <w:rPr>
                <w:color w:val="000000"/>
                <w:sz w:val="20"/>
                <w:szCs w:val="20"/>
                <w:lang w:eastAsia="vi-VN"/>
              </w:rPr>
              <w:t>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53AD43EA" w14:textId="77777777" w:rsidR="004A246C" w:rsidRPr="00044066" w:rsidRDefault="004A246C" w:rsidP="008225C6">
            <w:pPr>
              <w:spacing w:before="0" w:after="0" w:line="240" w:lineRule="auto"/>
              <w:ind w:firstLine="0"/>
              <w:rPr>
                <w:color w:val="000000"/>
                <w:sz w:val="20"/>
                <w:szCs w:val="20"/>
                <w:lang w:eastAsia="vi-VN"/>
              </w:rPr>
            </w:pPr>
            <w:r>
              <w:rPr>
                <w:color w:val="000000"/>
                <w:sz w:val="20"/>
                <w:szCs w:val="20"/>
                <w:lang w:eastAsia="vi-VN"/>
              </w:rPr>
              <w:t>B</w:t>
            </w:r>
            <w:r w:rsidRPr="00044066">
              <w:rPr>
                <w:color w:val="000000"/>
                <w:sz w:val="20"/>
                <w:szCs w:val="20"/>
                <w:lang w:eastAsia="vi-VN"/>
              </w:rPr>
              <w:t xml:space="preserve">an hành Chương trình hành động của UBND tỉnh BRVT thực hiện kế hoạch phát triển KTXH năm </w:t>
            </w:r>
            <w:r>
              <w:rPr>
                <w:color w:val="000000"/>
                <w:sz w:val="20"/>
                <w:szCs w:val="20"/>
                <w:lang w:eastAsia="vi-VN"/>
              </w:rPr>
              <w:t>2023</w:t>
            </w:r>
          </w:p>
        </w:tc>
      </w:tr>
      <w:tr w:rsidR="004A246C" w14:paraId="7A521C58"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36052EA6" w14:textId="77777777" w:rsidR="004A246C" w:rsidRPr="009E4C7F" w:rsidRDefault="004A246C" w:rsidP="008225C6">
            <w:pPr>
              <w:spacing w:before="0" w:after="0" w:line="240" w:lineRule="auto"/>
              <w:ind w:firstLine="0"/>
              <w:jc w:val="center"/>
              <w:rPr>
                <w:color w:val="000000"/>
                <w:sz w:val="20"/>
                <w:szCs w:val="20"/>
                <w:lang w:eastAsia="vi-VN"/>
              </w:rPr>
            </w:pPr>
            <w:r>
              <w:rPr>
                <w:color w:val="000000"/>
                <w:sz w:val="20"/>
                <w:szCs w:val="20"/>
                <w:lang w:eastAsia="vi-VN"/>
              </w:rPr>
              <w:t>38</w:t>
            </w:r>
          </w:p>
        </w:tc>
        <w:tc>
          <w:tcPr>
            <w:tcW w:w="1209" w:type="pct"/>
            <w:tcBorders>
              <w:top w:val="single" w:sz="4" w:space="0" w:color="000000"/>
              <w:left w:val="single" w:sz="4" w:space="0" w:color="000000"/>
              <w:bottom w:val="single" w:sz="4" w:space="0" w:color="000000"/>
              <w:right w:val="single" w:sz="4" w:space="0" w:color="000000"/>
            </w:tcBorders>
            <w:vAlign w:val="center"/>
          </w:tcPr>
          <w:p w14:paraId="7FDB5817" w14:textId="77777777" w:rsidR="004A246C" w:rsidRPr="009E4C7F" w:rsidRDefault="004A246C" w:rsidP="008225C6">
            <w:pPr>
              <w:spacing w:before="0" w:after="0" w:line="240" w:lineRule="auto"/>
              <w:ind w:firstLine="0"/>
              <w:jc w:val="left"/>
              <w:rPr>
                <w:color w:val="000000"/>
                <w:sz w:val="20"/>
                <w:szCs w:val="20"/>
              </w:rPr>
            </w:pPr>
            <w:r w:rsidRPr="009E4C7F">
              <w:rPr>
                <w:color w:val="000000"/>
                <w:sz w:val="20"/>
                <w:szCs w:val="20"/>
              </w:rPr>
              <w:t>Long An</w:t>
            </w:r>
          </w:p>
        </w:tc>
        <w:tc>
          <w:tcPr>
            <w:tcW w:w="875" w:type="pct"/>
            <w:tcBorders>
              <w:top w:val="single" w:sz="4" w:space="0" w:color="000000"/>
              <w:left w:val="single" w:sz="4" w:space="0" w:color="000000"/>
              <w:bottom w:val="single" w:sz="4" w:space="0" w:color="000000"/>
              <w:right w:val="single" w:sz="4" w:space="0" w:color="000000"/>
            </w:tcBorders>
            <w:vAlign w:val="center"/>
          </w:tcPr>
          <w:p w14:paraId="1CCF56A1" w14:textId="77777777" w:rsidR="004A246C" w:rsidRPr="00044066" w:rsidRDefault="004A246C" w:rsidP="008225C6">
            <w:pPr>
              <w:spacing w:before="0" w:after="0" w:line="240" w:lineRule="auto"/>
              <w:ind w:firstLine="0"/>
              <w:rPr>
                <w:color w:val="000000"/>
                <w:sz w:val="20"/>
                <w:szCs w:val="20"/>
                <w:lang w:eastAsia="vi-VN"/>
              </w:rPr>
            </w:pPr>
            <w:r>
              <w:rPr>
                <w:color w:val="000000"/>
                <w:sz w:val="20"/>
                <w:szCs w:val="20"/>
                <w:lang w:eastAsia="vi-VN"/>
              </w:rPr>
              <w:t>152/QĐ-UBND</w:t>
            </w:r>
          </w:p>
        </w:tc>
        <w:tc>
          <w:tcPr>
            <w:tcW w:w="614" w:type="pct"/>
            <w:tcBorders>
              <w:top w:val="single" w:sz="4" w:space="0" w:color="000000"/>
              <w:bottom w:val="single" w:sz="4" w:space="0" w:color="000000"/>
              <w:right w:val="single" w:sz="4" w:space="0" w:color="000000"/>
            </w:tcBorders>
            <w:vAlign w:val="center"/>
          </w:tcPr>
          <w:p w14:paraId="593B2418" w14:textId="77777777" w:rsidR="004A246C" w:rsidRPr="00044066" w:rsidRDefault="004A246C" w:rsidP="008225C6">
            <w:pPr>
              <w:spacing w:before="0" w:after="0" w:line="240" w:lineRule="auto"/>
              <w:ind w:firstLine="0"/>
              <w:rPr>
                <w:color w:val="000000"/>
                <w:sz w:val="20"/>
                <w:szCs w:val="20"/>
                <w:lang w:eastAsia="vi-VN"/>
              </w:rPr>
            </w:pPr>
            <w:r w:rsidRPr="00044066">
              <w:rPr>
                <w:color w:val="000000"/>
                <w:sz w:val="20"/>
                <w:szCs w:val="20"/>
                <w:lang w:eastAsia="vi-VN"/>
              </w:rPr>
              <w:t>0</w:t>
            </w:r>
            <w:r>
              <w:rPr>
                <w:color w:val="000000"/>
                <w:sz w:val="20"/>
                <w:szCs w:val="20"/>
                <w:lang w:eastAsia="vi-VN"/>
              </w:rPr>
              <w:t>6</w:t>
            </w:r>
            <w:r w:rsidRPr="00044066">
              <w:rPr>
                <w:color w:val="000000"/>
                <w:sz w:val="20"/>
                <w:szCs w:val="20"/>
                <w:lang w:eastAsia="vi-VN"/>
              </w:rPr>
              <w:t>/01/</w:t>
            </w:r>
            <w:r>
              <w:rPr>
                <w:color w:val="000000"/>
                <w:sz w:val="20"/>
                <w:szCs w:val="20"/>
                <w:lang w:eastAsia="vi-VN"/>
              </w:rPr>
              <w:t>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4CE4A31B" w14:textId="77777777" w:rsidR="004A246C" w:rsidRPr="00044066" w:rsidRDefault="004A246C" w:rsidP="008225C6">
            <w:pPr>
              <w:spacing w:before="0" w:after="0" w:line="240" w:lineRule="auto"/>
              <w:ind w:firstLine="0"/>
              <w:rPr>
                <w:color w:val="000000"/>
                <w:sz w:val="20"/>
                <w:szCs w:val="20"/>
                <w:lang w:eastAsia="vi-VN"/>
              </w:rPr>
            </w:pPr>
            <w:r w:rsidRPr="00044066">
              <w:rPr>
                <w:color w:val="000000"/>
                <w:sz w:val="20"/>
                <w:szCs w:val="20"/>
                <w:lang w:eastAsia="vi-VN"/>
              </w:rPr>
              <w:t xml:space="preserve">Chương trình hành động thực hiện kế hoạch phát triển KTXH năm </w:t>
            </w:r>
            <w:r>
              <w:rPr>
                <w:color w:val="000000"/>
                <w:sz w:val="20"/>
                <w:szCs w:val="20"/>
                <w:lang w:eastAsia="vi-VN"/>
              </w:rPr>
              <w:t>2023</w:t>
            </w:r>
          </w:p>
        </w:tc>
      </w:tr>
      <w:tr w:rsidR="004A246C" w14:paraId="204B6294"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3B165E7F" w14:textId="77777777" w:rsidR="004A246C" w:rsidRPr="009E4C7F" w:rsidRDefault="004A246C" w:rsidP="008225C6">
            <w:pPr>
              <w:spacing w:before="0" w:after="0" w:line="240" w:lineRule="auto"/>
              <w:ind w:firstLine="0"/>
              <w:jc w:val="center"/>
              <w:rPr>
                <w:color w:val="000000"/>
                <w:sz w:val="20"/>
                <w:szCs w:val="20"/>
                <w:lang w:eastAsia="vi-VN"/>
              </w:rPr>
            </w:pPr>
            <w:r>
              <w:rPr>
                <w:color w:val="000000"/>
                <w:sz w:val="20"/>
                <w:szCs w:val="20"/>
                <w:lang w:eastAsia="vi-VN"/>
              </w:rPr>
              <w:t>39</w:t>
            </w:r>
          </w:p>
        </w:tc>
        <w:tc>
          <w:tcPr>
            <w:tcW w:w="1209" w:type="pct"/>
            <w:tcBorders>
              <w:top w:val="single" w:sz="4" w:space="0" w:color="000000"/>
              <w:left w:val="single" w:sz="4" w:space="0" w:color="000000"/>
              <w:bottom w:val="single" w:sz="4" w:space="0" w:color="000000"/>
              <w:right w:val="single" w:sz="4" w:space="0" w:color="000000"/>
            </w:tcBorders>
            <w:vAlign w:val="center"/>
          </w:tcPr>
          <w:p w14:paraId="6433F1CC" w14:textId="77777777" w:rsidR="004A246C" w:rsidRPr="009E4C7F" w:rsidRDefault="004A246C" w:rsidP="008225C6">
            <w:pPr>
              <w:spacing w:before="0" w:after="0" w:line="240" w:lineRule="auto"/>
              <w:ind w:firstLine="0"/>
              <w:rPr>
                <w:color w:val="000000"/>
                <w:sz w:val="20"/>
                <w:szCs w:val="20"/>
              </w:rPr>
            </w:pPr>
            <w:r w:rsidRPr="009E4C7F">
              <w:rPr>
                <w:color w:val="000000"/>
                <w:sz w:val="20"/>
                <w:szCs w:val="20"/>
              </w:rPr>
              <w:t>Thành phố Cần Thơ</w:t>
            </w:r>
          </w:p>
        </w:tc>
        <w:tc>
          <w:tcPr>
            <w:tcW w:w="875" w:type="pct"/>
            <w:tcBorders>
              <w:top w:val="single" w:sz="4" w:space="0" w:color="000000"/>
              <w:left w:val="single" w:sz="4" w:space="0" w:color="000000"/>
              <w:bottom w:val="single" w:sz="4" w:space="0" w:color="000000"/>
              <w:right w:val="single" w:sz="4" w:space="0" w:color="000000"/>
            </w:tcBorders>
            <w:vAlign w:val="center"/>
          </w:tcPr>
          <w:p w14:paraId="37CFF9C6" w14:textId="77777777" w:rsidR="004A246C" w:rsidRPr="00A46FDA" w:rsidRDefault="004A246C" w:rsidP="008225C6">
            <w:pPr>
              <w:spacing w:before="0" w:after="0" w:line="240" w:lineRule="auto"/>
              <w:ind w:firstLine="0"/>
              <w:rPr>
                <w:color w:val="000000"/>
                <w:sz w:val="20"/>
                <w:szCs w:val="20"/>
                <w:lang w:eastAsia="vi-VN"/>
              </w:rPr>
            </w:pPr>
            <w:r>
              <w:rPr>
                <w:color w:val="000000"/>
                <w:sz w:val="20"/>
                <w:szCs w:val="20"/>
                <w:lang w:eastAsia="vi-VN"/>
              </w:rPr>
              <w:t>152</w:t>
            </w:r>
            <w:r w:rsidRPr="00A46FDA">
              <w:rPr>
                <w:color w:val="000000"/>
                <w:sz w:val="20"/>
                <w:szCs w:val="20"/>
                <w:lang w:eastAsia="vi-VN"/>
              </w:rPr>
              <w:t>/</w:t>
            </w:r>
            <w:r>
              <w:rPr>
                <w:color w:val="000000"/>
                <w:sz w:val="20"/>
                <w:szCs w:val="20"/>
                <w:lang w:eastAsia="vi-VN"/>
              </w:rPr>
              <w:t>S</w:t>
            </w:r>
            <w:r w:rsidRPr="00A46FDA">
              <w:rPr>
                <w:color w:val="000000"/>
                <w:sz w:val="20"/>
                <w:szCs w:val="20"/>
                <w:lang w:eastAsia="vi-VN"/>
              </w:rPr>
              <w:t>KH</w:t>
            </w:r>
            <w:r>
              <w:rPr>
                <w:color w:val="000000"/>
                <w:sz w:val="20"/>
                <w:szCs w:val="20"/>
                <w:lang w:eastAsia="vi-VN"/>
              </w:rPr>
              <w:t>ĐT</w:t>
            </w:r>
            <w:r w:rsidRPr="00A46FDA">
              <w:rPr>
                <w:color w:val="000000"/>
                <w:sz w:val="20"/>
                <w:szCs w:val="20"/>
                <w:lang w:eastAsia="vi-VN"/>
              </w:rPr>
              <w:t>-</w:t>
            </w:r>
            <w:r>
              <w:rPr>
                <w:color w:val="000000"/>
                <w:sz w:val="20"/>
                <w:szCs w:val="20"/>
                <w:lang w:eastAsia="vi-VN"/>
              </w:rPr>
              <w:t>THQH</w:t>
            </w:r>
          </w:p>
        </w:tc>
        <w:tc>
          <w:tcPr>
            <w:tcW w:w="614" w:type="pct"/>
            <w:tcBorders>
              <w:top w:val="single" w:sz="4" w:space="0" w:color="000000"/>
              <w:bottom w:val="single" w:sz="4" w:space="0" w:color="000000"/>
              <w:right w:val="single" w:sz="4" w:space="0" w:color="000000"/>
            </w:tcBorders>
            <w:vAlign w:val="center"/>
          </w:tcPr>
          <w:p w14:paraId="40ADF287" w14:textId="77777777" w:rsidR="004A246C" w:rsidRPr="00A46FDA" w:rsidRDefault="004A246C" w:rsidP="008225C6">
            <w:pPr>
              <w:spacing w:before="0" w:after="0" w:line="240" w:lineRule="auto"/>
              <w:ind w:firstLine="0"/>
              <w:rPr>
                <w:color w:val="000000"/>
                <w:sz w:val="20"/>
                <w:szCs w:val="20"/>
                <w:lang w:eastAsia="vi-VN"/>
              </w:rPr>
            </w:pPr>
            <w:r w:rsidRPr="00A46FDA">
              <w:rPr>
                <w:color w:val="000000"/>
                <w:sz w:val="20"/>
                <w:szCs w:val="20"/>
                <w:lang w:eastAsia="vi-VN"/>
              </w:rPr>
              <w:t>1</w:t>
            </w:r>
            <w:r>
              <w:rPr>
                <w:color w:val="000000"/>
                <w:sz w:val="20"/>
                <w:szCs w:val="20"/>
                <w:lang w:eastAsia="vi-VN"/>
              </w:rPr>
              <w:t>7</w:t>
            </w:r>
            <w:r w:rsidRPr="00A46FDA">
              <w:rPr>
                <w:color w:val="000000"/>
                <w:sz w:val="20"/>
                <w:szCs w:val="20"/>
                <w:lang w:eastAsia="vi-VN"/>
              </w:rPr>
              <w:t>/</w:t>
            </w:r>
            <w:r>
              <w:rPr>
                <w:color w:val="000000"/>
                <w:sz w:val="20"/>
                <w:szCs w:val="20"/>
                <w:lang w:eastAsia="vi-VN"/>
              </w:rPr>
              <w:t>01</w:t>
            </w:r>
            <w:r w:rsidRPr="00A46FDA">
              <w:rPr>
                <w:color w:val="000000"/>
                <w:sz w:val="20"/>
                <w:szCs w:val="20"/>
                <w:lang w:eastAsia="vi-VN"/>
              </w:rPr>
              <w:t>/</w:t>
            </w:r>
            <w:r>
              <w:rPr>
                <w:color w:val="000000"/>
                <w:sz w:val="20"/>
                <w:szCs w:val="20"/>
                <w:lang w:eastAsia="vi-VN"/>
              </w:rPr>
              <w:t>2023</w:t>
            </w:r>
            <w:r w:rsidRPr="00A46FDA">
              <w:rPr>
                <w:color w:val="000000"/>
                <w:sz w:val="20"/>
                <w:szCs w:val="20"/>
                <w:lang w:eastAsia="vi-VN"/>
              </w:rPr>
              <w:t> </w:t>
            </w:r>
          </w:p>
        </w:tc>
        <w:tc>
          <w:tcPr>
            <w:tcW w:w="1975" w:type="pct"/>
            <w:tcBorders>
              <w:top w:val="single" w:sz="4" w:space="0" w:color="000000"/>
              <w:left w:val="single" w:sz="4" w:space="0" w:color="000000"/>
              <w:bottom w:val="single" w:sz="4" w:space="0" w:color="000000"/>
              <w:right w:val="single" w:sz="4" w:space="0" w:color="000000"/>
            </w:tcBorders>
            <w:vAlign w:val="center"/>
          </w:tcPr>
          <w:p w14:paraId="6C3DF776" w14:textId="77777777" w:rsidR="004A246C" w:rsidRPr="00A46FDA" w:rsidRDefault="004A246C" w:rsidP="008225C6">
            <w:pPr>
              <w:spacing w:before="0" w:after="0" w:line="240" w:lineRule="auto"/>
              <w:ind w:firstLine="0"/>
              <w:rPr>
                <w:color w:val="000000"/>
                <w:sz w:val="20"/>
                <w:szCs w:val="20"/>
                <w:lang w:eastAsia="vi-VN"/>
              </w:rPr>
            </w:pPr>
            <w:r w:rsidRPr="00A46FDA">
              <w:rPr>
                <w:color w:val="000000"/>
                <w:sz w:val="20"/>
                <w:szCs w:val="20"/>
                <w:lang w:eastAsia="vi-VN"/>
              </w:rPr>
              <w:t xml:space="preserve">Triển khai thực hiện Nghị quyết số 01/NQ-CP ngày </w:t>
            </w:r>
            <w:r>
              <w:rPr>
                <w:color w:val="000000"/>
                <w:sz w:val="20"/>
                <w:szCs w:val="20"/>
                <w:lang w:eastAsia="vi-VN"/>
              </w:rPr>
              <w:t>06/01</w:t>
            </w:r>
            <w:r w:rsidRPr="00A46FDA">
              <w:rPr>
                <w:color w:val="000000"/>
                <w:sz w:val="20"/>
                <w:szCs w:val="20"/>
                <w:lang w:eastAsia="vi-VN"/>
              </w:rPr>
              <w:t>/</w:t>
            </w:r>
            <w:r>
              <w:rPr>
                <w:color w:val="000000"/>
                <w:sz w:val="20"/>
                <w:szCs w:val="20"/>
                <w:lang w:eastAsia="vi-VN"/>
              </w:rPr>
              <w:t>2023</w:t>
            </w:r>
            <w:r w:rsidRPr="00A46FDA">
              <w:rPr>
                <w:color w:val="000000"/>
                <w:sz w:val="20"/>
                <w:szCs w:val="20"/>
                <w:lang w:eastAsia="vi-VN"/>
              </w:rPr>
              <w:t xml:space="preserve"> của Chính phủ</w:t>
            </w:r>
            <w:r>
              <w:rPr>
                <w:color w:val="000000"/>
                <w:sz w:val="20"/>
                <w:szCs w:val="20"/>
                <w:lang w:eastAsia="vi-VN"/>
              </w:rPr>
              <w:t>.</w:t>
            </w:r>
          </w:p>
        </w:tc>
      </w:tr>
      <w:tr w:rsidR="004A246C" w14:paraId="59D0A2BA"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07119339" w14:textId="77777777" w:rsidR="004A246C" w:rsidRPr="009E4C7F" w:rsidRDefault="004A246C" w:rsidP="008225C6">
            <w:pPr>
              <w:spacing w:before="0" w:after="0" w:line="240" w:lineRule="auto"/>
              <w:ind w:firstLine="0"/>
              <w:jc w:val="center"/>
              <w:rPr>
                <w:color w:val="000000"/>
                <w:sz w:val="20"/>
                <w:szCs w:val="20"/>
                <w:lang w:eastAsia="vi-VN"/>
              </w:rPr>
            </w:pPr>
            <w:r>
              <w:rPr>
                <w:color w:val="000000"/>
                <w:sz w:val="20"/>
                <w:szCs w:val="20"/>
                <w:lang w:eastAsia="vi-VN"/>
              </w:rPr>
              <w:t>40</w:t>
            </w:r>
          </w:p>
        </w:tc>
        <w:tc>
          <w:tcPr>
            <w:tcW w:w="1209" w:type="pct"/>
            <w:tcBorders>
              <w:top w:val="single" w:sz="4" w:space="0" w:color="000000"/>
              <w:left w:val="single" w:sz="4" w:space="0" w:color="000000"/>
              <w:bottom w:val="single" w:sz="4" w:space="0" w:color="000000"/>
              <w:right w:val="single" w:sz="4" w:space="0" w:color="000000"/>
            </w:tcBorders>
            <w:vAlign w:val="center"/>
          </w:tcPr>
          <w:p w14:paraId="4849A1D0" w14:textId="77777777" w:rsidR="004A246C" w:rsidRDefault="004A246C" w:rsidP="008225C6">
            <w:pPr>
              <w:spacing w:before="0" w:after="0" w:line="240" w:lineRule="auto"/>
              <w:ind w:firstLine="0"/>
              <w:rPr>
                <w:color w:val="000000"/>
                <w:sz w:val="20"/>
                <w:szCs w:val="20"/>
              </w:rPr>
            </w:pPr>
          </w:p>
          <w:p w14:paraId="4BD17391" w14:textId="77777777" w:rsidR="004A246C" w:rsidRPr="009E4C7F" w:rsidRDefault="004A246C" w:rsidP="008225C6">
            <w:pPr>
              <w:spacing w:before="0" w:after="0" w:line="240" w:lineRule="auto"/>
              <w:ind w:firstLine="0"/>
              <w:rPr>
                <w:color w:val="000000"/>
                <w:sz w:val="20"/>
                <w:szCs w:val="20"/>
              </w:rPr>
            </w:pPr>
            <w:r w:rsidRPr="004F4CCC">
              <w:rPr>
                <w:color w:val="000000"/>
                <w:sz w:val="20"/>
                <w:szCs w:val="20"/>
              </w:rPr>
              <w:t>Hậu Giang</w:t>
            </w:r>
            <w:r w:rsidRPr="009E4C7F">
              <w:rPr>
                <w:color w:val="000000"/>
                <w:sz w:val="20"/>
                <w:szCs w:val="20"/>
              </w:rPr>
              <w:t xml:space="preserve"> </w:t>
            </w:r>
          </w:p>
        </w:tc>
        <w:tc>
          <w:tcPr>
            <w:tcW w:w="875" w:type="pct"/>
            <w:tcBorders>
              <w:top w:val="single" w:sz="4" w:space="0" w:color="000000"/>
              <w:left w:val="single" w:sz="4" w:space="0" w:color="000000"/>
              <w:bottom w:val="single" w:sz="4" w:space="0" w:color="000000"/>
              <w:right w:val="single" w:sz="4" w:space="0" w:color="000000"/>
            </w:tcBorders>
            <w:vAlign w:val="center"/>
          </w:tcPr>
          <w:p w14:paraId="3D4B54B2" w14:textId="77777777" w:rsidR="004A246C" w:rsidRPr="00A46FDA" w:rsidRDefault="004A246C" w:rsidP="008225C6">
            <w:pPr>
              <w:spacing w:before="0" w:after="0" w:line="240" w:lineRule="auto"/>
              <w:ind w:firstLine="0"/>
              <w:rPr>
                <w:color w:val="000000"/>
                <w:sz w:val="20"/>
                <w:szCs w:val="20"/>
                <w:lang w:eastAsia="vi-VN"/>
              </w:rPr>
            </w:pPr>
            <w:r>
              <w:rPr>
                <w:color w:val="000000"/>
                <w:sz w:val="20"/>
                <w:szCs w:val="20"/>
                <w:lang w:eastAsia="vi-VN"/>
              </w:rPr>
              <w:t>14</w:t>
            </w:r>
            <w:r w:rsidRPr="00A46FDA">
              <w:rPr>
                <w:color w:val="000000"/>
                <w:sz w:val="20"/>
                <w:szCs w:val="20"/>
                <w:lang w:eastAsia="vi-VN"/>
              </w:rPr>
              <w:t xml:space="preserve">/KH-UBND  </w:t>
            </w:r>
          </w:p>
        </w:tc>
        <w:tc>
          <w:tcPr>
            <w:tcW w:w="614" w:type="pct"/>
            <w:tcBorders>
              <w:top w:val="single" w:sz="4" w:space="0" w:color="000000"/>
              <w:bottom w:val="single" w:sz="4" w:space="0" w:color="000000"/>
              <w:right w:val="single" w:sz="4" w:space="0" w:color="000000"/>
            </w:tcBorders>
            <w:vAlign w:val="center"/>
          </w:tcPr>
          <w:p w14:paraId="0DFD1466" w14:textId="77777777" w:rsidR="004A246C" w:rsidRPr="00A46FDA" w:rsidRDefault="004A246C" w:rsidP="008225C6">
            <w:pPr>
              <w:spacing w:before="0" w:after="0" w:line="240" w:lineRule="auto"/>
              <w:ind w:firstLine="0"/>
              <w:rPr>
                <w:color w:val="000000"/>
                <w:sz w:val="20"/>
                <w:szCs w:val="20"/>
                <w:lang w:eastAsia="vi-VN"/>
              </w:rPr>
            </w:pPr>
            <w:r w:rsidRPr="00A46FDA">
              <w:rPr>
                <w:color w:val="000000"/>
                <w:sz w:val="20"/>
                <w:szCs w:val="20"/>
                <w:lang w:eastAsia="vi-VN"/>
              </w:rPr>
              <w:t>19/</w:t>
            </w:r>
            <w:r>
              <w:rPr>
                <w:color w:val="000000"/>
                <w:sz w:val="20"/>
                <w:szCs w:val="20"/>
                <w:lang w:eastAsia="vi-VN"/>
              </w:rPr>
              <w:t>0</w:t>
            </w:r>
            <w:r w:rsidRPr="00A46FDA">
              <w:rPr>
                <w:color w:val="000000"/>
                <w:sz w:val="20"/>
                <w:szCs w:val="20"/>
                <w:lang w:eastAsia="vi-VN"/>
              </w:rPr>
              <w:t>1/</w:t>
            </w:r>
            <w:r>
              <w:rPr>
                <w:color w:val="000000"/>
                <w:sz w:val="20"/>
                <w:szCs w:val="20"/>
                <w:lang w:eastAsia="vi-VN"/>
              </w:rPr>
              <w:t>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41043777" w14:textId="77777777" w:rsidR="004A246C" w:rsidRPr="00A46FDA" w:rsidRDefault="004A246C" w:rsidP="008225C6">
            <w:pPr>
              <w:spacing w:before="0" w:after="0" w:line="240" w:lineRule="auto"/>
              <w:ind w:firstLine="0"/>
              <w:rPr>
                <w:color w:val="000000"/>
                <w:sz w:val="20"/>
                <w:szCs w:val="20"/>
                <w:lang w:eastAsia="vi-VN"/>
              </w:rPr>
            </w:pPr>
            <w:r w:rsidRPr="00A46FDA">
              <w:rPr>
                <w:color w:val="000000"/>
                <w:sz w:val="20"/>
                <w:szCs w:val="20"/>
                <w:lang w:eastAsia="vi-VN"/>
              </w:rPr>
              <w:t>Kế hoạch thực hiện NQ01/NQ-CP ngày 8/1/</w:t>
            </w:r>
            <w:r>
              <w:rPr>
                <w:color w:val="000000"/>
                <w:sz w:val="20"/>
                <w:szCs w:val="20"/>
                <w:lang w:eastAsia="vi-VN"/>
              </w:rPr>
              <w:t>2023</w:t>
            </w:r>
            <w:r w:rsidRPr="00A46FDA">
              <w:rPr>
                <w:color w:val="000000"/>
                <w:sz w:val="20"/>
                <w:szCs w:val="20"/>
                <w:lang w:eastAsia="vi-VN"/>
              </w:rPr>
              <w:t xml:space="preserve"> của Chính phủ về nhiệm vụ, giải pháp chủ yếu thực hiện Kế hoạch phát triển kinh tế - xã hội và Dự toán ngân sách nhà nước năm </w:t>
            </w:r>
            <w:r>
              <w:rPr>
                <w:color w:val="000000"/>
                <w:sz w:val="20"/>
                <w:szCs w:val="20"/>
                <w:lang w:eastAsia="vi-VN"/>
              </w:rPr>
              <w:t>2023.</w:t>
            </w:r>
          </w:p>
        </w:tc>
      </w:tr>
      <w:tr w:rsidR="004A246C" w14:paraId="6D5788A5"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33FF92E3" w14:textId="77777777" w:rsidR="004A246C" w:rsidRPr="009E4C7F" w:rsidRDefault="004A246C" w:rsidP="008225C6">
            <w:pPr>
              <w:spacing w:before="0" w:after="0" w:line="240" w:lineRule="auto"/>
              <w:ind w:firstLine="0"/>
              <w:jc w:val="center"/>
              <w:rPr>
                <w:color w:val="000000"/>
                <w:sz w:val="20"/>
                <w:szCs w:val="20"/>
                <w:lang w:eastAsia="vi-VN"/>
              </w:rPr>
            </w:pPr>
            <w:r>
              <w:rPr>
                <w:color w:val="000000"/>
                <w:sz w:val="20"/>
                <w:szCs w:val="20"/>
                <w:lang w:eastAsia="vi-VN"/>
              </w:rPr>
              <w:t>41</w:t>
            </w:r>
          </w:p>
        </w:tc>
        <w:tc>
          <w:tcPr>
            <w:tcW w:w="1209" w:type="pct"/>
            <w:tcBorders>
              <w:top w:val="single" w:sz="4" w:space="0" w:color="000000"/>
              <w:left w:val="single" w:sz="4" w:space="0" w:color="000000"/>
              <w:bottom w:val="single" w:sz="4" w:space="0" w:color="000000"/>
              <w:right w:val="single" w:sz="4" w:space="0" w:color="000000"/>
            </w:tcBorders>
            <w:vAlign w:val="center"/>
          </w:tcPr>
          <w:p w14:paraId="6EB2D5B8" w14:textId="77777777" w:rsidR="004A246C" w:rsidRPr="009E4C7F" w:rsidRDefault="004A246C" w:rsidP="008225C6">
            <w:pPr>
              <w:spacing w:before="0" w:after="0" w:line="240" w:lineRule="auto"/>
              <w:ind w:firstLine="0"/>
              <w:rPr>
                <w:color w:val="000000"/>
                <w:sz w:val="20"/>
                <w:szCs w:val="20"/>
              </w:rPr>
            </w:pPr>
            <w:r w:rsidRPr="009E4C7F">
              <w:rPr>
                <w:color w:val="000000"/>
                <w:sz w:val="20"/>
                <w:szCs w:val="20"/>
              </w:rPr>
              <w:t xml:space="preserve">Sóc Trăng </w:t>
            </w:r>
          </w:p>
        </w:tc>
        <w:tc>
          <w:tcPr>
            <w:tcW w:w="875" w:type="pct"/>
            <w:tcBorders>
              <w:top w:val="single" w:sz="4" w:space="0" w:color="000000"/>
              <w:left w:val="single" w:sz="4" w:space="0" w:color="000000"/>
              <w:bottom w:val="single" w:sz="4" w:space="0" w:color="000000"/>
              <w:right w:val="single" w:sz="4" w:space="0" w:color="000000"/>
            </w:tcBorders>
            <w:vAlign w:val="center"/>
          </w:tcPr>
          <w:p w14:paraId="5DBDEA14" w14:textId="77777777" w:rsidR="004A246C" w:rsidRPr="00A46FDA" w:rsidRDefault="004A246C" w:rsidP="008225C6">
            <w:pPr>
              <w:spacing w:before="0" w:after="0" w:line="240" w:lineRule="auto"/>
              <w:ind w:firstLine="0"/>
              <w:rPr>
                <w:color w:val="000000"/>
                <w:sz w:val="20"/>
                <w:szCs w:val="20"/>
                <w:lang w:eastAsia="vi-VN"/>
              </w:rPr>
            </w:pPr>
            <w:r>
              <w:rPr>
                <w:color w:val="000000"/>
                <w:sz w:val="20"/>
                <w:szCs w:val="20"/>
                <w:lang w:eastAsia="vi-VN"/>
              </w:rPr>
              <w:t>01</w:t>
            </w:r>
            <w:r w:rsidRPr="00A46FDA">
              <w:rPr>
                <w:color w:val="000000"/>
                <w:sz w:val="20"/>
                <w:szCs w:val="20"/>
                <w:lang w:eastAsia="vi-VN"/>
              </w:rPr>
              <w:t>/</w:t>
            </w:r>
            <w:r>
              <w:rPr>
                <w:color w:val="000000"/>
                <w:sz w:val="20"/>
                <w:szCs w:val="20"/>
                <w:lang w:eastAsia="vi-VN"/>
              </w:rPr>
              <w:t>CTr</w:t>
            </w:r>
            <w:r w:rsidRPr="00A46FDA">
              <w:rPr>
                <w:color w:val="000000"/>
                <w:sz w:val="20"/>
                <w:szCs w:val="20"/>
                <w:lang w:eastAsia="vi-VN"/>
              </w:rPr>
              <w:t xml:space="preserve">-UBND  </w:t>
            </w:r>
          </w:p>
        </w:tc>
        <w:tc>
          <w:tcPr>
            <w:tcW w:w="614" w:type="pct"/>
            <w:tcBorders>
              <w:top w:val="single" w:sz="4" w:space="0" w:color="000000"/>
              <w:bottom w:val="single" w:sz="4" w:space="0" w:color="000000"/>
              <w:right w:val="single" w:sz="4" w:space="0" w:color="000000"/>
            </w:tcBorders>
            <w:vAlign w:val="center"/>
          </w:tcPr>
          <w:p w14:paraId="59C9F361" w14:textId="77777777" w:rsidR="004A246C" w:rsidRPr="00A46FDA" w:rsidRDefault="004A246C" w:rsidP="008225C6">
            <w:pPr>
              <w:spacing w:before="0" w:after="0" w:line="240" w:lineRule="auto"/>
              <w:ind w:firstLine="0"/>
              <w:rPr>
                <w:color w:val="000000"/>
                <w:sz w:val="20"/>
                <w:szCs w:val="20"/>
                <w:lang w:eastAsia="vi-VN"/>
              </w:rPr>
            </w:pPr>
            <w:r w:rsidRPr="00A46FDA">
              <w:rPr>
                <w:color w:val="000000"/>
                <w:sz w:val="20"/>
                <w:szCs w:val="20"/>
                <w:lang w:eastAsia="vi-VN"/>
              </w:rPr>
              <w:t>19/01/</w:t>
            </w:r>
            <w:r>
              <w:rPr>
                <w:color w:val="000000"/>
                <w:sz w:val="20"/>
                <w:szCs w:val="20"/>
                <w:lang w:eastAsia="vi-VN"/>
              </w:rPr>
              <w:t>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338AC294" w14:textId="77777777" w:rsidR="004A246C" w:rsidRPr="00A46FDA" w:rsidRDefault="004A246C" w:rsidP="008225C6">
            <w:pPr>
              <w:spacing w:before="0" w:after="0" w:line="240" w:lineRule="auto"/>
              <w:ind w:firstLine="0"/>
              <w:rPr>
                <w:color w:val="000000"/>
                <w:sz w:val="20"/>
                <w:szCs w:val="20"/>
                <w:lang w:eastAsia="vi-VN"/>
              </w:rPr>
            </w:pPr>
            <w:r w:rsidRPr="00A46FDA">
              <w:rPr>
                <w:color w:val="000000"/>
                <w:sz w:val="20"/>
                <w:szCs w:val="20"/>
                <w:lang w:eastAsia="vi-VN"/>
              </w:rPr>
              <w:t xml:space="preserve">Kế hoạch thực hiện Nghị quyết của Chính phủ, Tỉnh ủy và HĐND tỉnh về nhiệm vụ, giải pháp chủ yếu điều hành kinh tế - xã hội năm </w:t>
            </w:r>
            <w:r>
              <w:rPr>
                <w:color w:val="000000"/>
                <w:sz w:val="20"/>
                <w:szCs w:val="20"/>
                <w:lang w:eastAsia="vi-VN"/>
              </w:rPr>
              <w:t>2023</w:t>
            </w:r>
          </w:p>
        </w:tc>
      </w:tr>
      <w:tr w:rsidR="004A246C" w14:paraId="0144A734"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52221CD3"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lastRenderedPageBreak/>
              <w:t>42</w:t>
            </w:r>
          </w:p>
        </w:tc>
        <w:tc>
          <w:tcPr>
            <w:tcW w:w="1209" w:type="pct"/>
            <w:tcBorders>
              <w:top w:val="single" w:sz="4" w:space="0" w:color="000000"/>
              <w:left w:val="single" w:sz="4" w:space="0" w:color="000000"/>
              <w:bottom w:val="single" w:sz="4" w:space="0" w:color="000000"/>
              <w:right w:val="single" w:sz="4" w:space="0" w:color="000000"/>
            </w:tcBorders>
            <w:vAlign w:val="center"/>
          </w:tcPr>
          <w:p w14:paraId="01B8A04D" w14:textId="77777777" w:rsidR="004A246C" w:rsidRPr="009E4C7F" w:rsidRDefault="004A246C" w:rsidP="008225C6">
            <w:pPr>
              <w:spacing w:before="0" w:after="0" w:line="240" w:lineRule="auto"/>
              <w:ind w:firstLine="0"/>
              <w:rPr>
                <w:color w:val="000000"/>
                <w:sz w:val="20"/>
                <w:szCs w:val="20"/>
              </w:rPr>
            </w:pPr>
            <w:r w:rsidRPr="009E4C7F">
              <w:rPr>
                <w:color w:val="000000"/>
                <w:sz w:val="20"/>
                <w:szCs w:val="20"/>
              </w:rPr>
              <w:t>An Giang</w:t>
            </w:r>
          </w:p>
        </w:tc>
        <w:tc>
          <w:tcPr>
            <w:tcW w:w="875" w:type="pct"/>
            <w:tcBorders>
              <w:top w:val="single" w:sz="4" w:space="0" w:color="000000"/>
              <w:left w:val="single" w:sz="4" w:space="0" w:color="000000"/>
              <w:bottom w:val="single" w:sz="4" w:space="0" w:color="000000"/>
              <w:right w:val="single" w:sz="4" w:space="0" w:color="000000"/>
            </w:tcBorders>
            <w:vAlign w:val="center"/>
          </w:tcPr>
          <w:p w14:paraId="22EA4EB1" w14:textId="77777777" w:rsidR="004A246C" w:rsidRPr="00A46FDA" w:rsidRDefault="004A246C" w:rsidP="008225C6">
            <w:pPr>
              <w:spacing w:before="0" w:after="0" w:line="240" w:lineRule="auto"/>
              <w:ind w:firstLine="0"/>
              <w:rPr>
                <w:color w:val="000000"/>
                <w:sz w:val="20"/>
                <w:szCs w:val="20"/>
                <w:lang w:eastAsia="vi-VN"/>
              </w:rPr>
            </w:pPr>
            <w:r>
              <w:rPr>
                <w:color w:val="000000"/>
                <w:sz w:val="20"/>
                <w:szCs w:val="20"/>
                <w:lang w:eastAsia="vi-VN"/>
              </w:rPr>
              <w:t xml:space="preserve">33/KH-UBND </w:t>
            </w:r>
            <w:r w:rsidRPr="00A46FDA">
              <w:rPr>
                <w:color w:val="000000"/>
                <w:sz w:val="20"/>
                <w:szCs w:val="20"/>
                <w:lang w:eastAsia="vi-VN"/>
              </w:rPr>
              <w:t xml:space="preserve"> </w:t>
            </w:r>
          </w:p>
        </w:tc>
        <w:tc>
          <w:tcPr>
            <w:tcW w:w="614" w:type="pct"/>
            <w:tcBorders>
              <w:top w:val="single" w:sz="4" w:space="0" w:color="000000"/>
              <w:bottom w:val="single" w:sz="4" w:space="0" w:color="000000"/>
              <w:right w:val="single" w:sz="4" w:space="0" w:color="000000"/>
            </w:tcBorders>
            <w:vAlign w:val="center"/>
          </w:tcPr>
          <w:p w14:paraId="11D98FEF" w14:textId="77777777" w:rsidR="004A246C" w:rsidRPr="00A46FDA" w:rsidRDefault="004A246C" w:rsidP="008225C6">
            <w:pPr>
              <w:spacing w:before="0" w:after="0" w:line="240" w:lineRule="auto"/>
              <w:ind w:firstLine="0"/>
              <w:rPr>
                <w:color w:val="000000"/>
                <w:sz w:val="20"/>
                <w:szCs w:val="20"/>
                <w:lang w:eastAsia="vi-VN"/>
              </w:rPr>
            </w:pPr>
            <w:r w:rsidRPr="00A46FDA">
              <w:rPr>
                <w:color w:val="000000"/>
                <w:sz w:val="20"/>
                <w:szCs w:val="20"/>
                <w:lang w:eastAsia="vi-VN"/>
              </w:rPr>
              <w:t>19/01/</w:t>
            </w:r>
            <w:r>
              <w:rPr>
                <w:color w:val="000000"/>
                <w:sz w:val="20"/>
                <w:szCs w:val="20"/>
                <w:lang w:eastAsia="vi-VN"/>
              </w:rPr>
              <w:t>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62736DB5" w14:textId="77777777" w:rsidR="004A246C" w:rsidRPr="00A46FDA" w:rsidRDefault="004A246C" w:rsidP="008225C6">
            <w:pPr>
              <w:spacing w:before="0" w:after="0" w:line="240" w:lineRule="auto"/>
              <w:ind w:firstLine="0"/>
              <w:rPr>
                <w:color w:val="000000"/>
                <w:sz w:val="20"/>
                <w:szCs w:val="20"/>
                <w:lang w:eastAsia="vi-VN"/>
              </w:rPr>
            </w:pPr>
            <w:r w:rsidRPr="00A46FDA">
              <w:rPr>
                <w:color w:val="000000"/>
                <w:sz w:val="20"/>
                <w:szCs w:val="20"/>
                <w:lang w:eastAsia="vi-VN"/>
              </w:rPr>
              <w:t xml:space="preserve">Kế hoạch phát triển kinh tế - xã hội năm </w:t>
            </w:r>
            <w:r>
              <w:rPr>
                <w:color w:val="000000"/>
                <w:sz w:val="20"/>
                <w:szCs w:val="20"/>
                <w:lang w:eastAsia="vi-VN"/>
              </w:rPr>
              <w:t>2023</w:t>
            </w:r>
            <w:r w:rsidRPr="00A46FDA">
              <w:rPr>
                <w:color w:val="000000"/>
                <w:sz w:val="20"/>
                <w:szCs w:val="20"/>
                <w:lang w:eastAsia="vi-VN"/>
              </w:rPr>
              <w:t xml:space="preserve"> của tỉnh An Giang;</w:t>
            </w:r>
          </w:p>
        </w:tc>
      </w:tr>
      <w:tr w:rsidR="004A246C" w14:paraId="7B821275"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41CF1F54" w14:textId="77777777" w:rsidR="004A246C" w:rsidRPr="009E4C7F" w:rsidRDefault="004A246C" w:rsidP="008225C6">
            <w:pPr>
              <w:spacing w:before="0" w:after="0" w:line="240" w:lineRule="auto"/>
              <w:ind w:firstLine="0"/>
              <w:jc w:val="center"/>
              <w:rPr>
                <w:color w:val="000000"/>
                <w:sz w:val="20"/>
                <w:szCs w:val="20"/>
                <w:lang w:eastAsia="vi-VN"/>
              </w:rPr>
            </w:pPr>
            <w:r>
              <w:rPr>
                <w:color w:val="000000"/>
                <w:sz w:val="20"/>
                <w:szCs w:val="20"/>
                <w:lang w:eastAsia="vi-VN"/>
              </w:rPr>
              <w:t>43</w:t>
            </w:r>
          </w:p>
        </w:tc>
        <w:tc>
          <w:tcPr>
            <w:tcW w:w="1209" w:type="pct"/>
            <w:tcBorders>
              <w:top w:val="single" w:sz="4" w:space="0" w:color="000000"/>
              <w:left w:val="single" w:sz="4" w:space="0" w:color="000000"/>
              <w:bottom w:val="single" w:sz="4" w:space="0" w:color="000000"/>
              <w:right w:val="single" w:sz="4" w:space="0" w:color="000000"/>
            </w:tcBorders>
            <w:vAlign w:val="center"/>
          </w:tcPr>
          <w:p w14:paraId="41F19E27" w14:textId="77777777" w:rsidR="004A246C" w:rsidRPr="009E4C7F" w:rsidRDefault="004A246C" w:rsidP="008225C6">
            <w:pPr>
              <w:spacing w:before="0" w:after="0" w:line="240" w:lineRule="auto"/>
              <w:ind w:firstLine="0"/>
              <w:rPr>
                <w:color w:val="000000"/>
                <w:sz w:val="20"/>
                <w:szCs w:val="20"/>
              </w:rPr>
            </w:pPr>
            <w:r w:rsidRPr="009E4C7F">
              <w:rPr>
                <w:color w:val="000000"/>
                <w:sz w:val="20"/>
                <w:szCs w:val="20"/>
              </w:rPr>
              <w:t>Đồng Tháp</w:t>
            </w:r>
          </w:p>
        </w:tc>
        <w:tc>
          <w:tcPr>
            <w:tcW w:w="875" w:type="pct"/>
            <w:tcBorders>
              <w:top w:val="single" w:sz="4" w:space="0" w:color="000000"/>
              <w:left w:val="single" w:sz="4" w:space="0" w:color="000000"/>
              <w:bottom w:val="single" w:sz="4" w:space="0" w:color="000000"/>
              <w:right w:val="single" w:sz="4" w:space="0" w:color="000000"/>
            </w:tcBorders>
            <w:vAlign w:val="center"/>
          </w:tcPr>
          <w:p w14:paraId="6D4D0BCB" w14:textId="77777777" w:rsidR="004A246C" w:rsidRPr="00A46FDA" w:rsidRDefault="004A246C" w:rsidP="008225C6">
            <w:pPr>
              <w:spacing w:before="0" w:after="0" w:line="240" w:lineRule="auto"/>
              <w:ind w:firstLine="0"/>
              <w:rPr>
                <w:color w:val="000000"/>
                <w:sz w:val="20"/>
                <w:szCs w:val="20"/>
                <w:lang w:eastAsia="vi-VN"/>
              </w:rPr>
            </w:pPr>
            <w:r w:rsidRPr="00A46FDA">
              <w:rPr>
                <w:color w:val="000000"/>
                <w:sz w:val="20"/>
                <w:szCs w:val="20"/>
                <w:lang w:eastAsia="vi-VN"/>
              </w:rPr>
              <w:t>1</w:t>
            </w:r>
            <w:r>
              <w:rPr>
                <w:color w:val="000000"/>
                <w:sz w:val="20"/>
                <w:szCs w:val="20"/>
                <w:lang w:eastAsia="vi-VN"/>
              </w:rPr>
              <w:t>3</w:t>
            </w:r>
            <w:r w:rsidRPr="00A46FDA">
              <w:rPr>
                <w:color w:val="000000"/>
                <w:sz w:val="20"/>
                <w:szCs w:val="20"/>
                <w:lang w:eastAsia="vi-VN"/>
              </w:rPr>
              <w:t>/</w:t>
            </w:r>
            <w:r>
              <w:rPr>
                <w:color w:val="000000"/>
                <w:sz w:val="20"/>
                <w:szCs w:val="20"/>
                <w:lang w:eastAsia="vi-VN"/>
              </w:rPr>
              <w:t>QĐ</w:t>
            </w:r>
            <w:r w:rsidRPr="00A46FDA">
              <w:rPr>
                <w:color w:val="000000"/>
                <w:sz w:val="20"/>
                <w:szCs w:val="20"/>
                <w:lang w:eastAsia="vi-VN"/>
              </w:rPr>
              <w:t xml:space="preserve">-UBND </w:t>
            </w:r>
          </w:p>
        </w:tc>
        <w:tc>
          <w:tcPr>
            <w:tcW w:w="614" w:type="pct"/>
            <w:tcBorders>
              <w:top w:val="single" w:sz="4" w:space="0" w:color="000000"/>
              <w:bottom w:val="single" w:sz="4" w:space="0" w:color="000000"/>
              <w:right w:val="single" w:sz="4" w:space="0" w:color="000000"/>
            </w:tcBorders>
            <w:vAlign w:val="center"/>
          </w:tcPr>
          <w:p w14:paraId="3FCA4B7B" w14:textId="77777777" w:rsidR="004A246C" w:rsidRPr="00A46FDA" w:rsidRDefault="004A246C" w:rsidP="008225C6">
            <w:pPr>
              <w:spacing w:before="0" w:after="0" w:line="240" w:lineRule="auto"/>
              <w:ind w:firstLine="0"/>
              <w:rPr>
                <w:color w:val="000000"/>
                <w:sz w:val="20"/>
                <w:szCs w:val="20"/>
                <w:lang w:eastAsia="vi-VN"/>
              </w:rPr>
            </w:pPr>
            <w:r>
              <w:rPr>
                <w:color w:val="000000"/>
                <w:sz w:val="20"/>
                <w:szCs w:val="20"/>
                <w:lang w:eastAsia="vi-VN"/>
              </w:rPr>
              <w:t>05</w:t>
            </w:r>
            <w:r w:rsidRPr="00A46FDA">
              <w:rPr>
                <w:color w:val="000000"/>
                <w:sz w:val="20"/>
                <w:szCs w:val="20"/>
                <w:lang w:eastAsia="vi-VN"/>
              </w:rPr>
              <w:t>/</w:t>
            </w:r>
            <w:r>
              <w:rPr>
                <w:color w:val="000000"/>
                <w:sz w:val="20"/>
                <w:szCs w:val="20"/>
                <w:lang w:eastAsia="vi-VN"/>
              </w:rPr>
              <w:t>0</w:t>
            </w:r>
            <w:r w:rsidRPr="00A46FDA">
              <w:rPr>
                <w:color w:val="000000"/>
                <w:sz w:val="20"/>
                <w:szCs w:val="20"/>
                <w:lang w:eastAsia="vi-VN"/>
              </w:rPr>
              <w:t>1/</w:t>
            </w:r>
            <w:r>
              <w:rPr>
                <w:color w:val="000000"/>
                <w:sz w:val="20"/>
                <w:szCs w:val="20"/>
                <w:lang w:eastAsia="vi-VN"/>
              </w:rPr>
              <w:t>2023</w:t>
            </w:r>
            <w:r w:rsidRPr="00A46FDA">
              <w:rPr>
                <w:color w:val="000000"/>
                <w:sz w:val="20"/>
                <w:szCs w:val="20"/>
                <w:lang w:eastAsia="vi-VN"/>
              </w:rPr>
              <w:t> </w:t>
            </w:r>
          </w:p>
        </w:tc>
        <w:tc>
          <w:tcPr>
            <w:tcW w:w="1975" w:type="pct"/>
            <w:tcBorders>
              <w:top w:val="single" w:sz="4" w:space="0" w:color="000000"/>
              <w:left w:val="single" w:sz="4" w:space="0" w:color="000000"/>
              <w:bottom w:val="single" w:sz="4" w:space="0" w:color="000000"/>
              <w:right w:val="single" w:sz="4" w:space="0" w:color="000000"/>
            </w:tcBorders>
            <w:vAlign w:val="center"/>
          </w:tcPr>
          <w:p w14:paraId="4EBE7457" w14:textId="77777777" w:rsidR="004A246C" w:rsidRPr="00A46FDA" w:rsidRDefault="004A246C" w:rsidP="008225C6">
            <w:pPr>
              <w:spacing w:before="0" w:after="0" w:line="240" w:lineRule="auto"/>
              <w:ind w:firstLine="0"/>
              <w:rPr>
                <w:color w:val="000000"/>
                <w:sz w:val="20"/>
                <w:szCs w:val="20"/>
                <w:lang w:eastAsia="vi-VN"/>
              </w:rPr>
            </w:pPr>
            <w:r w:rsidRPr="00A46FDA">
              <w:rPr>
                <w:color w:val="000000"/>
                <w:sz w:val="20"/>
                <w:szCs w:val="20"/>
                <w:lang w:eastAsia="vi-VN"/>
              </w:rPr>
              <w:t xml:space="preserve">Chương trình hành động Triển khai thực hiện Nghị quyết số 01/NQ-CP của Chính phủ </w:t>
            </w:r>
          </w:p>
        </w:tc>
      </w:tr>
      <w:tr w:rsidR="004A246C" w14:paraId="4B579074"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480AFF13" w14:textId="77777777" w:rsidR="004A246C" w:rsidRPr="009E4C7F" w:rsidRDefault="004A246C" w:rsidP="008225C6">
            <w:pPr>
              <w:spacing w:before="0" w:after="0" w:line="240" w:lineRule="auto"/>
              <w:ind w:firstLine="0"/>
              <w:jc w:val="center"/>
              <w:rPr>
                <w:color w:val="000000"/>
                <w:sz w:val="20"/>
                <w:szCs w:val="20"/>
                <w:lang w:eastAsia="vi-VN"/>
              </w:rPr>
            </w:pPr>
            <w:r>
              <w:rPr>
                <w:color w:val="000000"/>
                <w:sz w:val="20"/>
                <w:szCs w:val="20"/>
                <w:lang w:eastAsia="vi-VN"/>
              </w:rPr>
              <w:t>44</w:t>
            </w:r>
          </w:p>
        </w:tc>
        <w:tc>
          <w:tcPr>
            <w:tcW w:w="1209" w:type="pct"/>
            <w:tcBorders>
              <w:top w:val="single" w:sz="4" w:space="0" w:color="000000"/>
              <w:left w:val="single" w:sz="4" w:space="0" w:color="000000"/>
              <w:bottom w:val="single" w:sz="4" w:space="0" w:color="000000"/>
              <w:right w:val="single" w:sz="4" w:space="0" w:color="000000"/>
            </w:tcBorders>
            <w:vAlign w:val="center"/>
          </w:tcPr>
          <w:p w14:paraId="68E85D62" w14:textId="77777777" w:rsidR="004A246C" w:rsidRPr="009E4C7F" w:rsidRDefault="004A246C" w:rsidP="008225C6">
            <w:pPr>
              <w:spacing w:before="0" w:after="0" w:line="240" w:lineRule="auto"/>
              <w:ind w:firstLine="0"/>
              <w:rPr>
                <w:color w:val="000000"/>
                <w:sz w:val="20"/>
                <w:szCs w:val="20"/>
              </w:rPr>
            </w:pPr>
            <w:r w:rsidRPr="009E4C7F">
              <w:rPr>
                <w:color w:val="000000"/>
                <w:sz w:val="20"/>
                <w:szCs w:val="20"/>
              </w:rPr>
              <w:t>Bạc Liêu</w:t>
            </w:r>
          </w:p>
        </w:tc>
        <w:tc>
          <w:tcPr>
            <w:tcW w:w="875" w:type="pct"/>
            <w:tcBorders>
              <w:top w:val="single" w:sz="4" w:space="0" w:color="000000"/>
              <w:left w:val="single" w:sz="4" w:space="0" w:color="000000"/>
              <w:bottom w:val="single" w:sz="4" w:space="0" w:color="000000"/>
              <w:right w:val="single" w:sz="4" w:space="0" w:color="000000"/>
            </w:tcBorders>
            <w:vAlign w:val="center"/>
          </w:tcPr>
          <w:p w14:paraId="35535E81" w14:textId="77777777" w:rsidR="004A246C" w:rsidRPr="00A46FDA" w:rsidRDefault="004A246C" w:rsidP="008225C6">
            <w:pPr>
              <w:spacing w:before="0" w:after="0" w:line="240" w:lineRule="auto"/>
              <w:ind w:firstLine="0"/>
              <w:rPr>
                <w:color w:val="000000"/>
                <w:sz w:val="20"/>
                <w:szCs w:val="20"/>
                <w:lang w:eastAsia="vi-VN"/>
              </w:rPr>
            </w:pPr>
            <w:r>
              <w:rPr>
                <w:color w:val="000000"/>
                <w:sz w:val="20"/>
                <w:szCs w:val="20"/>
                <w:lang w:eastAsia="vi-VN"/>
              </w:rPr>
              <w:t>5</w:t>
            </w:r>
            <w:r w:rsidRPr="00A46FDA">
              <w:rPr>
                <w:color w:val="000000"/>
                <w:sz w:val="20"/>
                <w:szCs w:val="20"/>
                <w:lang w:eastAsia="vi-VN"/>
              </w:rPr>
              <w:t xml:space="preserve">1/QĐ-UBND, </w:t>
            </w:r>
          </w:p>
        </w:tc>
        <w:tc>
          <w:tcPr>
            <w:tcW w:w="614" w:type="pct"/>
            <w:tcBorders>
              <w:top w:val="single" w:sz="4" w:space="0" w:color="000000"/>
              <w:bottom w:val="single" w:sz="4" w:space="0" w:color="000000"/>
              <w:right w:val="single" w:sz="4" w:space="0" w:color="000000"/>
            </w:tcBorders>
            <w:vAlign w:val="center"/>
          </w:tcPr>
          <w:p w14:paraId="5A5D55E6" w14:textId="77777777" w:rsidR="004A246C" w:rsidRPr="00A46FDA" w:rsidRDefault="004A246C" w:rsidP="008225C6">
            <w:pPr>
              <w:spacing w:before="0" w:after="0" w:line="240" w:lineRule="auto"/>
              <w:ind w:firstLine="0"/>
              <w:rPr>
                <w:color w:val="000000"/>
                <w:sz w:val="20"/>
                <w:szCs w:val="20"/>
                <w:lang w:eastAsia="vi-VN"/>
              </w:rPr>
            </w:pPr>
            <w:r w:rsidRPr="00A46FDA">
              <w:rPr>
                <w:color w:val="000000"/>
                <w:sz w:val="20"/>
                <w:szCs w:val="20"/>
                <w:lang w:eastAsia="vi-VN"/>
              </w:rPr>
              <w:t>1</w:t>
            </w:r>
            <w:r>
              <w:rPr>
                <w:color w:val="000000"/>
                <w:sz w:val="20"/>
                <w:szCs w:val="20"/>
                <w:lang w:eastAsia="vi-VN"/>
              </w:rPr>
              <w:t>6</w:t>
            </w:r>
            <w:r w:rsidRPr="00A46FDA">
              <w:rPr>
                <w:color w:val="000000"/>
                <w:sz w:val="20"/>
                <w:szCs w:val="20"/>
                <w:lang w:eastAsia="vi-VN"/>
              </w:rPr>
              <w:t>/01/</w:t>
            </w:r>
            <w:r>
              <w:rPr>
                <w:color w:val="000000"/>
                <w:sz w:val="20"/>
                <w:szCs w:val="20"/>
                <w:lang w:eastAsia="vi-VN"/>
              </w:rPr>
              <w:t>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49B54CFE" w14:textId="77777777" w:rsidR="004A246C" w:rsidRPr="00A46FDA" w:rsidRDefault="004A246C" w:rsidP="008225C6">
            <w:pPr>
              <w:spacing w:before="0" w:after="0" w:line="240" w:lineRule="auto"/>
              <w:ind w:firstLine="0"/>
              <w:rPr>
                <w:color w:val="000000"/>
                <w:sz w:val="20"/>
                <w:szCs w:val="20"/>
                <w:lang w:eastAsia="vi-VN"/>
              </w:rPr>
            </w:pPr>
            <w:r>
              <w:rPr>
                <w:color w:val="000000"/>
                <w:sz w:val="20"/>
                <w:szCs w:val="20"/>
                <w:lang w:eastAsia="vi-VN"/>
              </w:rPr>
              <w:t>B</w:t>
            </w:r>
            <w:r w:rsidRPr="00A46FDA">
              <w:rPr>
                <w:color w:val="000000"/>
                <w:sz w:val="20"/>
                <w:szCs w:val="20"/>
                <w:lang w:eastAsia="vi-VN"/>
              </w:rPr>
              <w:t xml:space="preserve">an hành Chương trình hành động của UBND tỉnh thực hiện NQ của Chính phủ, kết luận của Tỉnh ủy và NQ của HĐND tỉnh về nhiệm vụ phát triển KTXH năm </w:t>
            </w:r>
            <w:r>
              <w:rPr>
                <w:color w:val="000000"/>
                <w:sz w:val="20"/>
                <w:szCs w:val="20"/>
                <w:lang w:eastAsia="vi-VN"/>
              </w:rPr>
              <w:t>2023</w:t>
            </w:r>
          </w:p>
        </w:tc>
      </w:tr>
      <w:tr w:rsidR="004A246C" w14:paraId="49E396AC"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794D865B" w14:textId="77777777" w:rsidR="004A246C" w:rsidRPr="009E4C7F" w:rsidRDefault="004A246C" w:rsidP="008225C6">
            <w:pPr>
              <w:spacing w:before="0" w:after="0" w:line="240" w:lineRule="auto"/>
              <w:ind w:firstLine="0"/>
              <w:jc w:val="center"/>
              <w:rPr>
                <w:color w:val="000000"/>
                <w:sz w:val="20"/>
                <w:szCs w:val="20"/>
                <w:lang w:eastAsia="vi-VN"/>
              </w:rPr>
            </w:pPr>
            <w:r>
              <w:rPr>
                <w:color w:val="000000"/>
                <w:sz w:val="20"/>
                <w:szCs w:val="20"/>
                <w:lang w:eastAsia="vi-VN"/>
              </w:rPr>
              <w:t>45</w:t>
            </w:r>
          </w:p>
        </w:tc>
        <w:tc>
          <w:tcPr>
            <w:tcW w:w="1209" w:type="pct"/>
            <w:tcBorders>
              <w:top w:val="single" w:sz="4" w:space="0" w:color="000000"/>
              <w:left w:val="single" w:sz="4" w:space="0" w:color="000000"/>
              <w:bottom w:val="single" w:sz="4" w:space="0" w:color="000000"/>
              <w:right w:val="single" w:sz="4" w:space="0" w:color="000000"/>
            </w:tcBorders>
            <w:vAlign w:val="center"/>
          </w:tcPr>
          <w:p w14:paraId="2E28578E" w14:textId="77777777" w:rsidR="004A246C" w:rsidRPr="009E4C7F" w:rsidRDefault="004A246C" w:rsidP="008225C6">
            <w:pPr>
              <w:spacing w:before="0" w:after="0" w:line="240" w:lineRule="auto"/>
              <w:ind w:firstLine="0"/>
              <w:rPr>
                <w:color w:val="000000"/>
                <w:sz w:val="20"/>
                <w:szCs w:val="20"/>
              </w:rPr>
            </w:pPr>
            <w:r w:rsidRPr="009E4C7F">
              <w:rPr>
                <w:color w:val="000000"/>
                <w:sz w:val="20"/>
                <w:szCs w:val="20"/>
              </w:rPr>
              <w:t>Cà Mau</w:t>
            </w:r>
          </w:p>
        </w:tc>
        <w:tc>
          <w:tcPr>
            <w:tcW w:w="875" w:type="pct"/>
            <w:tcBorders>
              <w:top w:val="single" w:sz="4" w:space="0" w:color="000000"/>
              <w:left w:val="single" w:sz="4" w:space="0" w:color="000000"/>
              <w:bottom w:val="single" w:sz="4" w:space="0" w:color="000000"/>
              <w:right w:val="single" w:sz="4" w:space="0" w:color="000000"/>
            </w:tcBorders>
            <w:vAlign w:val="center"/>
          </w:tcPr>
          <w:p w14:paraId="5CB3BE39" w14:textId="77777777" w:rsidR="004A246C" w:rsidRPr="00A46FDA" w:rsidRDefault="004A246C" w:rsidP="008225C6">
            <w:pPr>
              <w:spacing w:before="0" w:after="0" w:line="240" w:lineRule="auto"/>
              <w:ind w:firstLine="0"/>
              <w:rPr>
                <w:color w:val="000000"/>
                <w:sz w:val="20"/>
                <w:szCs w:val="20"/>
                <w:lang w:eastAsia="vi-VN"/>
              </w:rPr>
            </w:pPr>
            <w:r>
              <w:rPr>
                <w:color w:val="000000"/>
                <w:sz w:val="20"/>
                <w:szCs w:val="20"/>
                <w:lang w:eastAsia="vi-VN"/>
              </w:rPr>
              <w:t>01/CTr-UBND</w:t>
            </w:r>
          </w:p>
        </w:tc>
        <w:tc>
          <w:tcPr>
            <w:tcW w:w="614" w:type="pct"/>
            <w:tcBorders>
              <w:top w:val="single" w:sz="4" w:space="0" w:color="000000"/>
              <w:bottom w:val="single" w:sz="4" w:space="0" w:color="000000"/>
              <w:right w:val="single" w:sz="4" w:space="0" w:color="000000"/>
            </w:tcBorders>
            <w:vAlign w:val="center"/>
          </w:tcPr>
          <w:p w14:paraId="7695702A" w14:textId="77777777" w:rsidR="004A246C" w:rsidRPr="00A46FDA" w:rsidRDefault="004A246C" w:rsidP="008225C6">
            <w:pPr>
              <w:spacing w:before="0" w:after="0" w:line="240" w:lineRule="auto"/>
              <w:ind w:firstLine="0"/>
              <w:rPr>
                <w:color w:val="000000"/>
                <w:sz w:val="20"/>
                <w:szCs w:val="20"/>
                <w:lang w:eastAsia="vi-VN"/>
              </w:rPr>
            </w:pPr>
            <w:r w:rsidRPr="00A46FDA">
              <w:rPr>
                <w:color w:val="000000"/>
                <w:sz w:val="20"/>
                <w:szCs w:val="20"/>
                <w:lang w:eastAsia="vi-VN"/>
              </w:rPr>
              <w:t>1</w:t>
            </w:r>
            <w:r>
              <w:rPr>
                <w:color w:val="000000"/>
                <w:sz w:val="20"/>
                <w:szCs w:val="20"/>
                <w:lang w:eastAsia="vi-VN"/>
              </w:rPr>
              <w:t>9</w:t>
            </w:r>
            <w:r w:rsidRPr="00A46FDA">
              <w:rPr>
                <w:color w:val="000000"/>
                <w:sz w:val="20"/>
                <w:szCs w:val="20"/>
                <w:lang w:eastAsia="vi-VN"/>
              </w:rPr>
              <w:t>/01/</w:t>
            </w:r>
            <w:r>
              <w:rPr>
                <w:color w:val="000000"/>
                <w:sz w:val="20"/>
                <w:szCs w:val="20"/>
                <w:lang w:eastAsia="vi-VN"/>
              </w:rPr>
              <w:t>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5DFCE4D5" w14:textId="77777777" w:rsidR="004A246C" w:rsidRPr="00A46FDA" w:rsidRDefault="004A246C" w:rsidP="008225C6">
            <w:pPr>
              <w:spacing w:before="0" w:after="0" w:line="240" w:lineRule="auto"/>
              <w:ind w:firstLine="0"/>
              <w:rPr>
                <w:color w:val="000000"/>
                <w:sz w:val="20"/>
                <w:szCs w:val="20"/>
                <w:lang w:eastAsia="vi-VN"/>
              </w:rPr>
            </w:pPr>
            <w:r w:rsidRPr="00A46FDA">
              <w:rPr>
                <w:color w:val="000000"/>
                <w:sz w:val="20"/>
                <w:szCs w:val="20"/>
                <w:lang w:eastAsia="vi-VN"/>
              </w:rPr>
              <w:t>Chương trình hành động của</w:t>
            </w:r>
            <w:r>
              <w:rPr>
                <w:color w:val="000000"/>
                <w:sz w:val="20"/>
                <w:szCs w:val="20"/>
                <w:lang w:eastAsia="vi-VN"/>
              </w:rPr>
              <w:t xml:space="preserve"> UBND tỉnh thực hiện Nghị quyết số 01/NQ-CP của Chính phủ.</w:t>
            </w:r>
          </w:p>
        </w:tc>
      </w:tr>
      <w:tr w:rsidR="004A246C" w14:paraId="30E0F977"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3B180F6A"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t>46</w:t>
            </w:r>
          </w:p>
        </w:tc>
        <w:tc>
          <w:tcPr>
            <w:tcW w:w="1209" w:type="pct"/>
            <w:tcBorders>
              <w:top w:val="single" w:sz="4" w:space="0" w:color="000000"/>
              <w:left w:val="single" w:sz="4" w:space="0" w:color="000000"/>
              <w:bottom w:val="single" w:sz="4" w:space="0" w:color="000000"/>
              <w:right w:val="single" w:sz="4" w:space="0" w:color="000000"/>
            </w:tcBorders>
            <w:vAlign w:val="center"/>
          </w:tcPr>
          <w:p w14:paraId="25142190" w14:textId="77777777" w:rsidR="004A246C" w:rsidRPr="009E4C7F" w:rsidRDefault="004A246C" w:rsidP="008225C6">
            <w:pPr>
              <w:spacing w:before="0" w:after="0" w:line="240" w:lineRule="auto"/>
              <w:ind w:firstLine="0"/>
              <w:rPr>
                <w:color w:val="000000"/>
                <w:sz w:val="20"/>
                <w:szCs w:val="20"/>
              </w:rPr>
            </w:pPr>
            <w:r>
              <w:rPr>
                <w:color w:val="000000"/>
                <w:sz w:val="20"/>
                <w:szCs w:val="20"/>
              </w:rPr>
              <w:t>Đắk Lắk</w:t>
            </w:r>
          </w:p>
        </w:tc>
        <w:tc>
          <w:tcPr>
            <w:tcW w:w="875" w:type="pct"/>
            <w:tcBorders>
              <w:top w:val="single" w:sz="4" w:space="0" w:color="000000"/>
              <w:left w:val="single" w:sz="4" w:space="0" w:color="000000"/>
              <w:bottom w:val="single" w:sz="4" w:space="0" w:color="000000"/>
              <w:right w:val="single" w:sz="4" w:space="0" w:color="000000"/>
            </w:tcBorders>
            <w:vAlign w:val="center"/>
          </w:tcPr>
          <w:p w14:paraId="105852CE" w14:textId="77777777" w:rsidR="004A246C" w:rsidRDefault="004A246C" w:rsidP="008225C6">
            <w:pPr>
              <w:spacing w:before="0" w:after="0" w:line="240" w:lineRule="auto"/>
              <w:ind w:firstLine="0"/>
              <w:rPr>
                <w:color w:val="000000"/>
                <w:sz w:val="20"/>
                <w:szCs w:val="20"/>
                <w:lang w:eastAsia="vi-VN"/>
              </w:rPr>
            </w:pPr>
            <w:r>
              <w:rPr>
                <w:color w:val="000000"/>
                <w:sz w:val="20"/>
                <w:szCs w:val="20"/>
                <w:lang w:eastAsia="vi-VN"/>
              </w:rPr>
              <w:t>139/KH-UBND</w:t>
            </w:r>
          </w:p>
        </w:tc>
        <w:tc>
          <w:tcPr>
            <w:tcW w:w="614" w:type="pct"/>
            <w:tcBorders>
              <w:top w:val="single" w:sz="4" w:space="0" w:color="000000"/>
              <w:bottom w:val="single" w:sz="4" w:space="0" w:color="000000"/>
              <w:right w:val="single" w:sz="4" w:space="0" w:color="000000"/>
            </w:tcBorders>
            <w:vAlign w:val="center"/>
          </w:tcPr>
          <w:p w14:paraId="276D52DF" w14:textId="77777777" w:rsidR="004A246C" w:rsidRPr="00A46FDA" w:rsidRDefault="004A246C" w:rsidP="008225C6">
            <w:pPr>
              <w:spacing w:before="0" w:after="0" w:line="240" w:lineRule="auto"/>
              <w:ind w:firstLine="0"/>
              <w:rPr>
                <w:color w:val="000000"/>
                <w:sz w:val="20"/>
                <w:szCs w:val="20"/>
                <w:lang w:eastAsia="vi-VN"/>
              </w:rPr>
            </w:pPr>
            <w:r w:rsidRPr="00A46FDA">
              <w:rPr>
                <w:color w:val="000000"/>
                <w:sz w:val="20"/>
                <w:szCs w:val="20"/>
                <w:lang w:eastAsia="vi-VN"/>
              </w:rPr>
              <w:t>1</w:t>
            </w:r>
            <w:r>
              <w:rPr>
                <w:color w:val="000000"/>
                <w:sz w:val="20"/>
                <w:szCs w:val="20"/>
                <w:lang w:eastAsia="vi-VN"/>
              </w:rPr>
              <w:t>9</w:t>
            </w:r>
            <w:r w:rsidRPr="00A46FDA">
              <w:rPr>
                <w:color w:val="000000"/>
                <w:sz w:val="20"/>
                <w:szCs w:val="20"/>
                <w:lang w:eastAsia="vi-VN"/>
              </w:rPr>
              <w:t>/01/</w:t>
            </w:r>
            <w:r>
              <w:rPr>
                <w:color w:val="000000"/>
                <w:sz w:val="20"/>
                <w:szCs w:val="20"/>
                <w:lang w:eastAsia="vi-VN"/>
              </w:rPr>
              <w:t>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28110B08" w14:textId="77777777" w:rsidR="004A246C" w:rsidRPr="00A46FDA" w:rsidRDefault="004A246C" w:rsidP="008225C6">
            <w:pPr>
              <w:spacing w:before="0" w:after="0" w:line="240" w:lineRule="auto"/>
              <w:ind w:firstLine="0"/>
              <w:rPr>
                <w:color w:val="000000"/>
                <w:sz w:val="20"/>
                <w:szCs w:val="20"/>
                <w:lang w:eastAsia="vi-VN"/>
              </w:rPr>
            </w:pPr>
            <w:r>
              <w:rPr>
                <w:color w:val="000000"/>
                <w:sz w:val="20"/>
                <w:szCs w:val="20"/>
                <w:lang w:eastAsia="vi-VN"/>
              </w:rPr>
              <w:t>X</w:t>
            </w:r>
            <w:r w:rsidRPr="007A0C55">
              <w:rPr>
                <w:color w:val="000000"/>
                <w:sz w:val="20"/>
                <w:szCs w:val="20"/>
                <w:lang w:eastAsia="vi-VN"/>
              </w:rPr>
              <w:t xml:space="preserve">ây dựng Chương trình hành động thực hiện Nghị quyết số 01/NQ-CP ngày </w:t>
            </w:r>
            <w:r>
              <w:rPr>
                <w:color w:val="000000"/>
                <w:sz w:val="20"/>
                <w:szCs w:val="20"/>
                <w:lang w:eastAsia="vi-VN"/>
              </w:rPr>
              <w:t>06/01</w:t>
            </w:r>
            <w:r w:rsidRPr="007A0C55">
              <w:rPr>
                <w:color w:val="000000"/>
                <w:sz w:val="20"/>
                <w:szCs w:val="20"/>
                <w:lang w:eastAsia="vi-VN"/>
              </w:rPr>
              <w:t>/</w:t>
            </w:r>
            <w:r>
              <w:rPr>
                <w:color w:val="000000"/>
                <w:sz w:val="20"/>
                <w:szCs w:val="20"/>
                <w:lang w:eastAsia="vi-VN"/>
              </w:rPr>
              <w:t>2023</w:t>
            </w:r>
            <w:r w:rsidRPr="007A0C55">
              <w:rPr>
                <w:color w:val="000000"/>
                <w:sz w:val="20"/>
                <w:szCs w:val="20"/>
                <w:lang w:eastAsia="vi-VN"/>
              </w:rPr>
              <w:t xml:space="preserve"> của Chính phủ</w:t>
            </w:r>
          </w:p>
        </w:tc>
      </w:tr>
      <w:tr w:rsidR="004A246C" w14:paraId="49CC3836"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41CF0F9D"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t>47</w:t>
            </w:r>
          </w:p>
        </w:tc>
        <w:tc>
          <w:tcPr>
            <w:tcW w:w="1209" w:type="pct"/>
            <w:tcBorders>
              <w:top w:val="single" w:sz="4" w:space="0" w:color="000000"/>
              <w:left w:val="single" w:sz="4" w:space="0" w:color="000000"/>
              <w:bottom w:val="single" w:sz="4" w:space="0" w:color="000000"/>
              <w:right w:val="single" w:sz="4" w:space="0" w:color="000000"/>
            </w:tcBorders>
            <w:vAlign w:val="center"/>
          </w:tcPr>
          <w:p w14:paraId="3F96DB84" w14:textId="77777777" w:rsidR="004A246C" w:rsidRDefault="004A246C" w:rsidP="008225C6">
            <w:pPr>
              <w:spacing w:before="0" w:after="0" w:line="240" w:lineRule="auto"/>
              <w:ind w:firstLine="0"/>
              <w:rPr>
                <w:color w:val="000000"/>
                <w:sz w:val="20"/>
                <w:szCs w:val="20"/>
              </w:rPr>
            </w:pPr>
            <w:r>
              <w:rPr>
                <w:color w:val="000000"/>
                <w:sz w:val="20"/>
                <w:szCs w:val="20"/>
              </w:rPr>
              <w:t>Đắc Nông</w:t>
            </w:r>
          </w:p>
        </w:tc>
        <w:tc>
          <w:tcPr>
            <w:tcW w:w="875" w:type="pct"/>
            <w:tcBorders>
              <w:top w:val="single" w:sz="4" w:space="0" w:color="000000"/>
              <w:left w:val="single" w:sz="4" w:space="0" w:color="000000"/>
              <w:bottom w:val="single" w:sz="4" w:space="0" w:color="000000"/>
              <w:right w:val="single" w:sz="4" w:space="0" w:color="000000"/>
            </w:tcBorders>
            <w:vAlign w:val="center"/>
          </w:tcPr>
          <w:p w14:paraId="19703CDC" w14:textId="77777777" w:rsidR="004A246C" w:rsidRDefault="004A246C" w:rsidP="008225C6">
            <w:pPr>
              <w:spacing w:before="0" w:after="0" w:line="240" w:lineRule="auto"/>
              <w:ind w:firstLine="0"/>
              <w:jc w:val="left"/>
              <w:rPr>
                <w:color w:val="000000"/>
                <w:sz w:val="20"/>
                <w:szCs w:val="20"/>
                <w:lang w:eastAsia="vi-VN"/>
              </w:rPr>
            </w:pPr>
            <w:r>
              <w:rPr>
                <w:color w:val="000000"/>
                <w:sz w:val="20"/>
                <w:szCs w:val="20"/>
                <w:lang w:eastAsia="vi-VN"/>
              </w:rPr>
              <w:t>60</w:t>
            </w:r>
            <w:r w:rsidRPr="007A0C55">
              <w:rPr>
                <w:color w:val="000000"/>
                <w:sz w:val="20"/>
                <w:szCs w:val="20"/>
                <w:lang w:eastAsia="vi-VN"/>
              </w:rPr>
              <w:t>/</w:t>
            </w:r>
            <w:r>
              <w:rPr>
                <w:color w:val="000000"/>
                <w:sz w:val="20"/>
                <w:szCs w:val="20"/>
                <w:lang w:eastAsia="vi-VN"/>
              </w:rPr>
              <w:t>VPUBND-KT</w:t>
            </w:r>
          </w:p>
        </w:tc>
        <w:tc>
          <w:tcPr>
            <w:tcW w:w="614" w:type="pct"/>
            <w:tcBorders>
              <w:top w:val="single" w:sz="4" w:space="0" w:color="000000"/>
              <w:bottom w:val="single" w:sz="4" w:space="0" w:color="000000"/>
              <w:right w:val="single" w:sz="4" w:space="0" w:color="000000"/>
            </w:tcBorders>
            <w:vAlign w:val="center"/>
          </w:tcPr>
          <w:p w14:paraId="01DB789A" w14:textId="77777777" w:rsidR="004A246C" w:rsidRPr="00A46FDA" w:rsidRDefault="004A246C" w:rsidP="008225C6">
            <w:pPr>
              <w:spacing w:before="0" w:after="0" w:line="240" w:lineRule="auto"/>
              <w:ind w:firstLine="0"/>
              <w:jc w:val="center"/>
              <w:rPr>
                <w:color w:val="000000"/>
                <w:sz w:val="20"/>
                <w:szCs w:val="20"/>
                <w:lang w:eastAsia="vi-VN"/>
              </w:rPr>
            </w:pPr>
            <w:r w:rsidRPr="007A0C55">
              <w:rPr>
                <w:color w:val="000000"/>
                <w:sz w:val="20"/>
                <w:szCs w:val="20"/>
                <w:lang w:eastAsia="vi-VN"/>
              </w:rPr>
              <w:t>1</w:t>
            </w:r>
            <w:r>
              <w:rPr>
                <w:color w:val="000000"/>
                <w:sz w:val="20"/>
                <w:szCs w:val="20"/>
                <w:lang w:eastAsia="vi-VN"/>
              </w:rPr>
              <w:t>7</w:t>
            </w:r>
            <w:r w:rsidRPr="007A0C55">
              <w:rPr>
                <w:color w:val="000000"/>
                <w:sz w:val="20"/>
                <w:szCs w:val="20"/>
                <w:lang w:eastAsia="vi-VN"/>
              </w:rPr>
              <w:t>/01/</w:t>
            </w:r>
            <w:r>
              <w:rPr>
                <w:color w:val="000000"/>
                <w:sz w:val="20"/>
                <w:szCs w:val="20"/>
                <w:lang w:eastAsia="vi-VN"/>
              </w:rPr>
              <w:t>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5BAE53A8" w14:textId="77777777" w:rsidR="004A246C" w:rsidRPr="00A46FDA" w:rsidRDefault="004A246C" w:rsidP="008225C6">
            <w:pPr>
              <w:spacing w:before="0" w:after="0" w:line="240" w:lineRule="auto"/>
              <w:ind w:firstLine="0"/>
              <w:rPr>
                <w:color w:val="000000"/>
                <w:sz w:val="20"/>
                <w:szCs w:val="20"/>
                <w:lang w:eastAsia="vi-VN"/>
              </w:rPr>
            </w:pPr>
            <w:r>
              <w:rPr>
                <w:color w:val="000000"/>
                <w:sz w:val="20"/>
                <w:szCs w:val="20"/>
                <w:lang w:eastAsia="vi-VN"/>
              </w:rPr>
              <w:t>B</w:t>
            </w:r>
            <w:r w:rsidRPr="00A46FDA">
              <w:rPr>
                <w:color w:val="000000"/>
                <w:sz w:val="20"/>
                <w:szCs w:val="20"/>
                <w:lang w:eastAsia="vi-VN"/>
              </w:rPr>
              <w:t xml:space="preserve">an hành Chương trình hành động của UBND tỉnh thực hiện </w:t>
            </w:r>
            <w:r w:rsidRPr="007A0C55">
              <w:rPr>
                <w:color w:val="000000"/>
                <w:sz w:val="20"/>
                <w:szCs w:val="20"/>
                <w:lang w:eastAsia="vi-VN"/>
              </w:rPr>
              <w:t xml:space="preserve">Nghị quyết số 01/NQ-CP </w:t>
            </w:r>
            <w:r w:rsidRPr="00A46FDA">
              <w:rPr>
                <w:color w:val="000000"/>
                <w:sz w:val="20"/>
                <w:szCs w:val="20"/>
                <w:lang w:eastAsia="vi-VN"/>
              </w:rPr>
              <w:t>của Chính phủ</w:t>
            </w:r>
          </w:p>
        </w:tc>
      </w:tr>
      <w:tr w:rsidR="004A246C" w14:paraId="7AB5849D" w14:textId="77777777" w:rsidTr="008225C6">
        <w:trPr>
          <w:trHeight w:val="454"/>
        </w:trPr>
        <w:tc>
          <w:tcPr>
            <w:tcW w:w="327" w:type="pct"/>
            <w:tcBorders>
              <w:top w:val="single" w:sz="4" w:space="0" w:color="000000"/>
              <w:left w:val="single" w:sz="4" w:space="0" w:color="000000"/>
              <w:bottom w:val="single" w:sz="4" w:space="0" w:color="000000"/>
              <w:right w:val="single" w:sz="4" w:space="0" w:color="000000"/>
            </w:tcBorders>
            <w:vAlign w:val="center"/>
          </w:tcPr>
          <w:p w14:paraId="3A955AD7" w14:textId="77777777" w:rsidR="004A246C" w:rsidRDefault="004A246C" w:rsidP="008225C6">
            <w:pPr>
              <w:spacing w:before="0" w:after="0" w:line="240" w:lineRule="auto"/>
              <w:ind w:firstLine="0"/>
              <w:jc w:val="center"/>
              <w:rPr>
                <w:color w:val="000000"/>
                <w:sz w:val="20"/>
                <w:szCs w:val="20"/>
                <w:lang w:eastAsia="vi-VN"/>
              </w:rPr>
            </w:pPr>
            <w:r>
              <w:rPr>
                <w:color w:val="000000"/>
                <w:sz w:val="20"/>
                <w:szCs w:val="20"/>
                <w:lang w:eastAsia="vi-VN"/>
              </w:rPr>
              <w:t>48</w:t>
            </w:r>
          </w:p>
        </w:tc>
        <w:tc>
          <w:tcPr>
            <w:tcW w:w="1209" w:type="pct"/>
            <w:tcBorders>
              <w:top w:val="single" w:sz="4" w:space="0" w:color="000000"/>
              <w:left w:val="single" w:sz="4" w:space="0" w:color="000000"/>
              <w:bottom w:val="single" w:sz="4" w:space="0" w:color="000000"/>
              <w:right w:val="single" w:sz="4" w:space="0" w:color="000000"/>
            </w:tcBorders>
            <w:vAlign w:val="center"/>
          </w:tcPr>
          <w:p w14:paraId="0ECAC12D" w14:textId="77777777" w:rsidR="004A246C" w:rsidRDefault="004A246C" w:rsidP="008225C6">
            <w:pPr>
              <w:spacing w:before="0" w:after="0" w:line="240" w:lineRule="auto"/>
              <w:ind w:firstLine="0"/>
              <w:rPr>
                <w:color w:val="000000"/>
                <w:sz w:val="20"/>
                <w:szCs w:val="20"/>
              </w:rPr>
            </w:pPr>
            <w:r>
              <w:rPr>
                <w:color w:val="000000"/>
                <w:sz w:val="20"/>
                <w:szCs w:val="20"/>
              </w:rPr>
              <w:t>Tây Ninh</w:t>
            </w:r>
          </w:p>
        </w:tc>
        <w:tc>
          <w:tcPr>
            <w:tcW w:w="875" w:type="pct"/>
            <w:tcBorders>
              <w:top w:val="single" w:sz="4" w:space="0" w:color="000000"/>
              <w:left w:val="single" w:sz="4" w:space="0" w:color="000000"/>
              <w:bottom w:val="single" w:sz="4" w:space="0" w:color="000000"/>
              <w:right w:val="single" w:sz="4" w:space="0" w:color="000000"/>
            </w:tcBorders>
            <w:vAlign w:val="center"/>
          </w:tcPr>
          <w:p w14:paraId="13619160" w14:textId="77777777" w:rsidR="004A246C" w:rsidRDefault="004A246C" w:rsidP="008225C6">
            <w:pPr>
              <w:spacing w:before="0" w:after="0" w:line="240" w:lineRule="auto"/>
              <w:ind w:firstLine="0"/>
              <w:jc w:val="left"/>
              <w:rPr>
                <w:color w:val="000000"/>
                <w:sz w:val="20"/>
                <w:szCs w:val="20"/>
                <w:lang w:eastAsia="vi-VN"/>
              </w:rPr>
            </w:pPr>
            <w:r>
              <w:rPr>
                <w:color w:val="000000"/>
                <w:sz w:val="20"/>
                <w:szCs w:val="20"/>
                <w:lang w:eastAsia="vi-VN"/>
              </w:rPr>
              <w:t>01/QĐ-UBND</w:t>
            </w:r>
          </w:p>
        </w:tc>
        <w:tc>
          <w:tcPr>
            <w:tcW w:w="614" w:type="pct"/>
            <w:tcBorders>
              <w:top w:val="single" w:sz="4" w:space="0" w:color="000000"/>
              <w:bottom w:val="single" w:sz="4" w:space="0" w:color="000000"/>
              <w:right w:val="single" w:sz="4" w:space="0" w:color="000000"/>
            </w:tcBorders>
            <w:vAlign w:val="center"/>
          </w:tcPr>
          <w:p w14:paraId="2112C1EE" w14:textId="77777777" w:rsidR="004A246C" w:rsidRPr="007A0C55" w:rsidRDefault="004A246C" w:rsidP="008225C6">
            <w:pPr>
              <w:spacing w:before="0" w:after="0" w:line="240" w:lineRule="auto"/>
              <w:ind w:firstLine="0"/>
              <w:jc w:val="center"/>
              <w:rPr>
                <w:color w:val="000000"/>
                <w:sz w:val="20"/>
                <w:szCs w:val="20"/>
                <w:lang w:eastAsia="vi-VN"/>
              </w:rPr>
            </w:pPr>
            <w:r>
              <w:rPr>
                <w:color w:val="000000"/>
                <w:sz w:val="20"/>
                <w:szCs w:val="20"/>
                <w:lang w:eastAsia="vi-VN"/>
              </w:rPr>
              <w:t>07/01/2023</w:t>
            </w:r>
          </w:p>
        </w:tc>
        <w:tc>
          <w:tcPr>
            <w:tcW w:w="1975" w:type="pct"/>
            <w:tcBorders>
              <w:top w:val="single" w:sz="4" w:space="0" w:color="000000"/>
              <w:left w:val="single" w:sz="4" w:space="0" w:color="000000"/>
              <w:bottom w:val="single" w:sz="4" w:space="0" w:color="000000"/>
              <w:right w:val="single" w:sz="4" w:space="0" w:color="000000"/>
            </w:tcBorders>
            <w:vAlign w:val="center"/>
          </w:tcPr>
          <w:p w14:paraId="67A687D2" w14:textId="77777777" w:rsidR="004A246C" w:rsidRDefault="004A246C" w:rsidP="008225C6">
            <w:pPr>
              <w:spacing w:before="0" w:after="0" w:line="240" w:lineRule="auto"/>
              <w:ind w:firstLine="0"/>
              <w:rPr>
                <w:color w:val="000000"/>
                <w:sz w:val="20"/>
                <w:szCs w:val="20"/>
                <w:lang w:eastAsia="vi-VN"/>
              </w:rPr>
            </w:pPr>
            <w:r>
              <w:rPr>
                <w:color w:val="000000"/>
                <w:sz w:val="20"/>
                <w:szCs w:val="20"/>
                <w:lang w:eastAsia="vi-VN"/>
              </w:rPr>
              <w:t xml:space="preserve">Ban hành nhiệm vụ, giải pháp chủ yếu </w:t>
            </w:r>
            <w:r w:rsidRPr="00A46FDA">
              <w:rPr>
                <w:color w:val="000000"/>
                <w:sz w:val="20"/>
                <w:szCs w:val="20"/>
                <w:lang w:eastAsia="vi-VN"/>
              </w:rPr>
              <w:t xml:space="preserve">tỉnh thực hiện </w:t>
            </w:r>
            <w:r w:rsidRPr="007A0C55">
              <w:rPr>
                <w:color w:val="000000"/>
                <w:sz w:val="20"/>
                <w:szCs w:val="20"/>
                <w:lang w:eastAsia="vi-VN"/>
              </w:rPr>
              <w:t xml:space="preserve">Nghị quyết số 01/NQ-CP </w:t>
            </w:r>
            <w:r w:rsidRPr="00A46FDA">
              <w:rPr>
                <w:color w:val="000000"/>
                <w:sz w:val="20"/>
                <w:szCs w:val="20"/>
                <w:lang w:eastAsia="vi-VN"/>
              </w:rPr>
              <w:t>của Chính phủ</w:t>
            </w:r>
          </w:p>
        </w:tc>
      </w:tr>
    </w:tbl>
    <w:p w14:paraId="587B6CC9" w14:textId="77777777" w:rsidR="00935B79" w:rsidRPr="009E4C7F" w:rsidRDefault="00935B79" w:rsidP="00935B79">
      <w:pPr>
        <w:rPr>
          <w:sz w:val="20"/>
          <w:szCs w:val="20"/>
        </w:rPr>
      </w:pPr>
    </w:p>
    <w:p w14:paraId="12094FC3" w14:textId="77777777" w:rsidR="006523F9" w:rsidRDefault="006523F9">
      <w:pPr>
        <w:spacing w:before="0" w:after="0" w:line="240" w:lineRule="auto"/>
        <w:ind w:firstLine="0"/>
        <w:jc w:val="center"/>
        <w:rPr>
          <w:sz w:val="20"/>
          <w:szCs w:val="20"/>
        </w:rPr>
      </w:pPr>
    </w:p>
    <w:sectPr w:rsidR="006523F9">
      <w:pgSz w:w="11900" w:h="16840"/>
      <w:pgMar w:top="1134" w:right="1134" w:bottom="1134" w:left="1701" w:header="680" w:footer="68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DE2E0" w14:textId="77777777" w:rsidR="00E27D20" w:rsidRDefault="00E27D20">
      <w:pPr>
        <w:spacing w:before="0" w:after="0" w:line="240" w:lineRule="auto"/>
      </w:pPr>
      <w:r>
        <w:separator/>
      </w:r>
    </w:p>
  </w:endnote>
  <w:endnote w:type="continuationSeparator" w:id="0">
    <w:p w14:paraId="0DB25E96" w14:textId="77777777" w:rsidR="00E27D20" w:rsidRDefault="00E27D2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466FD" w14:textId="77777777" w:rsidR="00E27D20" w:rsidRDefault="00E27D20">
      <w:pPr>
        <w:spacing w:before="0" w:after="0" w:line="240" w:lineRule="auto"/>
      </w:pPr>
      <w:r>
        <w:separator/>
      </w:r>
    </w:p>
  </w:footnote>
  <w:footnote w:type="continuationSeparator" w:id="0">
    <w:p w14:paraId="29D123FB" w14:textId="77777777" w:rsidR="00E27D20" w:rsidRDefault="00E27D20">
      <w:pPr>
        <w:spacing w:before="0" w:after="0" w:line="240" w:lineRule="auto"/>
      </w:pPr>
      <w:r>
        <w:continuationSeparator/>
      </w:r>
    </w:p>
  </w:footnote>
  <w:footnote w:id="1">
    <w:p w14:paraId="4D208420" w14:textId="20B8F224" w:rsidR="0013295C" w:rsidRPr="00171503" w:rsidRDefault="0013295C" w:rsidP="0013295C">
      <w:pPr>
        <w:pStyle w:val="FootnoteText"/>
        <w:jc w:val="both"/>
        <w:rPr>
          <w:b/>
          <w:bCs/>
        </w:rPr>
      </w:pPr>
      <w:r w:rsidRPr="00D30BFE">
        <w:rPr>
          <w:rStyle w:val="FootnoteReference"/>
        </w:rPr>
        <w:footnoteRef/>
      </w:r>
      <w:r w:rsidRPr="00D30BFE">
        <w:t xml:space="preserve"> </w:t>
      </w:r>
      <w:r w:rsidRPr="00D30BFE">
        <w:rPr>
          <w:lang w:val="sv-SE"/>
        </w:rPr>
        <w:t xml:space="preserve">Có </w:t>
      </w:r>
      <w:r>
        <w:rPr>
          <w:lang w:val="sv-SE"/>
        </w:rPr>
        <w:t>1</w:t>
      </w:r>
      <w:r w:rsidR="004A246C">
        <w:rPr>
          <w:lang w:val="sv-SE"/>
        </w:rPr>
        <w:t>8</w:t>
      </w:r>
      <w:r w:rsidRPr="00D30BFE">
        <w:rPr>
          <w:lang w:val="sv-SE"/>
        </w:rPr>
        <w:t xml:space="preserve"> bộ, cơ quan trung ương </w:t>
      </w:r>
      <w:r>
        <w:rPr>
          <w:lang w:val="sv-SE"/>
        </w:rPr>
        <w:t>đã b</w:t>
      </w:r>
      <w:r w:rsidRPr="00D30BFE">
        <w:rPr>
          <w:lang w:val="sv-SE"/>
        </w:rPr>
        <w:t>an hành, gồm:</w:t>
      </w:r>
      <w:r>
        <w:rPr>
          <w:lang w:val="sv-SE"/>
        </w:rPr>
        <w:t xml:space="preserve"> Bộ Tư pháp, Bộ Kế Hoạch &amp; Đầu tư, Bộ Công thương, </w:t>
      </w:r>
      <w:r w:rsidRPr="00B34F32">
        <w:rPr>
          <w:color w:val="000000"/>
          <w:lang w:val="vi-VN" w:eastAsia="vi-VN"/>
        </w:rPr>
        <w:t>Bộ Giao thông vận tải</w:t>
      </w:r>
      <w:r>
        <w:rPr>
          <w:color w:val="000000"/>
          <w:lang w:eastAsia="vi-VN"/>
        </w:rPr>
        <w:t xml:space="preserve">, </w:t>
      </w:r>
      <w:r w:rsidRPr="001314F9">
        <w:rPr>
          <w:color w:val="000000"/>
          <w:lang w:val="vi-VN" w:eastAsia="vi-VN"/>
        </w:rPr>
        <w:t>Bộ Xây dựng</w:t>
      </w:r>
      <w:r>
        <w:rPr>
          <w:color w:val="000000"/>
          <w:lang w:eastAsia="vi-VN"/>
        </w:rPr>
        <w:t xml:space="preserve">, </w:t>
      </w:r>
      <w:r>
        <w:rPr>
          <w:color w:val="000000"/>
          <w:lang w:val="vi-VN" w:eastAsia="vi-VN"/>
        </w:rPr>
        <w:t>Bộ Khoa học và Công nghệ</w:t>
      </w:r>
      <w:r>
        <w:rPr>
          <w:color w:val="000000"/>
          <w:lang w:eastAsia="vi-VN"/>
        </w:rPr>
        <w:t xml:space="preserve">, </w:t>
      </w:r>
      <w:r>
        <w:rPr>
          <w:color w:val="000000"/>
          <w:lang w:val="vi-VN" w:eastAsia="vi-VN"/>
        </w:rPr>
        <w:t>Bộ Giáo dục và Đào tạo</w:t>
      </w:r>
      <w:r>
        <w:rPr>
          <w:color w:val="000000"/>
          <w:lang w:eastAsia="vi-VN"/>
        </w:rPr>
        <w:t xml:space="preserve">, </w:t>
      </w:r>
      <w:r>
        <w:rPr>
          <w:color w:val="000000"/>
          <w:lang w:val="vi-VN" w:eastAsia="vi-VN"/>
        </w:rPr>
        <w:t>Bộ Nội vụ</w:t>
      </w:r>
      <w:r>
        <w:rPr>
          <w:color w:val="000000"/>
          <w:lang w:eastAsia="vi-VN"/>
        </w:rPr>
        <w:t xml:space="preserve">, </w:t>
      </w:r>
      <w:r>
        <w:rPr>
          <w:color w:val="000000"/>
          <w:lang w:val="vi-VN" w:eastAsia="vi-VN"/>
        </w:rPr>
        <w:t>Bộ Tài nguyên và Môi trường</w:t>
      </w:r>
      <w:r>
        <w:rPr>
          <w:color w:val="000000"/>
          <w:lang w:eastAsia="vi-VN"/>
        </w:rPr>
        <w:t xml:space="preserve">, </w:t>
      </w:r>
      <w:r>
        <w:rPr>
          <w:color w:val="000000"/>
          <w:lang w:val="vi-VN" w:eastAsia="vi-VN"/>
        </w:rPr>
        <w:t>Ngân hàng Nhà nước Việt Nam</w:t>
      </w:r>
      <w:r>
        <w:rPr>
          <w:color w:val="000000"/>
          <w:lang w:eastAsia="vi-VN"/>
        </w:rPr>
        <w:t xml:space="preserve">, Ủy ban Dân tộc, Bộ Tài Chính, </w:t>
      </w:r>
      <w:r w:rsidRPr="00C80905">
        <w:rPr>
          <w:color w:val="000000"/>
          <w:lang w:eastAsia="vi-VN"/>
        </w:rPr>
        <w:t>Đài Truyền Hình Việt Nam</w:t>
      </w:r>
      <w:r w:rsidR="00627C46">
        <w:rPr>
          <w:color w:val="000000"/>
          <w:lang w:eastAsia="vi-VN"/>
        </w:rPr>
        <w:t>; Bộ Quốc phòng, Bộ Công An</w:t>
      </w:r>
      <w:r w:rsidR="00316A2D">
        <w:rPr>
          <w:color w:val="000000"/>
          <w:lang w:eastAsia="vi-VN"/>
        </w:rPr>
        <w:t>, Bộ Ngoại giao</w:t>
      </w:r>
      <w:r w:rsidR="004A246C">
        <w:rPr>
          <w:color w:val="000000"/>
          <w:lang w:eastAsia="vi-VN"/>
        </w:rPr>
        <w:t>, Bộ Thông tin Truyền thông, Văn phòng Chính phủ.</w:t>
      </w:r>
    </w:p>
  </w:footnote>
  <w:footnote w:id="2">
    <w:p w14:paraId="737992DE" w14:textId="5EB78A57" w:rsidR="0013295C" w:rsidRPr="00D30BFE" w:rsidRDefault="0013295C" w:rsidP="0013295C">
      <w:pPr>
        <w:pStyle w:val="FootnoteText"/>
        <w:jc w:val="both"/>
      </w:pPr>
      <w:r w:rsidRPr="00D30BFE">
        <w:rPr>
          <w:rStyle w:val="FootnoteReference"/>
        </w:rPr>
        <w:footnoteRef/>
      </w:r>
      <w:r w:rsidRPr="00D30BFE">
        <w:t xml:space="preserve"> </w:t>
      </w:r>
      <w:r w:rsidRPr="00DB11F6">
        <w:t xml:space="preserve">Có </w:t>
      </w:r>
      <w:r>
        <w:t>1</w:t>
      </w:r>
      <w:r w:rsidR="004A246C">
        <w:t>5</w:t>
      </w:r>
      <w:r w:rsidRPr="00DB11F6">
        <w:t xml:space="preserve"> địa phương chưa ban hành, gồm:</w:t>
      </w:r>
      <w:r w:rsidRPr="00DD732B">
        <w:t xml:space="preserve"> </w:t>
      </w:r>
      <w:r>
        <w:t>Hà Giang, Tuyên Quang, Sơn La, Hà Nội, Hải Dương, Phú Yên, Đồng Nai, Bình Dương, Bình Phước, Tiền Giang, Bến Tre, Vĩnh Long, Kiên Giang, Đăk Nông, Cần Thơ.</w:t>
      </w:r>
    </w:p>
  </w:footnote>
  <w:footnote w:id="3">
    <w:p w14:paraId="61BE62A7" w14:textId="77777777" w:rsidR="008E015C" w:rsidRPr="005865AD" w:rsidRDefault="008E015C" w:rsidP="00C46A8F">
      <w:pPr>
        <w:pStyle w:val="FootnoteText"/>
        <w:jc w:val="both"/>
      </w:pPr>
      <w:r w:rsidRPr="005865AD">
        <w:rPr>
          <w:rStyle w:val="FootnoteReference"/>
        </w:rPr>
        <w:footnoteRef/>
      </w:r>
      <w:r w:rsidRPr="005865AD">
        <w:t xml:space="preserve"> Nghị quyết số 30/2022/UBTVQH15 ngày 30/12/2022 của Ủy ban Thường vụ Quốc hội áp dụng từ ngày 01/01/2023 đến hết ngày 31/12/2023 làm cho giá xăng tăng 2,31%, trong đó giá xăng A95 tăng 1.450 đồng/lít, giá xăng E5 tăng 1.380 đồng/lít. Ở chiều ngược lại, giá dầu diezen giảm 2,15%</w:t>
      </w:r>
    </w:p>
  </w:footnote>
  <w:footnote w:id="4">
    <w:p w14:paraId="5FDB8E23" w14:textId="77777777" w:rsidR="008E015C" w:rsidRDefault="008E015C" w:rsidP="00C46A8F">
      <w:pPr>
        <w:pStyle w:val="FootnoteText"/>
        <w:jc w:val="both"/>
        <w:rPr>
          <w:rFonts w:eastAsia="Calibri"/>
          <w:lang w:val="vi-VN"/>
        </w:rPr>
      </w:pPr>
      <w:r>
        <w:rPr>
          <w:rStyle w:val="FootnoteReference"/>
        </w:rPr>
        <w:footnoteRef/>
      </w:r>
      <w:r>
        <w:t xml:space="preserve"> Do nhu cầu mua sắm, du xuân dịp Tết Nguyên đán tăng, chủ yếu ở những mặt hàng sau: Giá sách, báo, tạp chí các loại tăng 0,14%; dụng cụ thể dục, thể thao tăng 0,26%; dịch vụ chụp, in tráng ảnh tăng 0,53%; cây, hoa cảnh, vật cảnh tăng 3,19%; du lịch trọn gói tăng 0,99%; khách sạn, nhà hàng tăng 0,57%.</w:t>
      </w:r>
    </w:p>
  </w:footnote>
  <w:footnote w:id="5">
    <w:p w14:paraId="04E8BD05" w14:textId="77777777" w:rsidR="008E015C" w:rsidRDefault="008E015C" w:rsidP="00C46A8F">
      <w:pPr>
        <w:pStyle w:val="FootnoteText"/>
        <w:jc w:val="both"/>
        <w:rPr>
          <w:rFonts w:eastAsia="Calibri"/>
          <w:spacing w:val="-2"/>
          <w:lang w:val="vi-VN"/>
        </w:rPr>
      </w:pPr>
      <w:r>
        <w:rPr>
          <w:rStyle w:val="FootnoteReference"/>
        </w:rPr>
        <w:footnoteRef/>
      </w:r>
      <w:r w:rsidRPr="000C49BD">
        <w:rPr>
          <w:lang w:val="vi-VN"/>
        </w:rPr>
        <w:t xml:space="preserve"> </w:t>
      </w:r>
      <w:r w:rsidRPr="000C49BD">
        <w:rPr>
          <w:spacing w:val="-2"/>
          <w:lang w:val="vi-VN"/>
        </w:rPr>
        <w:t>Trong đó, giá máy đánh trứng, máy trộn đa năng tăng 0,77%; lò vi sóng, lò nướng, bếp từ tăng 0,26%; đồ dùng bằng kim loại tăng 0,32%;  giường, tủ, bàn, ghế tăng 0,42%; xà phòng và chất tẩy rửa tăng 0,52%; hàng thủy tinh, sành sứ tăng 0,57%; vật phẩm tiêu dùng khác tăng 0,58%; dịch vụ sửa chữa thiết bị trong gia đình tăng 0,26%.</w:t>
      </w:r>
    </w:p>
  </w:footnote>
  <w:footnote w:id="6">
    <w:p w14:paraId="6FA8164C" w14:textId="77777777" w:rsidR="008E015C" w:rsidRDefault="008E015C" w:rsidP="00C46A8F">
      <w:pPr>
        <w:pStyle w:val="FootnoteText"/>
        <w:jc w:val="both"/>
        <w:rPr>
          <w:rFonts w:eastAsia="Calibri"/>
          <w:lang w:val="vi-VN"/>
        </w:rPr>
      </w:pPr>
      <w:r>
        <w:rPr>
          <w:rStyle w:val="FootnoteReference"/>
        </w:rPr>
        <w:footnoteRef/>
      </w:r>
      <w:r w:rsidRPr="008E015C">
        <w:rPr>
          <w:lang w:val="vi-VN"/>
        </w:rPr>
        <w:t xml:space="preserve"> Chỉ số giá nhóm dịch vụ giáo dục tỉnh Yên Bái giảm 41,16% so với tháng trước, tỉnh Thái Bình giảm 8,03%.</w:t>
      </w:r>
    </w:p>
  </w:footnote>
  <w:footnote w:id="7">
    <w:p w14:paraId="1E6C4544" w14:textId="77777777" w:rsidR="008E015C" w:rsidRDefault="008E015C" w:rsidP="00C46A8F">
      <w:pPr>
        <w:pStyle w:val="FootnoteText"/>
        <w:jc w:val="both"/>
        <w:rPr>
          <w:lang w:val="vi-VN"/>
        </w:rPr>
      </w:pPr>
      <w:r>
        <w:rPr>
          <w:rStyle w:val="FootnoteReference"/>
        </w:rPr>
        <w:footnoteRef/>
      </w:r>
      <w:r w:rsidRPr="008E015C">
        <w:rPr>
          <w:lang w:val="vi-VN"/>
        </w:rPr>
        <w:t xml:space="preserve"> CPI sau khi loại trừ lương thực, thực phẩm tươi sống, năng lượng và mặt hàng do Nhà nước quản lý bao gồm dịch vụ y tế và giáo dục.</w:t>
      </w:r>
    </w:p>
  </w:footnote>
  <w:footnote w:id="8">
    <w:p w14:paraId="1CCC151D" w14:textId="77777777" w:rsidR="00627C46" w:rsidRPr="00627C46" w:rsidRDefault="00627C46" w:rsidP="00627C46">
      <w:pPr>
        <w:pStyle w:val="FootnoteText"/>
        <w:rPr>
          <w:lang w:val="vi-VN"/>
        </w:rPr>
      </w:pPr>
      <w:r w:rsidRPr="00604C54">
        <w:rPr>
          <w:rStyle w:val="FootnoteReference"/>
        </w:rPr>
        <w:footnoteRef/>
      </w:r>
      <w:r w:rsidRPr="00627C46">
        <w:rPr>
          <w:lang w:val="vi-VN"/>
        </w:rPr>
        <w:t xml:space="preserve"> Ủy ban dân tộc, Viện Hàn lâm Khoa học và Công nghệ Việt Nam, Đại học Quốc gia Hà Nội, Bộ Giáo dục và Đào tạo, Bộ Văn hóa, Thể thao và Du lịch, Hội nông dân Việt Nam, Bộ Tư pháp.</w:t>
      </w:r>
    </w:p>
  </w:footnote>
  <w:footnote w:id="9">
    <w:p w14:paraId="60598AA8" w14:textId="77777777" w:rsidR="00621A21" w:rsidRPr="002868DA" w:rsidRDefault="00621A21" w:rsidP="00621A21">
      <w:pPr>
        <w:pStyle w:val="FootnoteText"/>
        <w:rPr>
          <w:lang w:val="vi-VN"/>
        </w:rPr>
      </w:pPr>
      <w:r>
        <w:rPr>
          <w:rStyle w:val="FootnoteReference"/>
        </w:rPr>
        <w:footnoteRef/>
      </w:r>
      <w:r w:rsidRPr="002868DA">
        <w:rPr>
          <w:lang w:val="vi-VN"/>
        </w:rPr>
        <w:t xml:space="preserve"> </w:t>
      </w:r>
      <w:r w:rsidRPr="00627C46">
        <w:rPr>
          <w:lang w:val="vi-VN"/>
        </w:rPr>
        <w:t>Theo báo cáo của Cục Đầu tư nước ngoài, Bộ Kế hoạch và Đầu tư, nhận ngày 22/01/2023.</w:t>
      </w:r>
    </w:p>
  </w:footnote>
  <w:footnote w:id="10">
    <w:p w14:paraId="66293468" w14:textId="77777777" w:rsidR="00621A21" w:rsidRPr="00627C46" w:rsidRDefault="00621A21" w:rsidP="00621A21">
      <w:pPr>
        <w:pStyle w:val="FootnoteText"/>
        <w:jc w:val="both"/>
        <w:rPr>
          <w:lang w:val="vi-VN"/>
        </w:rPr>
      </w:pPr>
      <w:r w:rsidRPr="00627C46">
        <w:rPr>
          <w:lang w:val="vi-VN"/>
        </w:rPr>
        <w:t>.</w:t>
      </w:r>
    </w:p>
  </w:footnote>
  <w:footnote w:id="11">
    <w:p w14:paraId="69230333" w14:textId="77777777" w:rsidR="008E015C" w:rsidRDefault="008E015C" w:rsidP="00C46A8F">
      <w:pPr>
        <w:pStyle w:val="FootnoteText"/>
        <w:jc w:val="both"/>
        <w:rPr>
          <w:lang w:val="vi-VN"/>
        </w:rPr>
      </w:pPr>
      <w:r>
        <w:rPr>
          <w:rStyle w:val="FootnoteReference"/>
        </w:rPr>
        <w:footnoteRef/>
      </w:r>
      <w:r w:rsidRPr="00316A2D">
        <w:rPr>
          <w:lang w:val="vi-VN"/>
        </w:rPr>
        <w:t xml:space="preserve"> </w:t>
      </w:r>
      <w:r w:rsidRPr="00316A2D">
        <w:rPr>
          <w:color w:val="000000"/>
          <w:lang w:val="vi-VN"/>
        </w:rPr>
        <w:t>Theo số liệu của Bộ Nông nghiệp và Phát triển nông thôn, tính từ 16/12/2022 đến 15/01/2023.</w:t>
      </w:r>
    </w:p>
  </w:footnote>
  <w:footnote w:id="12">
    <w:p w14:paraId="59A5A287" w14:textId="77777777" w:rsidR="008E015C" w:rsidRDefault="008E015C" w:rsidP="00C46A8F">
      <w:pPr>
        <w:pStyle w:val="FootnoteText"/>
        <w:jc w:val="both"/>
        <w:rPr>
          <w:spacing w:val="-2"/>
          <w:lang w:val="vi-VN"/>
        </w:rPr>
      </w:pPr>
      <w:r>
        <w:rPr>
          <w:rStyle w:val="FootnoteReference"/>
        </w:rPr>
        <w:footnoteRef/>
      </w:r>
      <w:r w:rsidRPr="008E015C">
        <w:rPr>
          <w:lang w:val="vi-VN"/>
        </w:rPr>
        <w:t xml:space="preserve"> </w:t>
      </w:r>
      <w:r w:rsidRPr="008E015C">
        <w:rPr>
          <w:spacing w:val="-2"/>
          <w:lang w:val="vi-VN"/>
        </w:rPr>
        <w:t>Tết Nguyên đán Nhâm Dần diễn ra vào tháng 02/2022.</w:t>
      </w:r>
    </w:p>
  </w:footnote>
  <w:footnote w:id="13">
    <w:p w14:paraId="4258EAC3" w14:textId="77777777" w:rsidR="008E015C" w:rsidRPr="008E015C" w:rsidRDefault="008E015C" w:rsidP="00C46A8F">
      <w:pPr>
        <w:pStyle w:val="FootnoteText"/>
        <w:jc w:val="both"/>
        <w:rPr>
          <w:spacing w:val="-2"/>
          <w:lang w:val="vi-VN"/>
        </w:rPr>
      </w:pPr>
      <w:r>
        <w:rPr>
          <w:rStyle w:val="FootnoteReference"/>
          <w:spacing w:val="-2"/>
        </w:rPr>
        <w:footnoteRef/>
      </w:r>
      <w:r w:rsidRPr="008E015C">
        <w:rPr>
          <w:spacing w:val="-2"/>
          <w:lang w:val="vi-VN"/>
        </w:rPr>
        <w:t xml:space="preserve"> </w:t>
      </w:r>
      <w:r w:rsidRPr="008E015C">
        <w:rPr>
          <w:spacing w:val="-4"/>
          <w:lang w:val="vi-VN"/>
        </w:rPr>
        <w:t>Chỉ số IIP tháng 01/2023 so với tháng trước của một số địa phương có quy mô công nghiệp lớn giảm mạnh là: Vĩnh Long giảm 22,8%; Vĩnh Phúc giảm 28,7%; TP. Hồ Chí Minh giảm 21,4%; Đồng Nai giảm 15,7%; Bình Dương giảm 17,4%; Hà Nội giảm 23,2%; Bà Rịa-Vũng Tàu giảm 13,8%; Hải Dương giảm 20,2%; Quiang Bình giảm 26,5%.</w:t>
      </w:r>
      <w:r w:rsidRPr="008E015C">
        <w:rPr>
          <w:spacing w:val="-2"/>
          <w:lang w:val="vi-VN"/>
        </w:rPr>
        <w:t xml:space="preserve"> </w:t>
      </w:r>
    </w:p>
  </w:footnote>
  <w:footnote w:id="14">
    <w:p w14:paraId="2BE1909D" w14:textId="77777777" w:rsidR="008E015C" w:rsidRDefault="008E015C" w:rsidP="00C46A8F">
      <w:pPr>
        <w:pStyle w:val="FootnoteText"/>
        <w:jc w:val="both"/>
        <w:rPr>
          <w:lang w:val="vi-VN"/>
        </w:rPr>
      </w:pPr>
      <w:r>
        <w:rPr>
          <w:rStyle w:val="FootnoteReference"/>
        </w:rPr>
        <w:footnoteRef/>
      </w:r>
      <w:r w:rsidRPr="008E015C">
        <w:rPr>
          <w:lang w:val="vi-VN"/>
        </w:rPr>
        <w:t xml:space="preserve"> Kỳ báo cáo từ ngày 21/12/2022-20/01/2023.</w:t>
      </w:r>
    </w:p>
  </w:footnote>
  <w:footnote w:id="15">
    <w:p w14:paraId="68D039C2" w14:textId="77777777" w:rsidR="008E015C" w:rsidRPr="00E15BD1" w:rsidRDefault="008E015C" w:rsidP="00C46A8F">
      <w:pPr>
        <w:pStyle w:val="FootnoteText"/>
        <w:jc w:val="both"/>
        <w:rPr>
          <w:lang w:val="vi-VN"/>
        </w:rPr>
      </w:pPr>
      <w:r w:rsidRPr="00E15BD1">
        <w:rPr>
          <w:rStyle w:val="FootnoteReference"/>
        </w:rPr>
        <w:footnoteRef/>
      </w:r>
      <w:r w:rsidRPr="00E15BD1">
        <w:rPr>
          <w:lang w:val="vi-VN"/>
        </w:rPr>
        <w:t xml:space="preserve">Ước tính trị giá xuất khẩu, nhập khẩu tháng </w:t>
      </w:r>
      <w:r w:rsidRPr="008E015C">
        <w:rPr>
          <w:lang w:val="vi-VN"/>
        </w:rPr>
        <w:t>01</w:t>
      </w:r>
      <w:r w:rsidRPr="00E15BD1">
        <w:rPr>
          <w:lang w:val="vi-VN"/>
        </w:rPr>
        <w:t>/202</w:t>
      </w:r>
      <w:r w:rsidRPr="008E015C">
        <w:rPr>
          <w:lang w:val="vi-VN"/>
        </w:rPr>
        <w:t>3</w:t>
      </w:r>
      <w:r w:rsidRPr="00E15BD1">
        <w:rPr>
          <w:lang w:val="vi-VN"/>
        </w:rPr>
        <w:t xml:space="preserve"> do Tổng cục Hải quan cung cấp ngày 2</w:t>
      </w:r>
      <w:r w:rsidRPr="008E015C">
        <w:rPr>
          <w:lang w:val="vi-VN"/>
        </w:rPr>
        <w:t>7</w:t>
      </w:r>
      <w:r w:rsidRPr="00E15BD1">
        <w:rPr>
          <w:lang w:val="vi-VN"/>
        </w:rPr>
        <w:t>/</w:t>
      </w:r>
      <w:r w:rsidRPr="008E015C">
        <w:rPr>
          <w:lang w:val="vi-VN"/>
        </w:rPr>
        <w:t>01</w:t>
      </w:r>
      <w:r w:rsidRPr="00E15BD1">
        <w:rPr>
          <w:lang w:val="vi-VN"/>
        </w:rPr>
        <w:t>/202</w:t>
      </w:r>
      <w:r w:rsidRPr="008E015C">
        <w:rPr>
          <w:lang w:val="vi-VN"/>
        </w:rPr>
        <w:t>3</w:t>
      </w:r>
      <w:r w:rsidRPr="00E15BD1">
        <w:rPr>
          <w:lang w:val="vi-VN"/>
        </w:rPr>
        <w:t>.</w:t>
      </w:r>
    </w:p>
    <w:p w14:paraId="1744B28D" w14:textId="77777777" w:rsidR="008E015C" w:rsidRPr="008E015C" w:rsidRDefault="008E015C" w:rsidP="00C46A8F">
      <w:pPr>
        <w:pStyle w:val="FootnoteText"/>
        <w:jc w:val="both"/>
        <w:rPr>
          <w:lang w:val="vi-VN"/>
        </w:rPr>
      </w:pPr>
    </w:p>
  </w:footnote>
  <w:footnote w:id="16">
    <w:p w14:paraId="738DC25C" w14:textId="77777777" w:rsidR="008E015C" w:rsidRPr="008E015C" w:rsidRDefault="008E015C" w:rsidP="00C46A8F">
      <w:pPr>
        <w:pStyle w:val="FootnoteText"/>
        <w:jc w:val="both"/>
        <w:rPr>
          <w:rFonts w:eastAsia="Calibri"/>
          <w:lang w:val="vi-VN"/>
        </w:rPr>
      </w:pPr>
      <w:r>
        <w:rPr>
          <w:rStyle w:val="FootnoteReference"/>
        </w:rPr>
        <w:footnoteRef/>
      </w:r>
      <w:r w:rsidRPr="008E015C">
        <w:rPr>
          <w:lang w:val="vi-VN"/>
        </w:rPr>
        <w:t xml:space="preserve"> Tháng 01/2022 có 32.125 doanh nghiệp gia nhập và tái gia nhập thị trường.</w:t>
      </w:r>
    </w:p>
  </w:footnote>
  <w:footnote w:id="17">
    <w:p w14:paraId="2066371D" w14:textId="77777777" w:rsidR="008E015C" w:rsidRPr="00316A2D" w:rsidRDefault="008E015C" w:rsidP="00C46A8F">
      <w:pPr>
        <w:pStyle w:val="FootnoteText"/>
        <w:jc w:val="both"/>
        <w:rPr>
          <w:rFonts w:eastAsia="Calibri"/>
          <w:lang w:val="vi-VN"/>
        </w:rPr>
      </w:pPr>
      <w:r>
        <w:rPr>
          <w:rStyle w:val="FootnoteReference"/>
        </w:rPr>
        <w:footnoteRef/>
      </w:r>
      <w:r w:rsidRPr="00316A2D">
        <w:rPr>
          <w:lang w:val="vi-VN"/>
        </w:rPr>
        <w:t xml:space="preserve"> Số vốn đăng ký của doanh nghiệp thành lập mới trong tháng 01/2018 là 98.272 tỷ đồng </w:t>
      </w:r>
    </w:p>
    <w:p w14:paraId="0C5D1866" w14:textId="77777777" w:rsidR="008E015C" w:rsidRPr="00316A2D" w:rsidRDefault="008E015C" w:rsidP="00C46A8F">
      <w:pPr>
        <w:pStyle w:val="FootnoteText"/>
        <w:jc w:val="both"/>
        <w:rPr>
          <w:lang w:val="vi-VN"/>
        </w:rPr>
      </w:pPr>
      <w:r w:rsidRPr="00316A2D">
        <w:rPr>
          <w:lang w:val="vi-VN"/>
        </w:rPr>
        <w:t>Số vốn đăng ký của doanh nghiệp thành lập mới trong tháng 01/2019 là 151.117 tỷ đồng.</w:t>
      </w:r>
    </w:p>
  </w:footnote>
  <w:footnote w:id="18">
    <w:p w14:paraId="4746376C" w14:textId="77777777" w:rsidR="00974742" w:rsidRDefault="00974742" w:rsidP="00C46A8F">
      <w:pPr>
        <w:pStyle w:val="FootnoteText"/>
        <w:jc w:val="both"/>
        <w:rPr>
          <w:rFonts w:asciiTheme="minorHAnsi" w:hAnsiTheme="minorHAnsi" w:cstheme="minorBidi"/>
          <w:lang w:val="nl-NL"/>
        </w:rPr>
      </w:pPr>
      <w:r>
        <w:rPr>
          <w:rStyle w:val="FootnoteReference"/>
        </w:rPr>
        <w:footnoteRef/>
      </w:r>
      <w:r w:rsidRPr="00316A2D">
        <w:rPr>
          <w:lang w:val="vi-VN"/>
        </w:rPr>
        <w:t xml:space="preserve"> </w:t>
      </w:r>
      <w:r>
        <w:rPr>
          <w:iCs/>
          <w:color w:val="000000"/>
          <w:szCs w:val="28"/>
          <w:lang w:val="nl-NL" w:eastAsia="vi-VN"/>
        </w:rPr>
        <w:t>Hoàn thiện, trình Chính phủ Hồ sơ đề nghị xây dựng Luật sửa đổi, bổ sung một số điều của Luật Tiêu chuẩn và Quy chuẩn kỹ thuật. Báo cáo Chính phủ, Thủ tướng Chính phủ về việc: (1) Hoàn thiện dự thảo Nghị định quy định chức năng, nhiệm vụ, quyền hạn và cơ cấu tổ chức của Bộ KH&amp;CN (Báo cáo số 46/BC-BKHCN ngày 09/01/2023); (2) giải trình, tiếp thu ý kiến Thành viên Chính phủ đối với dự thảo Nghị định quy định chi tiết một số điều và biện pháp thi hành Luật Sở hữu trí tuệ về sở hữu công nghiệp, bảo vệ quyền sở hữu công nghiệp, quyền đối với giống cây trồng và quản lý nhà nước về sở hữu trí tuệ (Báo cáo số 75/BC-BKHCN ngày 11/01/2023).</w:t>
      </w:r>
    </w:p>
  </w:footnote>
  <w:footnote w:id="19">
    <w:p w14:paraId="6BC902CC" w14:textId="77777777" w:rsidR="00974742" w:rsidRDefault="00974742" w:rsidP="00C46A8F">
      <w:pPr>
        <w:pStyle w:val="FootnoteText"/>
        <w:widowControl w:val="0"/>
        <w:jc w:val="both"/>
        <w:rPr>
          <w:lang w:val="nl-NL"/>
        </w:rPr>
      </w:pPr>
      <w:r>
        <w:rPr>
          <w:rStyle w:val="FootnoteReference"/>
        </w:rPr>
        <w:footnoteRef/>
      </w:r>
      <w:r>
        <w:rPr>
          <w:lang w:val="nl-NL"/>
        </w:rPr>
        <w:t xml:space="preserve"> C</w:t>
      </w:r>
      <w:r>
        <w:rPr>
          <w:color w:val="000000"/>
          <w:shd w:val="clear" w:color="auto" w:fill="FFFFFF"/>
          <w:lang w:val="nl-NL"/>
        </w:rPr>
        <w:t>huyên gia quốc tế độc lập do WIPO chỉ định đã tiến hành kiểm định độc lập bộ chỉ số đổi mới sáng tạo cấp địa phương. Kết quả thử nghiệm cho thấy bộ chỉ số đổi mới sáng tạo cấp địa phương đủ mạnh để đưa ra những kết luận hữu ích. Kết quả kiểm định cũng cho thấy còn một vài chỉ số cần được xem xét khi triển khai trên phạm vi toàn quốc trong thời gian tới. Việc rà soát, xem xét, tinh chỉnh hằng năm để phù hợp với bối cảnh và mục tiêu cũng là thông lệ chung trong xây dựng các chỉ số tổng hợp.</w:t>
      </w:r>
    </w:p>
  </w:footnote>
  <w:footnote w:id="20">
    <w:p w14:paraId="0A5E2559" w14:textId="77777777" w:rsidR="0095428B" w:rsidRPr="0095428B" w:rsidRDefault="0095428B" w:rsidP="00C46A8F">
      <w:pPr>
        <w:pStyle w:val="FootnoteText"/>
        <w:jc w:val="both"/>
        <w:rPr>
          <w:lang w:val="vi-VN"/>
        </w:rPr>
      </w:pPr>
      <w:r w:rsidRPr="00C357C9">
        <w:rPr>
          <w:rStyle w:val="FootnoteReference"/>
        </w:rPr>
        <w:footnoteRef/>
      </w:r>
      <w:r w:rsidRPr="0095428B">
        <w:rPr>
          <w:lang w:val="vi-VN"/>
        </w:rPr>
        <w:t xml:space="preserve"> Từ cuối tháng 12/2019 đến ngày 2</w:t>
      </w:r>
      <w:r w:rsidRPr="00513923">
        <w:rPr>
          <w:lang w:val="vi-VN"/>
        </w:rPr>
        <w:t>8</w:t>
      </w:r>
      <w:r w:rsidRPr="0095428B">
        <w:rPr>
          <w:lang w:val="vi-VN"/>
        </w:rPr>
        <w:t>/01/2023 trên thế giới có 674,</w:t>
      </w:r>
      <w:r w:rsidRPr="00513923">
        <w:rPr>
          <w:lang w:val="vi-VN"/>
        </w:rPr>
        <w:t>5</w:t>
      </w:r>
      <w:r w:rsidRPr="0095428B">
        <w:rPr>
          <w:lang w:val="vi-VN"/>
        </w:rPr>
        <w:t xml:space="preserve"> triệu trường hợp mắc Covid-19 (6.75</w:t>
      </w:r>
      <w:r w:rsidRPr="00513923">
        <w:rPr>
          <w:lang w:val="vi-VN"/>
        </w:rPr>
        <w:t>6</w:t>
      </w:r>
      <w:r w:rsidRPr="0095428B">
        <w:rPr>
          <w:lang w:val="vi-VN"/>
        </w:rPr>
        <w:t>,</w:t>
      </w:r>
      <w:r w:rsidRPr="00513923">
        <w:rPr>
          <w:lang w:val="vi-VN"/>
        </w:rPr>
        <w:t>7</w:t>
      </w:r>
      <w:r w:rsidRPr="0095428B">
        <w:rPr>
          <w:lang w:val="vi-VN"/>
        </w:rPr>
        <w:t xml:space="preserve"> nghìn trường hợp tử vong).</w:t>
      </w:r>
    </w:p>
  </w:footnote>
  <w:footnote w:id="21">
    <w:p w14:paraId="7E29C397" w14:textId="77777777" w:rsidR="00D56F9F" w:rsidRPr="003135F5" w:rsidRDefault="00D56F9F" w:rsidP="00C46A8F">
      <w:pPr>
        <w:spacing w:before="0" w:after="0" w:line="240" w:lineRule="auto"/>
        <w:ind w:firstLine="0"/>
        <w:rPr>
          <w:sz w:val="22"/>
          <w:szCs w:val="22"/>
          <w:lang w:val="vi-VN"/>
        </w:rPr>
      </w:pPr>
      <w:r w:rsidRPr="00BA6B7A">
        <w:rPr>
          <w:rStyle w:val="FootnoteReference"/>
          <w:sz w:val="22"/>
          <w:szCs w:val="22"/>
        </w:rPr>
        <w:footnoteRef/>
      </w:r>
      <w:r w:rsidRPr="003135F5">
        <w:rPr>
          <w:sz w:val="22"/>
          <w:szCs w:val="22"/>
          <w:lang w:val="vi-VN"/>
        </w:rPr>
        <w:t xml:space="preserve"> </w:t>
      </w:r>
      <w:r w:rsidRPr="00BA6B7A">
        <w:rPr>
          <w:sz w:val="22"/>
          <w:szCs w:val="22"/>
          <w:lang w:val="vi-VN"/>
        </w:rPr>
        <w:t>T</w:t>
      </w:r>
      <w:r w:rsidRPr="003135F5">
        <w:rPr>
          <w:sz w:val="22"/>
          <w:szCs w:val="22"/>
          <w:lang w:val="vi-VN"/>
        </w:rPr>
        <w:t>ừ 09h00 ngày 20/01/2023 đến 09h00 ngày 26/01/2023</w:t>
      </w:r>
      <w:r w:rsidRPr="00BA6B7A">
        <w:rPr>
          <w:sz w:val="22"/>
          <w:szCs w:val="22"/>
          <w:lang w:val="vi-VN"/>
        </w:rPr>
        <w:t>:</w:t>
      </w:r>
      <w:r w:rsidRPr="003135F5">
        <w:rPr>
          <w:sz w:val="22"/>
          <w:szCs w:val="22"/>
          <w:lang w:val="vi-VN"/>
        </w:rPr>
        <w:t xml:space="preserve"> </w:t>
      </w:r>
      <w:r w:rsidRPr="00BA6B7A">
        <w:rPr>
          <w:sz w:val="22"/>
          <w:szCs w:val="22"/>
          <w:lang w:val="vi-VN"/>
        </w:rPr>
        <w:t>C</w:t>
      </w:r>
      <w:r w:rsidRPr="003135F5">
        <w:rPr>
          <w:sz w:val="22"/>
          <w:szCs w:val="22"/>
          <w:lang w:val="vi-VN"/>
        </w:rPr>
        <w:t xml:space="preserve">ác tần số trực canh an toàn cứu nạn hàng không, hàng hải; hệ thống điều hành bay, dẫn đường hàng không; các đài phát thanh, vô tuyến điện truyền hình, các đài truyền thanh không dây, hệ thống thông tin di động của các doanh nghiệp hoạt động thông suốt, không xảy ra hiện tượng can nhiễu, không phát hiện hệ thống thông tin vô tuyến điện gửi, phát tán điện tín có nội dung trái pháp luật, không phát hiện vi phạm về sử dụng tần số và thiết bị vô tuyến điện. </w:t>
      </w:r>
    </w:p>
    <w:p w14:paraId="234160E8" w14:textId="77777777" w:rsidR="00D56F9F" w:rsidRPr="00BA6B7A" w:rsidRDefault="00D56F9F" w:rsidP="00C46A8F">
      <w:pPr>
        <w:spacing w:before="0" w:after="0" w:line="240" w:lineRule="auto"/>
        <w:ind w:firstLine="0"/>
        <w:rPr>
          <w:rFonts w:asciiTheme="minorHAnsi" w:hAnsiTheme="minorHAnsi"/>
          <w:sz w:val="22"/>
          <w:szCs w:val="22"/>
          <w:lang w:val="vi-VN"/>
        </w:rPr>
      </w:pPr>
      <w:r w:rsidRPr="00BA6B7A">
        <w:rPr>
          <w:sz w:val="22"/>
          <w:szCs w:val="22"/>
          <w:lang w:val="vi-VN"/>
        </w:rPr>
        <w:t xml:space="preserve">- </w:t>
      </w:r>
      <w:r w:rsidRPr="003135F5">
        <w:rPr>
          <w:color w:val="000000" w:themeColor="text1"/>
          <w:sz w:val="22"/>
          <w:szCs w:val="22"/>
          <w:highlight w:val="white"/>
          <w:lang w:val="vi-VN"/>
        </w:rPr>
        <w:t>Truy vấn tên miền quốc gia .VN trên toàn hệ thống DNS quốc đạt 3.020.287.112 truy vấn, giảm 13% so với cùng kỳ năm 2022. Tổng lưu lượng trao đổi qua hệ thống trạm trung chuyển Internet quốc gia VNIX từ ngày 20/01/2023 (29 Tết) đến hết ngày 25/01/2023 (tức ngày mùng 04 Tết) đạt 1.865.385 GB, tăng 4% so với cùng kỳ năm 2022</w:t>
      </w:r>
      <w:r w:rsidRPr="00BA6B7A">
        <w:rPr>
          <w:color w:val="000000" w:themeColor="text1"/>
          <w:sz w:val="22"/>
          <w:szCs w:val="22"/>
          <w:highlight w:val="white"/>
          <w:lang w:val="vi-VN"/>
        </w:rPr>
        <w:t>.</w:t>
      </w:r>
    </w:p>
  </w:footnote>
  <w:footnote w:id="22">
    <w:p w14:paraId="37BB071F" w14:textId="77777777" w:rsidR="00D56F9F" w:rsidRPr="00BA6B7A" w:rsidRDefault="00D56F9F" w:rsidP="00C46A8F">
      <w:pPr>
        <w:pStyle w:val="FootnoteText"/>
        <w:jc w:val="both"/>
        <w:rPr>
          <w:sz w:val="22"/>
          <w:szCs w:val="22"/>
          <w:lang w:val="vi-VN"/>
        </w:rPr>
      </w:pPr>
      <w:r w:rsidRPr="00BA6B7A">
        <w:rPr>
          <w:rStyle w:val="FootnoteReference"/>
          <w:sz w:val="22"/>
          <w:szCs w:val="22"/>
        </w:rPr>
        <w:footnoteRef/>
      </w:r>
      <w:r w:rsidRPr="00BA6B7A">
        <w:rPr>
          <w:sz w:val="22"/>
          <w:szCs w:val="22"/>
          <w:lang w:val="vi-VN"/>
        </w:rPr>
        <w:t xml:space="preserve"> T</w:t>
      </w:r>
      <w:r w:rsidRPr="003135F5">
        <w:rPr>
          <w:spacing w:val="-2"/>
          <w:sz w:val="22"/>
          <w:szCs w:val="22"/>
          <w:lang w:val="vi-VN"/>
        </w:rPr>
        <w:t xml:space="preserve">uyến Pháp Vân - </w:t>
      </w:r>
      <w:r w:rsidRPr="00BA6B7A">
        <w:rPr>
          <w:spacing w:val="-2"/>
          <w:sz w:val="22"/>
          <w:szCs w:val="22"/>
          <w:lang w:val="vi-VN"/>
        </w:rPr>
        <w:t>C</w:t>
      </w:r>
      <w:r w:rsidRPr="003135F5">
        <w:rPr>
          <w:spacing w:val="-2"/>
          <w:sz w:val="22"/>
          <w:szCs w:val="22"/>
          <w:lang w:val="vi-VN"/>
        </w:rPr>
        <w:t>ầu Giẽ, đường vành đai 3;</w:t>
      </w:r>
      <w:r w:rsidRPr="003135F5">
        <w:rPr>
          <w:sz w:val="22"/>
          <w:szCs w:val="22"/>
          <w:shd w:val="clear" w:color="auto" w:fill="FFFFFF"/>
          <w:lang w:val="vi-VN"/>
        </w:rPr>
        <w:t xml:space="preserve"> </w:t>
      </w:r>
      <w:r w:rsidRPr="003135F5">
        <w:rPr>
          <w:spacing w:val="-2"/>
          <w:sz w:val="22"/>
          <w:szCs w:val="22"/>
          <w:lang w:val="vi-VN"/>
        </w:rPr>
        <w:t xml:space="preserve">tuyến quốc lộ 1 qua Đồng Nai, Ninh Bình, Thanh Hóa..., </w:t>
      </w:r>
      <w:r w:rsidRPr="003135F5">
        <w:rPr>
          <w:sz w:val="22"/>
          <w:szCs w:val="22"/>
          <w:shd w:val="clear" w:color="auto" w:fill="FFFFFF"/>
          <w:lang w:val="vi-VN"/>
        </w:rPr>
        <w:t xml:space="preserve">cao tốc theo hướng </w:t>
      </w:r>
      <w:r w:rsidRPr="00BA6B7A">
        <w:rPr>
          <w:sz w:val="22"/>
          <w:szCs w:val="22"/>
          <w:shd w:val="clear" w:color="auto" w:fill="FFFFFF"/>
          <w:lang w:val="vi-VN"/>
        </w:rPr>
        <w:t>TP.</w:t>
      </w:r>
      <w:r w:rsidRPr="003135F5">
        <w:rPr>
          <w:sz w:val="22"/>
          <w:szCs w:val="22"/>
          <w:shd w:val="clear" w:color="auto" w:fill="FFFFFF"/>
          <w:lang w:val="vi-VN"/>
        </w:rPr>
        <w:t xml:space="preserve"> Hồ Chí Minh đi Long Thành - Dầu Giây</w:t>
      </w:r>
      <w:r w:rsidRPr="003135F5">
        <w:rPr>
          <w:spacing w:val="-2"/>
          <w:sz w:val="22"/>
          <w:szCs w:val="22"/>
          <w:lang w:val="vi-VN"/>
        </w:rPr>
        <w:t xml:space="preserve">, cửa ngõ đi về miền Đông, miền Tây (Tiền Giang, Bến Tre…), phà Cát </w:t>
      </w:r>
      <w:r w:rsidRPr="00BA6B7A">
        <w:rPr>
          <w:spacing w:val="-2"/>
          <w:sz w:val="22"/>
          <w:szCs w:val="22"/>
          <w:lang w:val="vi-VN"/>
        </w:rPr>
        <w:t>L</w:t>
      </w:r>
      <w:r w:rsidRPr="003135F5">
        <w:rPr>
          <w:spacing w:val="-2"/>
          <w:sz w:val="22"/>
          <w:szCs w:val="22"/>
          <w:lang w:val="vi-VN"/>
        </w:rPr>
        <w:t xml:space="preserve">ái và Rạch Miễu; quốc lộ 51 hướng đi Đà Lạt, Bà Rịa - Vũng Tàu cũng như tại các bến xe nhà ga tại Hà Nội và </w:t>
      </w:r>
      <w:r w:rsidRPr="00BA6B7A">
        <w:rPr>
          <w:spacing w:val="-2"/>
          <w:sz w:val="22"/>
          <w:szCs w:val="22"/>
          <w:lang w:val="vi-VN"/>
        </w:rPr>
        <w:t xml:space="preserve">TP. </w:t>
      </w:r>
      <w:r w:rsidRPr="003135F5">
        <w:rPr>
          <w:spacing w:val="-2"/>
          <w:sz w:val="22"/>
          <w:szCs w:val="22"/>
          <w:lang w:val="vi-VN"/>
        </w:rPr>
        <w:t>Hồ Chí Minh</w:t>
      </w:r>
      <w:r w:rsidRPr="00BA6B7A">
        <w:rPr>
          <w:spacing w:val="-2"/>
          <w:sz w:val="22"/>
          <w:szCs w:val="22"/>
          <w:lang w:val="vi-VN"/>
        </w:rPr>
        <w:t>…</w:t>
      </w:r>
    </w:p>
  </w:footnote>
  <w:footnote w:id="23">
    <w:p w14:paraId="1939627C" w14:textId="77777777" w:rsidR="00D56F9F" w:rsidRPr="00D56F9F" w:rsidRDefault="00D56F9F" w:rsidP="00C46A8F">
      <w:pPr>
        <w:pStyle w:val="FootnoteText"/>
        <w:jc w:val="both"/>
        <w:rPr>
          <w:lang w:val="vi-VN"/>
        </w:rPr>
      </w:pPr>
      <w:r w:rsidRPr="004808B0">
        <w:rPr>
          <w:rStyle w:val="FootnoteReference"/>
        </w:rPr>
        <w:footnoteRef/>
      </w:r>
      <w:r w:rsidRPr="00D56F9F">
        <w:rPr>
          <w:lang w:val="vi-VN"/>
        </w:rPr>
        <w:t xml:space="preserve"> Theo báo cáo nhanh từ Bộ Công an ngày 23/01/2023.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086483"/>
      <w:docPartObj>
        <w:docPartGallery w:val="Page Numbers (Top of Page)"/>
        <w:docPartUnique/>
      </w:docPartObj>
    </w:sdtPr>
    <w:sdtEndPr>
      <w:rPr>
        <w:noProof/>
      </w:rPr>
    </w:sdtEndPr>
    <w:sdtContent>
      <w:p w14:paraId="576BC506" w14:textId="28F9DA39" w:rsidR="0062754E" w:rsidRDefault="0062754E">
        <w:pPr>
          <w:pStyle w:val="Header"/>
          <w:jc w:val="center"/>
        </w:pPr>
        <w:r>
          <w:fldChar w:fldCharType="begin"/>
        </w:r>
        <w:r>
          <w:instrText xml:space="preserve"> PAGE   \* MERGEFORMAT </w:instrText>
        </w:r>
        <w:r>
          <w:fldChar w:fldCharType="separate"/>
        </w:r>
        <w:r>
          <w:rPr>
            <w:noProof/>
          </w:rPr>
          <w:t>7</w:t>
        </w:r>
        <w:r>
          <w:rPr>
            <w:noProof/>
          </w:rPr>
          <w:fldChar w:fldCharType="end"/>
        </w:r>
      </w:p>
    </w:sdtContent>
  </w:sdt>
  <w:p w14:paraId="59EB408C" w14:textId="77777777" w:rsidR="0062754E" w:rsidRDefault="006275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841624"/>
      <w:docPartObj>
        <w:docPartGallery w:val="Page Numbers (Top of Page)"/>
        <w:docPartUnique/>
      </w:docPartObj>
    </w:sdtPr>
    <w:sdtEndPr>
      <w:rPr>
        <w:noProof/>
      </w:rPr>
    </w:sdtEndPr>
    <w:sdtContent>
      <w:p w14:paraId="6A78B633" w14:textId="09C7152C" w:rsidR="0062754E" w:rsidRDefault="0062754E">
        <w:pPr>
          <w:pStyle w:val="Header"/>
          <w:jc w:val="center"/>
        </w:pPr>
      </w:p>
      <w:p w14:paraId="64E15B74" w14:textId="33F2AAD4" w:rsidR="0062754E" w:rsidRDefault="00695FDE">
        <w:pPr>
          <w:pStyle w:val="Header"/>
          <w:jc w:val="center"/>
        </w:pPr>
      </w:p>
    </w:sdtContent>
  </w:sdt>
  <w:p w14:paraId="60488B76" w14:textId="77777777" w:rsidR="0062754E" w:rsidRDefault="00627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57FE7"/>
    <w:multiLevelType w:val="multilevel"/>
    <w:tmpl w:val="46057FE7"/>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F9"/>
    <w:rsid w:val="00000365"/>
    <w:rsid w:val="00001E56"/>
    <w:rsid w:val="000051B8"/>
    <w:rsid w:val="00006123"/>
    <w:rsid w:val="00007137"/>
    <w:rsid w:val="00014628"/>
    <w:rsid w:val="0001510E"/>
    <w:rsid w:val="00015B11"/>
    <w:rsid w:val="00022C67"/>
    <w:rsid w:val="000255DE"/>
    <w:rsid w:val="00025D08"/>
    <w:rsid w:val="00026247"/>
    <w:rsid w:val="00026D85"/>
    <w:rsid w:val="00034C60"/>
    <w:rsid w:val="00040C25"/>
    <w:rsid w:val="0004506A"/>
    <w:rsid w:val="0005359B"/>
    <w:rsid w:val="0005382F"/>
    <w:rsid w:val="00061689"/>
    <w:rsid w:val="00062B1E"/>
    <w:rsid w:val="00062F90"/>
    <w:rsid w:val="00063F27"/>
    <w:rsid w:val="00064347"/>
    <w:rsid w:val="00064548"/>
    <w:rsid w:val="000646D5"/>
    <w:rsid w:val="000734B3"/>
    <w:rsid w:val="00084536"/>
    <w:rsid w:val="0008614D"/>
    <w:rsid w:val="00086269"/>
    <w:rsid w:val="0008676B"/>
    <w:rsid w:val="00086C29"/>
    <w:rsid w:val="00087EC5"/>
    <w:rsid w:val="000917E4"/>
    <w:rsid w:val="00093C1A"/>
    <w:rsid w:val="0009798E"/>
    <w:rsid w:val="000A2027"/>
    <w:rsid w:val="000A212C"/>
    <w:rsid w:val="000A5DF0"/>
    <w:rsid w:val="000A6021"/>
    <w:rsid w:val="000B1828"/>
    <w:rsid w:val="000B4754"/>
    <w:rsid w:val="000B5F46"/>
    <w:rsid w:val="000B7EA6"/>
    <w:rsid w:val="000C49E5"/>
    <w:rsid w:val="000D1AE6"/>
    <w:rsid w:val="000D6AF8"/>
    <w:rsid w:val="000D6D7C"/>
    <w:rsid w:val="000D7397"/>
    <w:rsid w:val="000E1ED3"/>
    <w:rsid w:val="000E2202"/>
    <w:rsid w:val="000F040F"/>
    <w:rsid w:val="000F1E87"/>
    <w:rsid w:val="000F45D7"/>
    <w:rsid w:val="000F556E"/>
    <w:rsid w:val="000F6B0E"/>
    <w:rsid w:val="00101901"/>
    <w:rsid w:val="00107929"/>
    <w:rsid w:val="00107D7E"/>
    <w:rsid w:val="00107EFE"/>
    <w:rsid w:val="001115FA"/>
    <w:rsid w:val="001138EC"/>
    <w:rsid w:val="00114438"/>
    <w:rsid w:val="00116C80"/>
    <w:rsid w:val="00122586"/>
    <w:rsid w:val="00123CF0"/>
    <w:rsid w:val="00125520"/>
    <w:rsid w:val="00127C9F"/>
    <w:rsid w:val="00130058"/>
    <w:rsid w:val="001313AC"/>
    <w:rsid w:val="00131F9F"/>
    <w:rsid w:val="0013295C"/>
    <w:rsid w:val="0013725A"/>
    <w:rsid w:val="00140451"/>
    <w:rsid w:val="00140A50"/>
    <w:rsid w:val="00141520"/>
    <w:rsid w:val="00144F00"/>
    <w:rsid w:val="001467D9"/>
    <w:rsid w:val="0014685C"/>
    <w:rsid w:val="00146EEC"/>
    <w:rsid w:val="00153041"/>
    <w:rsid w:val="001556AB"/>
    <w:rsid w:val="00157735"/>
    <w:rsid w:val="001671F8"/>
    <w:rsid w:val="00174622"/>
    <w:rsid w:val="00177D7F"/>
    <w:rsid w:val="00181E9B"/>
    <w:rsid w:val="0018236E"/>
    <w:rsid w:val="00187D87"/>
    <w:rsid w:val="00191503"/>
    <w:rsid w:val="0019508A"/>
    <w:rsid w:val="001A06D5"/>
    <w:rsid w:val="001A0E01"/>
    <w:rsid w:val="001A473E"/>
    <w:rsid w:val="001B19F9"/>
    <w:rsid w:val="001B291C"/>
    <w:rsid w:val="001B495C"/>
    <w:rsid w:val="001B540A"/>
    <w:rsid w:val="001B59B1"/>
    <w:rsid w:val="001B59D6"/>
    <w:rsid w:val="001B7457"/>
    <w:rsid w:val="001C7F0B"/>
    <w:rsid w:val="001D09FE"/>
    <w:rsid w:val="001D0D84"/>
    <w:rsid w:val="001D3A93"/>
    <w:rsid w:val="001D3CE0"/>
    <w:rsid w:val="001D7856"/>
    <w:rsid w:val="001D7B84"/>
    <w:rsid w:val="001E0838"/>
    <w:rsid w:val="001E3605"/>
    <w:rsid w:val="001E6E85"/>
    <w:rsid w:val="001E71EE"/>
    <w:rsid w:val="001F3490"/>
    <w:rsid w:val="001F5724"/>
    <w:rsid w:val="001F7A9E"/>
    <w:rsid w:val="00202357"/>
    <w:rsid w:val="00203570"/>
    <w:rsid w:val="00204A01"/>
    <w:rsid w:val="00206D03"/>
    <w:rsid w:val="00210EC0"/>
    <w:rsid w:val="002111B3"/>
    <w:rsid w:val="002115AB"/>
    <w:rsid w:val="00213D75"/>
    <w:rsid w:val="0021483E"/>
    <w:rsid w:val="00221F75"/>
    <w:rsid w:val="0022399E"/>
    <w:rsid w:val="00223A17"/>
    <w:rsid w:val="002261CA"/>
    <w:rsid w:val="00227B58"/>
    <w:rsid w:val="00231E04"/>
    <w:rsid w:val="00234365"/>
    <w:rsid w:val="00236244"/>
    <w:rsid w:val="00236C8F"/>
    <w:rsid w:val="002370A0"/>
    <w:rsid w:val="00240484"/>
    <w:rsid w:val="002421B9"/>
    <w:rsid w:val="00242DE9"/>
    <w:rsid w:val="0024590B"/>
    <w:rsid w:val="00246275"/>
    <w:rsid w:val="00250263"/>
    <w:rsid w:val="002503B0"/>
    <w:rsid w:val="00250902"/>
    <w:rsid w:val="00250A23"/>
    <w:rsid w:val="00250A73"/>
    <w:rsid w:val="00251799"/>
    <w:rsid w:val="002563C2"/>
    <w:rsid w:val="002566EE"/>
    <w:rsid w:val="002574C7"/>
    <w:rsid w:val="00257644"/>
    <w:rsid w:val="00260DBE"/>
    <w:rsid w:val="0026439B"/>
    <w:rsid w:val="00265EA2"/>
    <w:rsid w:val="00271364"/>
    <w:rsid w:val="002715AC"/>
    <w:rsid w:val="0027263F"/>
    <w:rsid w:val="002764F3"/>
    <w:rsid w:val="00280CF7"/>
    <w:rsid w:val="002824D8"/>
    <w:rsid w:val="00282891"/>
    <w:rsid w:val="00283706"/>
    <w:rsid w:val="00284ED1"/>
    <w:rsid w:val="00285AA9"/>
    <w:rsid w:val="0028617C"/>
    <w:rsid w:val="00286CBF"/>
    <w:rsid w:val="00293CC3"/>
    <w:rsid w:val="0029477E"/>
    <w:rsid w:val="00294D50"/>
    <w:rsid w:val="002A0A44"/>
    <w:rsid w:val="002A0ADC"/>
    <w:rsid w:val="002A4158"/>
    <w:rsid w:val="002A538E"/>
    <w:rsid w:val="002A6A2D"/>
    <w:rsid w:val="002A748A"/>
    <w:rsid w:val="002A775E"/>
    <w:rsid w:val="002A7E56"/>
    <w:rsid w:val="002B1210"/>
    <w:rsid w:val="002B277C"/>
    <w:rsid w:val="002B2E46"/>
    <w:rsid w:val="002B3DA8"/>
    <w:rsid w:val="002B3EF9"/>
    <w:rsid w:val="002B46CA"/>
    <w:rsid w:val="002B47E0"/>
    <w:rsid w:val="002B4BA4"/>
    <w:rsid w:val="002B5DCC"/>
    <w:rsid w:val="002C32B5"/>
    <w:rsid w:val="002C417F"/>
    <w:rsid w:val="002C4A25"/>
    <w:rsid w:val="002C5446"/>
    <w:rsid w:val="002C74C0"/>
    <w:rsid w:val="002C7706"/>
    <w:rsid w:val="002D3B4C"/>
    <w:rsid w:val="002D5A7F"/>
    <w:rsid w:val="002D5C34"/>
    <w:rsid w:val="002E0254"/>
    <w:rsid w:val="002E0B1D"/>
    <w:rsid w:val="002E1EAD"/>
    <w:rsid w:val="002E2E72"/>
    <w:rsid w:val="002E4735"/>
    <w:rsid w:val="002E525F"/>
    <w:rsid w:val="002E54A7"/>
    <w:rsid w:val="002F360E"/>
    <w:rsid w:val="00303BF2"/>
    <w:rsid w:val="003112E7"/>
    <w:rsid w:val="003126D7"/>
    <w:rsid w:val="0031285C"/>
    <w:rsid w:val="00312C1B"/>
    <w:rsid w:val="00313F7B"/>
    <w:rsid w:val="00316A2D"/>
    <w:rsid w:val="00322BAE"/>
    <w:rsid w:val="00323494"/>
    <w:rsid w:val="003239B6"/>
    <w:rsid w:val="003252FD"/>
    <w:rsid w:val="00325374"/>
    <w:rsid w:val="00325F3B"/>
    <w:rsid w:val="00326B60"/>
    <w:rsid w:val="0033091D"/>
    <w:rsid w:val="003322AC"/>
    <w:rsid w:val="00333B93"/>
    <w:rsid w:val="003359B2"/>
    <w:rsid w:val="00337308"/>
    <w:rsid w:val="003420ED"/>
    <w:rsid w:val="00342664"/>
    <w:rsid w:val="0034365D"/>
    <w:rsid w:val="0034577A"/>
    <w:rsid w:val="00350262"/>
    <w:rsid w:val="0035375D"/>
    <w:rsid w:val="003577F9"/>
    <w:rsid w:val="003637D0"/>
    <w:rsid w:val="00365B54"/>
    <w:rsid w:val="00367F38"/>
    <w:rsid w:val="00372583"/>
    <w:rsid w:val="0037457B"/>
    <w:rsid w:val="0037533D"/>
    <w:rsid w:val="0037651C"/>
    <w:rsid w:val="003766EB"/>
    <w:rsid w:val="003769C3"/>
    <w:rsid w:val="0038029A"/>
    <w:rsid w:val="00382578"/>
    <w:rsid w:val="00382D09"/>
    <w:rsid w:val="00383B1A"/>
    <w:rsid w:val="003844AD"/>
    <w:rsid w:val="003846D7"/>
    <w:rsid w:val="00384842"/>
    <w:rsid w:val="00384E57"/>
    <w:rsid w:val="00386B9B"/>
    <w:rsid w:val="00387CE1"/>
    <w:rsid w:val="00387EE8"/>
    <w:rsid w:val="00390913"/>
    <w:rsid w:val="00390DD3"/>
    <w:rsid w:val="00391578"/>
    <w:rsid w:val="00391919"/>
    <w:rsid w:val="003942FD"/>
    <w:rsid w:val="003956F9"/>
    <w:rsid w:val="003A3224"/>
    <w:rsid w:val="003A61E1"/>
    <w:rsid w:val="003B0081"/>
    <w:rsid w:val="003B18ED"/>
    <w:rsid w:val="003B6736"/>
    <w:rsid w:val="003B6BE6"/>
    <w:rsid w:val="003B7543"/>
    <w:rsid w:val="003B7E5F"/>
    <w:rsid w:val="003C0CC6"/>
    <w:rsid w:val="003C3C02"/>
    <w:rsid w:val="003C4D91"/>
    <w:rsid w:val="003C6E23"/>
    <w:rsid w:val="003D2CD3"/>
    <w:rsid w:val="003D3C4C"/>
    <w:rsid w:val="003D6B5B"/>
    <w:rsid w:val="003D7466"/>
    <w:rsid w:val="003D792F"/>
    <w:rsid w:val="003E012E"/>
    <w:rsid w:val="003E1D1C"/>
    <w:rsid w:val="003E46D3"/>
    <w:rsid w:val="003E5AF3"/>
    <w:rsid w:val="003F080C"/>
    <w:rsid w:val="003F1861"/>
    <w:rsid w:val="003F38EE"/>
    <w:rsid w:val="003F5DF9"/>
    <w:rsid w:val="004059C1"/>
    <w:rsid w:val="00412791"/>
    <w:rsid w:val="0041294E"/>
    <w:rsid w:val="004130B6"/>
    <w:rsid w:val="0042135B"/>
    <w:rsid w:val="00421D4A"/>
    <w:rsid w:val="004228F8"/>
    <w:rsid w:val="004240C0"/>
    <w:rsid w:val="00427869"/>
    <w:rsid w:val="0043049E"/>
    <w:rsid w:val="00434EDB"/>
    <w:rsid w:val="00435096"/>
    <w:rsid w:val="0043627C"/>
    <w:rsid w:val="00436EDE"/>
    <w:rsid w:val="00441EFB"/>
    <w:rsid w:val="00444180"/>
    <w:rsid w:val="0044685A"/>
    <w:rsid w:val="00446ECD"/>
    <w:rsid w:val="004477C1"/>
    <w:rsid w:val="004478FE"/>
    <w:rsid w:val="00451E36"/>
    <w:rsid w:val="00457534"/>
    <w:rsid w:val="00457A80"/>
    <w:rsid w:val="004620AD"/>
    <w:rsid w:val="00463E85"/>
    <w:rsid w:val="004662B3"/>
    <w:rsid w:val="004664F9"/>
    <w:rsid w:val="00466BC1"/>
    <w:rsid w:val="00470609"/>
    <w:rsid w:val="0047127E"/>
    <w:rsid w:val="00471A5D"/>
    <w:rsid w:val="00471CC4"/>
    <w:rsid w:val="00476BA1"/>
    <w:rsid w:val="00480596"/>
    <w:rsid w:val="00481029"/>
    <w:rsid w:val="004815E7"/>
    <w:rsid w:val="00482018"/>
    <w:rsid w:val="00487666"/>
    <w:rsid w:val="00492407"/>
    <w:rsid w:val="00493B38"/>
    <w:rsid w:val="00495F1D"/>
    <w:rsid w:val="00496622"/>
    <w:rsid w:val="00497741"/>
    <w:rsid w:val="004A246C"/>
    <w:rsid w:val="004A2E36"/>
    <w:rsid w:val="004A6B18"/>
    <w:rsid w:val="004A7781"/>
    <w:rsid w:val="004B0031"/>
    <w:rsid w:val="004B2C99"/>
    <w:rsid w:val="004B4365"/>
    <w:rsid w:val="004B5CF2"/>
    <w:rsid w:val="004B6D45"/>
    <w:rsid w:val="004C13C1"/>
    <w:rsid w:val="004C5286"/>
    <w:rsid w:val="004C52A4"/>
    <w:rsid w:val="004C6558"/>
    <w:rsid w:val="004C7518"/>
    <w:rsid w:val="004D15AE"/>
    <w:rsid w:val="004D1E4D"/>
    <w:rsid w:val="004D1EDC"/>
    <w:rsid w:val="004D22CA"/>
    <w:rsid w:val="004D2580"/>
    <w:rsid w:val="004D2A62"/>
    <w:rsid w:val="004D2BC1"/>
    <w:rsid w:val="004D2EA1"/>
    <w:rsid w:val="004D459C"/>
    <w:rsid w:val="004D4E36"/>
    <w:rsid w:val="004D64DA"/>
    <w:rsid w:val="004E09E1"/>
    <w:rsid w:val="004E0F21"/>
    <w:rsid w:val="004E155C"/>
    <w:rsid w:val="004E2C07"/>
    <w:rsid w:val="004E3030"/>
    <w:rsid w:val="004E4C7B"/>
    <w:rsid w:val="004E4DA1"/>
    <w:rsid w:val="004E7114"/>
    <w:rsid w:val="004F3719"/>
    <w:rsid w:val="004F43B6"/>
    <w:rsid w:val="00500F2C"/>
    <w:rsid w:val="0050353A"/>
    <w:rsid w:val="0050368E"/>
    <w:rsid w:val="005040BE"/>
    <w:rsid w:val="005055DF"/>
    <w:rsid w:val="005060B4"/>
    <w:rsid w:val="0051230C"/>
    <w:rsid w:val="00517D6B"/>
    <w:rsid w:val="00517F33"/>
    <w:rsid w:val="00520631"/>
    <w:rsid w:val="00520A3F"/>
    <w:rsid w:val="00521966"/>
    <w:rsid w:val="00523B6D"/>
    <w:rsid w:val="00523F43"/>
    <w:rsid w:val="0052439C"/>
    <w:rsid w:val="00525F62"/>
    <w:rsid w:val="00541C62"/>
    <w:rsid w:val="00542A9E"/>
    <w:rsid w:val="00545181"/>
    <w:rsid w:val="00545C69"/>
    <w:rsid w:val="005460C6"/>
    <w:rsid w:val="0054618F"/>
    <w:rsid w:val="005475DC"/>
    <w:rsid w:val="005513D4"/>
    <w:rsid w:val="00554927"/>
    <w:rsid w:val="00560F09"/>
    <w:rsid w:val="0056227A"/>
    <w:rsid w:val="00562396"/>
    <w:rsid w:val="00566816"/>
    <w:rsid w:val="00566C9E"/>
    <w:rsid w:val="00570444"/>
    <w:rsid w:val="005720F2"/>
    <w:rsid w:val="00573131"/>
    <w:rsid w:val="005739D0"/>
    <w:rsid w:val="00576661"/>
    <w:rsid w:val="00576E8B"/>
    <w:rsid w:val="00577D03"/>
    <w:rsid w:val="00580079"/>
    <w:rsid w:val="00581FC5"/>
    <w:rsid w:val="00582CD7"/>
    <w:rsid w:val="00582CE6"/>
    <w:rsid w:val="00584A95"/>
    <w:rsid w:val="00586FFB"/>
    <w:rsid w:val="00592A3E"/>
    <w:rsid w:val="005945D2"/>
    <w:rsid w:val="005978D1"/>
    <w:rsid w:val="00597AFD"/>
    <w:rsid w:val="005A1659"/>
    <w:rsid w:val="005A186B"/>
    <w:rsid w:val="005A1C55"/>
    <w:rsid w:val="005A35BF"/>
    <w:rsid w:val="005A423E"/>
    <w:rsid w:val="005A42B4"/>
    <w:rsid w:val="005A6848"/>
    <w:rsid w:val="005B334C"/>
    <w:rsid w:val="005C22D4"/>
    <w:rsid w:val="005C4820"/>
    <w:rsid w:val="005D0963"/>
    <w:rsid w:val="005D0C24"/>
    <w:rsid w:val="005D17A1"/>
    <w:rsid w:val="005D5125"/>
    <w:rsid w:val="005D53B7"/>
    <w:rsid w:val="005D64F9"/>
    <w:rsid w:val="005D6B98"/>
    <w:rsid w:val="005E3303"/>
    <w:rsid w:val="005E356F"/>
    <w:rsid w:val="005F022A"/>
    <w:rsid w:val="005F10A1"/>
    <w:rsid w:val="005F4CC7"/>
    <w:rsid w:val="005F4D3A"/>
    <w:rsid w:val="005F6235"/>
    <w:rsid w:val="005F7786"/>
    <w:rsid w:val="006018C3"/>
    <w:rsid w:val="00602D13"/>
    <w:rsid w:val="006042C2"/>
    <w:rsid w:val="006044B9"/>
    <w:rsid w:val="00606743"/>
    <w:rsid w:val="00607FE0"/>
    <w:rsid w:val="006102E4"/>
    <w:rsid w:val="006113FC"/>
    <w:rsid w:val="00615D8D"/>
    <w:rsid w:val="00620537"/>
    <w:rsid w:val="00621A21"/>
    <w:rsid w:val="006241AC"/>
    <w:rsid w:val="0062754E"/>
    <w:rsid w:val="00627C46"/>
    <w:rsid w:val="00627E49"/>
    <w:rsid w:val="00630755"/>
    <w:rsid w:val="006322F7"/>
    <w:rsid w:val="00633BC8"/>
    <w:rsid w:val="00633E4A"/>
    <w:rsid w:val="0063432F"/>
    <w:rsid w:val="00636180"/>
    <w:rsid w:val="006375EE"/>
    <w:rsid w:val="00640298"/>
    <w:rsid w:val="0064214A"/>
    <w:rsid w:val="006440E1"/>
    <w:rsid w:val="00646BED"/>
    <w:rsid w:val="00646CD0"/>
    <w:rsid w:val="00651019"/>
    <w:rsid w:val="006523F9"/>
    <w:rsid w:val="00652415"/>
    <w:rsid w:val="00652AFF"/>
    <w:rsid w:val="00653094"/>
    <w:rsid w:val="006530DD"/>
    <w:rsid w:val="0065610A"/>
    <w:rsid w:val="006564D0"/>
    <w:rsid w:val="00656A23"/>
    <w:rsid w:val="0065704A"/>
    <w:rsid w:val="006608D2"/>
    <w:rsid w:val="006636C0"/>
    <w:rsid w:val="00666D3D"/>
    <w:rsid w:val="006710B5"/>
    <w:rsid w:val="00671457"/>
    <w:rsid w:val="00674068"/>
    <w:rsid w:val="00675899"/>
    <w:rsid w:val="00681600"/>
    <w:rsid w:val="00681826"/>
    <w:rsid w:val="006860A0"/>
    <w:rsid w:val="006866E4"/>
    <w:rsid w:val="00686CC9"/>
    <w:rsid w:val="00691792"/>
    <w:rsid w:val="006934C6"/>
    <w:rsid w:val="00693FF8"/>
    <w:rsid w:val="00694F8F"/>
    <w:rsid w:val="00695FDE"/>
    <w:rsid w:val="006A2005"/>
    <w:rsid w:val="006A31B2"/>
    <w:rsid w:val="006A6F81"/>
    <w:rsid w:val="006A7789"/>
    <w:rsid w:val="006A7C4B"/>
    <w:rsid w:val="006B1F7F"/>
    <w:rsid w:val="006B322F"/>
    <w:rsid w:val="006B3E36"/>
    <w:rsid w:val="006B51B7"/>
    <w:rsid w:val="006C27C3"/>
    <w:rsid w:val="006C293C"/>
    <w:rsid w:val="006C2E3A"/>
    <w:rsid w:val="006C3C00"/>
    <w:rsid w:val="006D19F5"/>
    <w:rsid w:val="006D335E"/>
    <w:rsid w:val="006D5393"/>
    <w:rsid w:val="006D7018"/>
    <w:rsid w:val="006E0291"/>
    <w:rsid w:val="006E4BD1"/>
    <w:rsid w:val="006E7F69"/>
    <w:rsid w:val="006F31DA"/>
    <w:rsid w:val="006F3B4E"/>
    <w:rsid w:val="006F7F9B"/>
    <w:rsid w:val="0070096F"/>
    <w:rsid w:val="00703374"/>
    <w:rsid w:val="00707FA6"/>
    <w:rsid w:val="00710C96"/>
    <w:rsid w:val="00711467"/>
    <w:rsid w:val="00711E63"/>
    <w:rsid w:val="0071646E"/>
    <w:rsid w:val="00716B51"/>
    <w:rsid w:val="007171A0"/>
    <w:rsid w:val="0071790D"/>
    <w:rsid w:val="00717B86"/>
    <w:rsid w:val="00717CFD"/>
    <w:rsid w:val="00722353"/>
    <w:rsid w:val="00722940"/>
    <w:rsid w:val="00726ABC"/>
    <w:rsid w:val="00727C8A"/>
    <w:rsid w:val="00727F4C"/>
    <w:rsid w:val="00732B5A"/>
    <w:rsid w:val="00733274"/>
    <w:rsid w:val="00733B52"/>
    <w:rsid w:val="007367F5"/>
    <w:rsid w:val="00737603"/>
    <w:rsid w:val="00737A93"/>
    <w:rsid w:val="0074173E"/>
    <w:rsid w:val="00741949"/>
    <w:rsid w:val="00741ACB"/>
    <w:rsid w:val="00745631"/>
    <w:rsid w:val="0075237E"/>
    <w:rsid w:val="007528B3"/>
    <w:rsid w:val="007567B3"/>
    <w:rsid w:val="00756F36"/>
    <w:rsid w:val="0076152D"/>
    <w:rsid w:val="00761734"/>
    <w:rsid w:val="00762BC2"/>
    <w:rsid w:val="00762F00"/>
    <w:rsid w:val="00763BC8"/>
    <w:rsid w:val="00763DE9"/>
    <w:rsid w:val="00766A41"/>
    <w:rsid w:val="00770654"/>
    <w:rsid w:val="00770826"/>
    <w:rsid w:val="00770B5F"/>
    <w:rsid w:val="00774E4E"/>
    <w:rsid w:val="00777447"/>
    <w:rsid w:val="00777B07"/>
    <w:rsid w:val="00780298"/>
    <w:rsid w:val="0078048A"/>
    <w:rsid w:val="0078092D"/>
    <w:rsid w:val="00781788"/>
    <w:rsid w:val="007825F6"/>
    <w:rsid w:val="00782974"/>
    <w:rsid w:val="00783DD2"/>
    <w:rsid w:val="007848F9"/>
    <w:rsid w:val="0078523D"/>
    <w:rsid w:val="00787A1A"/>
    <w:rsid w:val="00787A7F"/>
    <w:rsid w:val="007915DF"/>
    <w:rsid w:val="007A3F21"/>
    <w:rsid w:val="007A5333"/>
    <w:rsid w:val="007A5525"/>
    <w:rsid w:val="007A59D5"/>
    <w:rsid w:val="007A6AA6"/>
    <w:rsid w:val="007A6B14"/>
    <w:rsid w:val="007A78BC"/>
    <w:rsid w:val="007B0C53"/>
    <w:rsid w:val="007B2AC1"/>
    <w:rsid w:val="007B50F9"/>
    <w:rsid w:val="007B6715"/>
    <w:rsid w:val="007B7B58"/>
    <w:rsid w:val="007C0A42"/>
    <w:rsid w:val="007C1E87"/>
    <w:rsid w:val="007C2C5A"/>
    <w:rsid w:val="007C3F40"/>
    <w:rsid w:val="007C436D"/>
    <w:rsid w:val="007C5366"/>
    <w:rsid w:val="007C5780"/>
    <w:rsid w:val="007D22F1"/>
    <w:rsid w:val="007D559D"/>
    <w:rsid w:val="007D71CD"/>
    <w:rsid w:val="007D7344"/>
    <w:rsid w:val="007D735A"/>
    <w:rsid w:val="007E20C2"/>
    <w:rsid w:val="007E311B"/>
    <w:rsid w:val="007E4976"/>
    <w:rsid w:val="007E4E9C"/>
    <w:rsid w:val="007E6EB3"/>
    <w:rsid w:val="007F1D13"/>
    <w:rsid w:val="007F408A"/>
    <w:rsid w:val="007F42A1"/>
    <w:rsid w:val="007F59BD"/>
    <w:rsid w:val="007F76A9"/>
    <w:rsid w:val="008050B1"/>
    <w:rsid w:val="00805D68"/>
    <w:rsid w:val="008073EE"/>
    <w:rsid w:val="008110E7"/>
    <w:rsid w:val="008123AA"/>
    <w:rsid w:val="0081256F"/>
    <w:rsid w:val="00812BBC"/>
    <w:rsid w:val="00812DF0"/>
    <w:rsid w:val="0081342A"/>
    <w:rsid w:val="00813567"/>
    <w:rsid w:val="00815042"/>
    <w:rsid w:val="0081629C"/>
    <w:rsid w:val="008164AB"/>
    <w:rsid w:val="0082077C"/>
    <w:rsid w:val="00820E30"/>
    <w:rsid w:val="00821051"/>
    <w:rsid w:val="00822148"/>
    <w:rsid w:val="00822852"/>
    <w:rsid w:val="008232F4"/>
    <w:rsid w:val="00823333"/>
    <w:rsid w:val="00824219"/>
    <w:rsid w:val="00824D91"/>
    <w:rsid w:val="008266E7"/>
    <w:rsid w:val="0083251A"/>
    <w:rsid w:val="00835518"/>
    <w:rsid w:val="0084059D"/>
    <w:rsid w:val="00840ECA"/>
    <w:rsid w:val="008439B0"/>
    <w:rsid w:val="00844AF4"/>
    <w:rsid w:val="008451B1"/>
    <w:rsid w:val="00845BC8"/>
    <w:rsid w:val="0085267A"/>
    <w:rsid w:val="008546EC"/>
    <w:rsid w:val="00861C0F"/>
    <w:rsid w:val="00863551"/>
    <w:rsid w:val="00866661"/>
    <w:rsid w:val="0086697B"/>
    <w:rsid w:val="00866E64"/>
    <w:rsid w:val="00870810"/>
    <w:rsid w:val="00870F21"/>
    <w:rsid w:val="00875DCB"/>
    <w:rsid w:val="00877552"/>
    <w:rsid w:val="0088226E"/>
    <w:rsid w:val="008823E2"/>
    <w:rsid w:val="00882CD7"/>
    <w:rsid w:val="00884B13"/>
    <w:rsid w:val="00884BB9"/>
    <w:rsid w:val="008864CA"/>
    <w:rsid w:val="00891C0A"/>
    <w:rsid w:val="00891D9E"/>
    <w:rsid w:val="008930FF"/>
    <w:rsid w:val="0089503C"/>
    <w:rsid w:val="008965F7"/>
    <w:rsid w:val="00897717"/>
    <w:rsid w:val="008A0262"/>
    <w:rsid w:val="008A1F56"/>
    <w:rsid w:val="008A1FC2"/>
    <w:rsid w:val="008A324E"/>
    <w:rsid w:val="008B168A"/>
    <w:rsid w:val="008B34D7"/>
    <w:rsid w:val="008B4BBD"/>
    <w:rsid w:val="008B6475"/>
    <w:rsid w:val="008C050A"/>
    <w:rsid w:val="008C23BA"/>
    <w:rsid w:val="008C5B64"/>
    <w:rsid w:val="008D14E0"/>
    <w:rsid w:val="008D2A2B"/>
    <w:rsid w:val="008D68E4"/>
    <w:rsid w:val="008D7665"/>
    <w:rsid w:val="008E015C"/>
    <w:rsid w:val="008E1613"/>
    <w:rsid w:val="008E2898"/>
    <w:rsid w:val="008E4BF7"/>
    <w:rsid w:val="008E76FA"/>
    <w:rsid w:val="008F141B"/>
    <w:rsid w:val="008F209A"/>
    <w:rsid w:val="008F330F"/>
    <w:rsid w:val="008F3B94"/>
    <w:rsid w:val="00902306"/>
    <w:rsid w:val="009059F1"/>
    <w:rsid w:val="00906581"/>
    <w:rsid w:val="00907DEF"/>
    <w:rsid w:val="009128AB"/>
    <w:rsid w:val="00915151"/>
    <w:rsid w:val="00920341"/>
    <w:rsid w:val="00922296"/>
    <w:rsid w:val="00922EB6"/>
    <w:rsid w:val="009252D5"/>
    <w:rsid w:val="00927882"/>
    <w:rsid w:val="00935B79"/>
    <w:rsid w:val="00940BDB"/>
    <w:rsid w:val="00940E2B"/>
    <w:rsid w:val="00940E69"/>
    <w:rsid w:val="0094144A"/>
    <w:rsid w:val="009416B4"/>
    <w:rsid w:val="00944D12"/>
    <w:rsid w:val="009459A6"/>
    <w:rsid w:val="00945B39"/>
    <w:rsid w:val="009469A8"/>
    <w:rsid w:val="009502A7"/>
    <w:rsid w:val="0095428B"/>
    <w:rsid w:val="0096089D"/>
    <w:rsid w:val="00963223"/>
    <w:rsid w:val="009651EA"/>
    <w:rsid w:val="009711A2"/>
    <w:rsid w:val="00973EE3"/>
    <w:rsid w:val="00974742"/>
    <w:rsid w:val="00980226"/>
    <w:rsid w:val="00982150"/>
    <w:rsid w:val="0098695A"/>
    <w:rsid w:val="00986B5D"/>
    <w:rsid w:val="009872E1"/>
    <w:rsid w:val="00992420"/>
    <w:rsid w:val="00994CF9"/>
    <w:rsid w:val="009958E0"/>
    <w:rsid w:val="009A211E"/>
    <w:rsid w:val="009A51A9"/>
    <w:rsid w:val="009A67C5"/>
    <w:rsid w:val="009B170D"/>
    <w:rsid w:val="009B25FD"/>
    <w:rsid w:val="009B4F8D"/>
    <w:rsid w:val="009B68A5"/>
    <w:rsid w:val="009B6BB0"/>
    <w:rsid w:val="009B7039"/>
    <w:rsid w:val="009B7584"/>
    <w:rsid w:val="009C0743"/>
    <w:rsid w:val="009C0B8D"/>
    <w:rsid w:val="009C0D9F"/>
    <w:rsid w:val="009C0F6D"/>
    <w:rsid w:val="009C1CA7"/>
    <w:rsid w:val="009C2115"/>
    <w:rsid w:val="009C41CD"/>
    <w:rsid w:val="009C4425"/>
    <w:rsid w:val="009C5A41"/>
    <w:rsid w:val="009C7839"/>
    <w:rsid w:val="009D056B"/>
    <w:rsid w:val="009D0ED8"/>
    <w:rsid w:val="009D2108"/>
    <w:rsid w:val="009E0389"/>
    <w:rsid w:val="009E0D53"/>
    <w:rsid w:val="009E7673"/>
    <w:rsid w:val="009E7838"/>
    <w:rsid w:val="009F490A"/>
    <w:rsid w:val="009F6EDC"/>
    <w:rsid w:val="00A0576B"/>
    <w:rsid w:val="00A05CAE"/>
    <w:rsid w:val="00A06022"/>
    <w:rsid w:val="00A10085"/>
    <w:rsid w:val="00A11D92"/>
    <w:rsid w:val="00A12124"/>
    <w:rsid w:val="00A16DA2"/>
    <w:rsid w:val="00A21B4A"/>
    <w:rsid w:val="00A2261D"/>
    <w:rsid w:val="00A22807"/>
    <w:rsid w:val="00A25C70"/>
    <w:rsid w:val="00A25E10"/>
    <w:rsid w:val="00A26A39"/>
    <w:rsid w:val="00A2753A"/>
    <w:rsid w:val="00A27830"/>
    <w:rsid w:val="00A308BC"/>
    <w:rsid w:val="00A3222C"/>
    <w:rsid w:val="00A32B6B"/>
    <w:rsid w:val="00A33349"/>
    <w:rsid w:val="00A4283B"/>
    <w:rsid w:val="00A44EBC"/>
    <w:rsid w:val="00A46703"/>
    <w:rsid w:val="00A4743D"/>
    <w:rsid w:val="00A52A81"/>
    <w:rsid w:val="00A53FF9"/>
    <w:rsid w:val="00A621D4"/>
    <w:rsid w:val="00A646A5"/>
    <w:rsid w:val="00A64CA6"/>
    <w:rsid w:val="00A7336F"/>
    <w:rsid w:val="00A74EF9"/>
    <w:rsid w:val="00A76711"/>
    <w:rsid w:val="00A77A62"/>
    <w:rsid w:val="00A80643"/>
    <w:rsid w:val="00A81B28"/>
    <w:rsid w:val="00A846E1"/>
    <w:rsid w:val="00A857C3"/>
    <w:rsid w:val="00A867F8"/>
    <w:rsid w:val="00A875E3"/>
    <w:rsid w:val="00A87B09"/>
    <w:rsid w:val="00A90014"/>
    <w:rsid w:val="00A92059"/>
    <w:rsid w:val="00A92243"/>
    <w:rsid w:val="00A9302F"/>
    <w:rsid w:val="00A93A39"/>
    <w:rsid w:val="00A95D84"/>
    <w:rsid w:val="00A973EA"/>
    <w:rsid w:val="00AA106D"/>
    <w:rsid w:val="00AA1BDC"/>
    <w:rsid w:val="00AA4623"/>
    <w:rsid w:val="00AA46C9"/>
    <w:rsid w:val="00AA4D7C"/>
    <w:rsid w:val="00AA6D44"/>
    <w:rsid w:val="00AB07A2"/>
    <w:rsid w:val="00AB0CEA"/>
    <w:rsid w:val="00AB137B"/>
    <w:rsid w:val="00AB2619"/>
    <w:rsid w:val="00AB2CE3"/>
    <w:rsid w:val="00AB2DB7"/>
    <w:rsid w:val="00AB32BF"/>
    <w:rsid w:val="00AB573E"/>
    <w:rsid w:val="00AB5C7B"/>
    <w:rsid w:val="00AB762F"/>
    <w:rsid w:val="00AC05E1"/>
    <w:rsid w:val="00AC074F"/>
    <w:rsid w:val="00AC1031"/>
    <w:rsid w:val="00AC10F8"/>
    <w:rsid w:val="00AC406F"/>
    <w:rsid w:val="00AC5654"/>
    <w:rsid w:val="00AC59F0"/>
    <w:rsid w:val="00AD0C50"/>
    <w:rsid w:val="00AD19F8"/>
    <w:rsid w:val="00AD25FF"/>
    <w:rsid w:val="00AD493C"/>
    <w:rsid w:val="00AD509C"/>
    <w:rsid w:val="00AD6304"/>
    <w:rsid w:val="00AD7CCA"/>
    <w:rsid w:val="00AE1C12"/>
    <w:rsid w:val="00AE5659"/>
    <w:rsid w:val="00AE5C29"/>
    <w:rsid w:val="00AE6431"/>
    <w:rsid w:val="00AF034E"/>
    <w:rsid w:val="00AF06C7"/>
    <w:rsid w:val="00AF246A"/>
    <w:rsid w:val="00AF2F7B"/>
    <w:rsid w:val="00AF3023"/>
    <w:rsid w:val="00AF302A"/>
    <w:rsid w:val="00AF3A9C"/>
    <w:rsid w:val="00AF419A"/>
    <w:rsid w:val="00AF67E3"/>
    <w:rsid w:val="00AF6A62"/>
    <w:rsid w:val="00AF7057"/>
    <w:rsid w:val="00AF76C5"/>
    <w:rsid w:val="00AF783A"/>
    <w:rsid w:val="00B015A6"/>
    <w:rsid w:val="00B029A6"/>
    <w:rsid w:val="00B030B4"/>
    <w:rsid w:val="00B0502D"/>
    <w:rsid w:val="00B10D0C"/>
    <w:rsid w:val="00B123D1"/>
    <w:rsid w:val="00B1254A"/>
    <w:rsid w:val="00B214CD"/>
    <w:rsid w:val="00B2168C"/>
    <w:rsid w:val="00B25880"/>
    <w:rsid w:val="00B275C8"/>
    <w:rsid w:val="00B27960"/>
    <w:rsid w:val="00B320AB"/>
    <w:rsid w:val="00B332D5"/>
    <w:rsid w:val="00B33786"/>
    <w:rsid w:val="00B344D7"/>
    <w:rsid w:val="00B34F32"/>
    <w:rsid w:val="00B4020B"/>
    <w:rsid w:val="00B43A5F"/>
    <w:rsid w:val="00B441D6"/>
    <w:rsid w:val="00B4681C"/>
    <w:rsid w:val="00B50369"/>
    <w:rsid w:val="00B548E3"/>
    <w:rsid w:val="00B54BC7"/>
    <w:rsid w:val="00B55AD8"/>
    <w:rsid w:val="00B6033F"/>
    <w:rsid w:val="00B6209F"/>
    <w:rsid w:val="00B639AA"/>
    <w:rsid w:val="00B64FFC"/>
    <w:rsid w:val="00B65997"/>
    <w:rsid w:val="00B67CE6"/>
    <w:rsid w:val="00B73231"/>
    <w:rsid w:val="00B73FD2"/>
    <w:rsid w:val="00B756E7"/>
    <w:rsid w:val="00B7620E"/>
    <w:rsid w:val="00B7799A"/>
    <w:rsid w:val="00B77CA4"/>
    <w:rsid w:val="00B80194"/>
    <w:rsid w:val="00B80A64"/>
    <w:rsid w:val="00B82E83"/>
    <w:rsid w:val="00B839EB"/>
    <w:rsid w:val="00B850D2"/>
    <w:rsid w:val="00B86AC4"/>
    <w:rsid w:val="00B874AA"/>
    <w:rsid w:val="00B9215D"/>
    <w:rsid w:val="00B94154"/>
    <w:rsid w:val="00B94961"/>
    <w:rsid w:val="00B95553"/>
    <w:rsid w:val="00B958CA"/>
    <w:rsid w:val="00B967D8"/>
    <w:rsid w:val="00BA0185"/>
    <w:rsid w:val="00BA1CFA"/>
    <w:rsid w:val="00BA4D49"/>
    <w:rsid w:val="00BA5BB3"/>
    <w:rsid w:val="00BA6BEC"/>
    <w:rsid w:val="00BB0B9F"/>
    <w:rsid w:val="00BB75E6"/>
    <w:rsid w:val="00BC1EED"/>
    <w:rsid w:val="00BC74E0"/>
    <w:rsid w:val="00BD064E"/>
    <w:rsid w:val="00BD0DC1"/>
    <w:rsid w:val="00BD19EC"/>
    <w:rsid w:val="00BD26CF"/>
    <w:rsid w:val="00BD3709"/>
    <w:rsid w:val="00BD4C8C"/>
    <w:rsid w:val="00BD538A"/>
    <w:rsid w:val="00BD652F"/>
    <w:rsid w:val="00BD669E"/>
    <w:rsid w:val="00BD69C0"/>
    <w:rsid w:val="00BD7CA0"/>
    <w:rsid w:val="00BE07C7"/>
    <w:rsid w:val="00BE0E90"/>
    <w:rsid w:val="00BE23F6"/>
    <w:rsid w:val="00BE2D88"/>
    <w:rsid w:val="00BE3267"/>
    <w:rsid w:val="00BE5AE9"/>
    <w:rsid w:val="00BE5D91"/>
    <w:rsid w:val="00BE6D7D"/>
    <w:rsid w:val="00BE6E23"/>
    <w:rsid w:val="00BE7DF4"/>
    <w:rsid w:val="00BF1CE3"/>
    <w:rsid w:val="00BF254F"/>
    <w:rsid w:val="00BF2D34"/>
    <w:rsid w:val="00BF4352"/>
    <w:rsid w:val="00BF4AD6"/>
    <w:rsid w:val="00BF6282"/>
    <w:rsid w:val="00C01FEB"/>
    <w:rsid w:val="00C04610"/>
    <w:rsid w:val="00C04826"/>
    <w:rsid w:val="00C04BC0"/>
    <w:rsid w:val="00C05A33"/>
    <w:rsid w:val="00C11B29"/>
    <w:rsid w:val="00C12730"/>
    <w:rsid w:val="00C1393A"/>
    <w:rsid w:val="00C1455A"/>
    <w:rsid w:val="00C152DB"/>
    <w:rsid w:val="00C170F9"/>
    <w:rsid w:val="00C2261A"/>
    <w:rsid w:val="00C24861"/>
    <w:rsid w:val="00C26E9D"/>
    <w:rsid w:val="00C302AA"/>
    <w:rsid w:val="00C3145B"/>
    <w:rsid w:val="00C31C9D"/>
    <w:rsid w:val="00C33DF5"/>
    <w:rsid w:val="00C36284"/>
    <w:rsid w:val="00C36FA6"/>
    <w:rsid w:val="00C37245"/>
    <w:rsid w:val="00C41924"/>
    <w:rsid w:val="00C41FAB"/>
    <w:rsid w:val="00C43A34"/>
    <w:rsid w:val="00C46A8F"/>
    <w:rsid w:val="00C512C5"/>
    <w:rsid w:val="00C5177A"/>
    <w:rsid w:val="00C56751"/>
    <w:rsid w:val="00C5684A"/>
    <w:rsid w:val="00C56B91"/>
    <w:rsid w:val="00C603CF"/>
    <w:rsid w:val="00C66B82"/>
    <w:rsid w:val="00C66F1F"/>
    <w:rsid w:val="00C73201"/>
    <w:rsid w:val="00C773BA"/>
    <w:rsid w:val="00C77FB7"/>
    <w:rsid w:val="00C81B66"/>
    <w:rsid w:val="00C85737"/>
    <w:rsid w:val="00C9268A"/>
    <w:rsid w:val="00C94CBB"/>
    <w:rsid w:val="00C976BD"/>
    <w:rsid w:val="00CA0801"/>
    <w:rsid w:val="00CA10E4"/>
    <w:rsid w:val="00CA17B8"/>
    <w:rsid w:val="00CA29F8"/>
    <w:rsid w:val="00CA51C3"/>
    <w:rsid w:val="00CA6351"/>
    <w:rsid w:val="00CA6C91"/>
    <w:rsid w:val="00CA6E47"/>
    <w:rsid w:val="00CA70EF"/>
    <w:rsid w:val="00CA7BCD"/>
    <w:rsid w:val="00CB173A"/>
    <w:rsid w:val="00CB478D"/>
    <w:rsid w:val="00CB56E6"/>
    <w:rsid w:val="00CB64AB"/>
    <w:rsid w:val="00CB6935"/>
    <w:rsid w:val="00CB7854"/>
    <w:rsid w:val="00CB7F71"/>
    <w:rsid w:val="00CC05BA"/>
    <w:rsid w:val="00CC062D"/>
    <w:rsid w:val="00CC0BED"/>
    <w:rsid w:val="00CC1F2A"/>
    <w:rsid w:val="00CC559E"/>
    <w:rsid w:val="00CC5CB0"/>
    <w:rsid w:val="00CC5E91"/>
    <w:rsid w:val="00CC7F3C"/>
    <w:rsid w:val="00CD1D9B"/>
    <w:rsid w:val="00CD341E"/>
    <w:rsid w:val="00CE0B7A"/>
    <w:rsid w:val="00CE1598"/>
    <w:rsid w:val="00CE1CEB"/>
    <w:rsid w:val="00CE40DB"/>
    <w:rsid w:val="00CE48E5"/>
    <w:rsid w:val="00CE51E8"/>
    <w:rsid w:val="00CE6C76"/>
    <w:rsid w:val="00CF2486"/>
    <w:rsid w:val="00CF39C0"/>
    <w:rsid w:val="00CF3A2D"/>
    <w:rsid w:val="00CF3AFB"/>
    <w:rsid w:val="00CF493C"/>
    <w:rsid w:val="00CF4EA2"/>
    <w:rsid w:val="00CF5789"/>
    <w:rsid w:val="00D008D3"/>
    <w:rsid w:val="00D01026"/>
    <w:rsid w:val="00D01F64"/>
    <w:rsid w:val="00D01FE0"/>
    <w:rsid w:val="00D0315E"/>
    <w:rsid w:val="00D0416E"/>
    <w:rsid w:val="00D044C3"/>
    <w:rsid w:val="00D10F9A"/>
    <w:rsid w:val="00D114D4"/>
    <w:rsid w:val="00D15375"/>
    <w:rsid w:val="00D17E6A"/>
    <w:rsid w:val="00D203AF"/>
    <w:rsid w:val="00D2085D"/>
    <w:rsid w:val="00D2473D"/>
    <w:rsid w:val="00D2744E"/>
    <w:rsid w:val="00D27650"/>
    <w:rsid w:val="00D30230"/>
    <w:rsid w:val="00D308D2"/>
    <w:rsid w:val="00D30BFE"/>
    <w:rsid w:val="00D33005"/>
    <w:rsid w:val="00D347D9"/>
    <w:rsid w:val="00D4024D"/>
    <w:rsid w:val="00D4044B"/>
    <w:rsid w:val="00D4249F"/>
    <w:rsid w:val="00D43B96"/>
    <w:rsid w:val="00D44DBB"/>
    <w:rsid w:val="00D4635D"/>
    <w:rsid w:val="00D522CE"/>
    <w:rsid w:val="00D52405"/>
    <w:rsid w:val="00D52A13"/>
    <w:rsid w:val="00D52B4F"/>
    <w:rsid w:val="00D53923"/>
    <w:rsid w:val="00D53C29"/>
    <w:rsid w:val="00D550EA"/>
    <w:rsid w:val="00D56F9F"/>
    <w:rsid w:val="00D629E8"/>
    <w:rsid w:val="00D62CEE"/>
    <w:rsid w:val="00D63334"/>
    <w:rsid w:val="00D63E7E"/>
    <w:rsid w:val="00D66998"/>
    <w:rsid w:val="00D711F5"/>
    <w:rsid w:val="00D72E00"/>
    <w:rsid w:val="00D73F54"/>
    <w:rsid w:val="00D809A5"/>
    <w:rsid w:val="00D8286B"/>
    <w:rsid w:val="00D829C6"/>
    <w:rsid w:val="00D83F19"/>
    <w:rsid w:val="00D85E82"/>
    <w:rsid w:val="00D86A70"/>
    <w:rsid w:val="00D90AE3"/>
    <w:rsid w:val="00D92737"/>
    <w:rsid w:val="00D92A9C"/>
    <w:rsid w:val="00D93FB3"/>
    <w:rsid w:val="00D97CCD"/>
    <w:rsid w:val="00DA6BDC"/>
    <w:rsid w:val="00DA79EA"/>
    <w:rsid w:val="00DB11F6"/>
    <w:rsid w:val="00DB2C16"/>
    <w:rsid w:val="00DB46FD"/>
    <w:rsid w:val="00DB5D79"/>
    <w:rsid w:val="00DB6E17"/>
    <w:rsid w:val="00DB768D"/>
    <w:rsid w:val="00DC1A42"/>
    <w:rsid w:val="00DC35E8"/>
    <w:rsid w:val="00DC371C"/>
    <w:rsid w:val="00DC43A2"/>
    <w:rsid w:val="00DC4C48"/>
    <w:rsid w:val="00DC7F6F"/>
    <w:rsid w:val="00DD0737"/>
    <w:rsid w:val="00DD1566"/>
    <w:rsid w:val="00DD28B1"/>
    <w:rsid w:val="00DD31A5"/>
    <w:rsid w:val="00DD732B"/>
    <w:rsid w:val="00DE079B"/>
    <w:rsid w:val="00DE0A1A"/>
    <w:rsid w:val="00DE1931"/>
    <w:rsid w:val="00DE43E1"/>
    <w:rsid w:val="00DE5122"/>
    <w:rsid w:val="00DE5218"/>
    <w:rsid w:val="00DE5742"/>
    <w:rsid w:val="00DE5FE7"/>
    <w:rsid w:val="00DE6907"/>
    <w:rsid w:val="00DE6985"/>
    <w:rsid w:val="00DF21A1"/>
    <w:rsid w:val="00DF3551"/>
    <w:rsid w:val="00DF3D24"/>
    <w:rsid w:val="00DF560D"/>
    <w:rsid w:val="00E012A0"/>
    <w:rsid w:val="00E02597"/>
    <w:rsid w:val="00E02D92"/>
    <w:rsid w:val="00E03A04"/>
    <w:rsid w:val="00E047DF"/>
    <w:rsid w:val="00E06F1E"/>
    <w:rsid w:val="00E07024"/>
    <w:rsid w:val="00E17897"/>
    <w:rsid w:val="00E20AE1"/>
    <w:rsid w:val="00E20FCD"/>
    <w:rsid w:val="00E21B7E"/>
    <w:rsid w:val="00E22FE7"/>
    <w:rsid w:val="00E23C12"/>
    <w:rsid w:val="00E25DE0"/>
    <w:rsid w:val="00E25EF9"/>
    <w:rsid w:val="00E273D6"/>
    <w:rsid w:val="00E27D20"/>
    <w:rsid w:val="00E30E5D"/>
    <w:rsid w:val="00E310B4"/>
    <w:rsid w:val="00E311F6"/>
    <w:rsid w:val="00E330D7"/>
    <w:rsid w:val="00E42631"/>
    <w:rsid w:val="00E42B9F"/>
    <w:rsid w:val="00E43576"/>
    <w:rsid w:val="00E44AC8"/>
    <w:rsid w:val="00E44C2F"/>
    <w:rsid w:val="00E51631"/>
    <w:rsid w:val="00E51D4E"/>
    <w:rsid w:val="00E51D83"/>
    <w:rsid w:val="00E530B8"/>
    <w:rsid w:val="00E613CE"/>
    <w:rsid w:val="00E618A5"/>
    <w:rsid w:val="00E63508"/>
    <w:rsid w:val="00E64E64"/>
    <w:rsid w:val="00E67052"/>
    <w:rsid w:val="00E67E77"/>
    <w:rsid w:val="00E7248D"/>
    <w:rsid w:val="00E74C62"/>
    <w:rsid w:val="00E77BFF"/>
    <w:rsid w:val="00E81E5D"/>
    <w:rsid w:val="00E825F2"/>
    <w:rsid w:val="00E82C70"/>
    <w:rsid w:val="00E85B42"/>
    <w:rsid w:val="00E900A2"/>
    <w:rsid w:val="00E914AE"/>
    <w:rsid w:val="00E945FD"/>
    <w:rsid w:val="00EA01BB"/>
    <w:rsid w:val="00EA048E"/>
    <w:rsid w:val="00EA079F"/>
    <w:rsid w:val="00EA2E66"/>
    <w:rsid w:val="00EA4ADA"/>
    <w:rsid w:val="00EB0259"/>
    <w:rsid w:val="00EB25BE"/>
    <w:rsid w:val="00EB43D0"/>
    <w:rsid w:val="00EB553B"/>
    <w:rsid w:val="00EC009E"/>
    <w:rsid w:val="00EC2EC8"/>
    <w:rsid w:val="00EC3116"/>
    <w:rsid w:val="00EC36D6"/>
    <w:rsid w:val="00EC5F4F"/>
    <w:rsid w:val="00EC6A0A"/>
    <w:rsid w:val="00ED323C"/>
    <w:rsid w:val="00ED5944"/>
    <w:rsid w:val="00ED5A61"/>
    <w:rsid w:val="00EE0AEC"/>
    <w:rsid w:val="00EE0B80"/>
    <w:rsid w:val="00EE0FED"/>
    <w:rsid w:val="00EF0329"/>
    <w:rsid w:val="00EF145A"/>
    <w:rsid w:val="00EF1C78"/>
    <w:rsid w:val="00EF3EDD"/>
    <w:rsid w:val="00EF62A6"/>
    <w:rsid w:val="00EF73A2"/>
    <w:rsid w:val="00EF76CF"/>
    <w:rsid w:val="00EF7ABC"/>
    <w:rsid w:val="00F00838"/>
    <w:rsid w:val="00F01D91"/>
    <w:rsid w:val="00F02698"/>
    <w:rsid w:val="00F118AC"/>
    <w:rsid w:val="00F129F3"/>
    <w:rsid w:val="00F12BD5"/>
    <w:rsid w:val="00F14E47"/>
    <w:rsid w:val="00F164BE"/>
    <w:rsid w:val="00F20064"/>
    <w:rsid w:val="00F23771"/>
    <w:rsid w:val="00F268ED"/>
    <w:rsid w:val="00F2749F"/>
    <w:rsid w:val="00F277F2"/>
    <w:rsid w:val="00F33280"/>
    <w:rsid w:val="00F358C3"/>
    <w:rsid w:val="00F36108"/>
    <w:rsid w:val="00F37479"/>
    <w:rsid w:val="00F37F8A"/>
    <w:rsid w:val="00F4029E"/>
    <w:rsid w:val="00F412FB"/>
    <w:rsid w:val="00F43F9F"/>
    <w:rsid w:val="00F44458"/>
    <w:rsid w:val="00F45736"/>
    <w:rsid w:val="00F47660"/>
    <w:rsid w:val="00F47A94"/>
    <w:rsid w:val="00F47F2C"/>
    <w:rsid w:val="00F50F7B"/>
    <w:rsid w:val="00F538B3"/>
    <w:rsid w:val="00F5499A"/>
    <w:rsid w:val="00F54B25"/>
    <w:rsid w:val="00F60576"/>
    <w:rsid w:val="00F60FAB"/>
    <w:rsid w:val="00F64D07"/>
    <w:rsid w:val="00F65E8A"/>
    <w:rsid w:val="00F67089"/>
    <w:rsid w:val="00F679DA"/>
    <w:rsid w:val="00F67C9A"/>
    <w:rsid w:val="00F71995"/>
    <w:rsid w:val="00F723D8"/>
    <w:rsid w:val="00F7428D"/>
    <w:rsid w:val="00F82AB2"/>
    <w:rsid w:val="00F838EB"/>
    <w:rsid w:val="00F840CE"/>
    <w:rsid w:val="00F852DE"/>
    <w:rsid w:val="00F859E0"/>
    <w:rsid w:val="00F9081C"/>
    <w:rsid w:val="00F92EF8"/>
    <w:rsid w:val="00F95BD3"/>
    <w:rsid w:val="00FA079D"/>
    <w:rsid w:val="00FA1E20"/>
    <w:rsid w:val="00FA4D07"/>
    <w:rsid w:val="00FA564D"/>
    <w:rsid w:val="00FA59CD"/>
    <w:rsid w:val="00FA68AE"/>
    <w:rsid w:val="00FA690C"/>
    <w:rsid w:val="00FB01BD"/>
    <w:rsid w:val="00FB04CA"/>
    <w:rsid w:val="00FB0DAD"/>
    <w:rsid w:val="00FB2CAF"/>
    <w:rsid w:val="00FB5D1B"/>
    <w:rsid w:val="00FB7101"/>
    <w:rsid w:val="00FC386C"/>
    <w:rsid w:val="00FC7F7D"/>
    <w:rsid w:val="00FD19D1"/>
    <w:rsid w:val="00FD1A97"/>
    <w:rsid w:val="00FD254A"/>
    <w:rsid w:val="00FD350B"/>
    <w:rsid w:val="00FD64EA"/>
    <w:rsid w:val="00FD671B"/>
    <w:rsid w:val="00FD6D4A"/>
    <w:rsid w:val="00FD7A16"/>
    <w:rsid w:val="00FE23D6"/>
    <w:rsid w:val="00FE4B9B"/>
    <w:rsid w:val="00FE58C9"/>
    <w:rsid w:val="00FE5902"/>
    <w:rsid w:val="00FE5FDD"/>
    <w:rsid w:val="00FE679F"/>
    <w:rsid w:val="00FE68ED"/>
    <w:rsid w:val="00FF36CB"/>
    <w:rsid w:val="00FF4114"/>
    <w:rsid w:val="00FF44AB"/>
    <w:rsid w:val="00FF6BD0"/>
    <w:rsid w:val="279B423C"/>
    <w:rsid w:val="547C53AF"/>
    <w:rsid w:val="6F5C7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C917EA9"/>
  <w15:docId w15:val="{D74AC8CC-C731-4627-B306-E55E29F2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qFormat="1"/>
    <w:lsdException w:name="annotation text" w:semiHidden="1" w:unhideWhenUsed="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120" w:after="120" w:line="288" w:lineRule="auto"/>
      <w:ind w:firstLine="567"/>
      <w:jc w:val="both"/>
    </w:pPr>
    <w:rPr>
      <w:sz w:val="28"/>
      <w:szCs w:val="24"/>
    </w:rPr>
  </w:style>
  <w:style w:type="paragraph" w:styleId="Heading1">
    <w:name w:val="heading 1"/>
    <w:basedOn w:val="Normal"/>
    <w:next w:val="Normal"/>
    <w:link w:val="Heading1Char"/>
    <w:qFormat/>
    <w:rsid w:val="001F572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pPr>
      <w:keepNext/>
      <w:spacing w:before="0" w:line="240" w:lineRule="auto"/>
      <w:ind w:firstLine="0"/>
      <w:jc w:val="left"/>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pPr>
      <w:spacing w:before="0" w:after="0" w:line="240" w:lineRule="auto"/>
    </w:pPr>
    <w:rPr>
      <w:rFonts w:ascii="Tahoma" w:hAnsi="Tahoma" w:cs="Tahoma"/>
      <w:sz w:val="16"/>
      <w:szCs w:val="16"/>
    </w:rPr>
  </w:style>
  <w:style w:type="paragraph" w:styleId="BodyTextIndent">
    <w:name w:val="Body Text Indent"/>
    <w:basedOn w:val="Normal"/>
    <w:link w:val="BodyTextIndentChar"/>
    <w:pPr>
      <w:spacing w:after="0" w:line="240" w:lineRule="auto"/>
      <w:ind w:firstLine="720"/>
    </w:pPr>
    <w:rPr>
      <w:rFonts w:ascii=".VnTime" w:hAnsi=".VnTime"/>
      <w:szCs w:val="20"/>
    </w:rPr>
  </w:style>
  <w:style w:type="paragraph" w:styleId="CommentText">
    <w:name w:val="annotation text"/>
    <w:basedOn w:val="Normal"/>
    <w:link w:val="CommentTextChar"/>
    <w:semiHidden/>
    <w:unhideWhenUsed/>
    <w:pPr>
      <w:jc w:val="left"/>
    </w:pPr>
  </w:style>
  <w:style w:type="paragraph" w:styleId="Footer">
    <w:name w:val="footer"/>
    <w:basedOn w:val="Normal"/>
    <w:link w:val="FooterChar"/>
    <w:uiPriority w:val="99"/>
    <w:qFormat/>
    <w:pPr>
      <w:tabs>
        <w:tab w:val="center" w:pos="4680"/>
        <w:tab w:val="right" w:pos="9360"/>
      </w:tabs>
      <w:spacing w:before="0" w:after="0" w:line="240" w:lineRule="auto"/>
    </w:pPr>
  </w:style>
  <w:style w:type="paragraph" w:styleId="FootnoteText">
    <w:name w:val="footnote text"/>
    <w:aliases w:val="Footnote Text Char Char Char Char Char,Footnote Text Char Char Char Char Char Char Ch Char,Footnote Text Char Char Char Char Char Char Ch Char Char,Footnote Text Char Char Char Char Char Char Ch,single space,fn,footnote text,FOOTNOTES,ft,C"/>
    <w:basedOn w:val="Normal"/>
    <w:link w:val="FootnoteTextChar"/>
    <w:uiPriority w:val="99"/>
    <w:qFormat/>
    <w:pPr>
      <w:spacing w:before="0" w:after="0" w:line="240" w:lineRule="auto"/>
      <w:ind w:firstLine="0"/>
      <w:jc w:val="left"/>
    </w:pPr>
    <w:rPr>
      <w:sz w:val="20"/>
      <w:szCs w:val="20"/>
    </w:rPr>
  </w:style>
  <w:style w:type="paragraph" w:styleId="Header">
    <w:name w:val="header"/>
    <w:basedOn w:val="Normal"/>
    <w:link w:val="HeaderChar"/>
    <w:uiPriority w:val="99"/>
    <w:qFormat/>
    <w:pPr>
      <w:tabs>
        <w:tab w:val="center" w:pos="4680"/>
        <w:tab w:val="right" w:pos="9360"/>
      </w:tabs>
      <w:spacing w:before="0" w:after="0" w:line="240" w:lineRule="auto"/>
    </w:pPr>
  </w:style>
  <w:style w:type="paragraph" w:styleId="NormalWeb">
    <w:name w:val="Normal (Web)"/>
    <w:basedOn w:val="Normal"/>
    <w:uiPriority w:val="99"/>
    <w:unhideWhenUsed/>
    <w:pPr>
      <w:spacing w:before="100" w:beforeAutospacing="1" w:after="100" w:afterAutospacing="1" w:line="240" w:lineRule="auto"/>
      <w:ind w:firstLine="0"/>
      <w:jc w:val="left"/>
    </w:pPr>
    <w:rPr>
      <w:rFonts w:eastAsia="Arial"/>
      <w:sz w:val="24"/>
      <w:lang w:val="vi-VN" w:eastAsia="vi-VN"/>
    </w:rPr>
  </w:style>
  <w:style w:type="character" w:styleId="Emphasis">
    <w:name w:val="Emphasis"/>
    <w:basedOn w:val="DefaultParagraphFont"/>
    <w:uiPriority w:val="20"/>
    <w:qFormat/>
    <w:rPr>
      <w:i/>
      <w:iCs/>
    </w:rPr>
  </w:style>
  <w:style w:type="character" w:styleId="FootnoteReference">
    <w:name w:val="footnote reference"/>
    <w:aliases w:val="Footnote,Footnote text,ftref,Footnote Text1,f,BearingPoint,16 Point,Superscript 6 Point,fr,Footnote Text Char Char Char Char Char Char Ch Char Char Char Char Char Char C,Ref,de nota al pie,Footnote + Arial,10 pt,Black,Footnote Text11"/>
    <w:link w:val="CharChar1CharCharCharChar1CharCharCharCharCharCharCharChar"/>
    <w:qFormat/>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pPr>
      <w:spacing w:before="0" w:after="160" w:line="240" w:lineRule="exact"/>
      <w:ind w:firstLine="0"/>
      <w:jc w:val="left"/>
    </w:pPr>
    <w:rPr>
      <w:sz w:val="20"/>
      <w:szCs w:val="20"/>
      <w:vertAlign w:val="superscript"/>
    </w:rPr>
  </w:style>
  <w:style w:type="character" w:styleId="Strong">
    <w:name w:val="Strong"/>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Pr>
      <w:b/>
      <w:bCs/>
      <w:sz w:val="28"/>
      <w:szCs w:val="28"/>
    </w:rPr>
  </w:style>
  <w:style w:type="character" w:customStyle="1" w:styleId="FootnoteTextChar">
    <w:name w:val="Footnote Text Char"/>
    <w:aliases w:val="Footnote Text Char Char Char Char Char Char,Footnote Text Char Char Char Char Char Char Ch Char Char1,Footnote Text Char Char Char Char Char Char Ch Char Char Char,Footnote Text Char Char Char Char Char Char Ch Char1,single space Char"/>
    <w:link w:val="FootnoteText"/>
    <w:uiPriority w:val="99"/>
    <w:qFormat/>
    <w:rPr>
      <w:sz w:val="20"/>
      <w:szCs w:val="2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link w:val="BalloonText"/>
    <w:qFormat/>
    <w:rPr>
      <w:rFonts w:ascii="Tahoma" w:hAnsi="Tahoma" w:cs="Tahoma"/>
      <w:sz w:val="16"/>
      <w:szCs w:val="16"/>
    </w:rPr>
  </w:style>
  <w:style w:type="paragraph" w:customStyle="1" w:styleId="Normal1">
    <w:name w:val="Normal1"/>
    <w:basedOn w:val="Normal"/>
    <w:qFormat/>
    <w:pPr>
      <w:spacing w:before="100" w:beforeAutospacing="1" w:after="100" w:afterAutospacing="1" w:line="240" w:lineRule="auto"/>
      <w:ind w:firstLine="0"/>
      <w:jc w:val="left"/>
    </w:pPr>
    <w:rPr>
      <w:rFonts w:ascii="Calibri" w:hAnsi="Calibri" w:cs="Calibri"/>
      <w:sz w:val="24"/>
    </w:rPr>
  </w:style>
  <w:style w:type="paragraph" w:customStyle="1" w:styleId="msonormal0">
    <w:name w:val="msonormal"/>
    <w:basedOn w:val="Normal"/>
    <w:qFormat/>
    <w:pPr>
      <w:spacing w:before="100" w:beforeAutospacing="1" w:after="100" w:afterAutospacing="1" w:line="240" w:lineRule="auto"/>
      <w:ind w:firstLine="0"/>
      <w:jc w:val="left"/>
    </w:pPr>
    <w:rPr>
      <w:sz w:val="24"/>
      <w:lang w:val="vi-VN" w:eastAsia="vi-VN"/>
    </w:rPr>
  </w:style>
  <w:style w:type="paragraph" w:customStyle="1" w:styleId="et14">
    <w:name w:val="et14"/>
    <w:basedOn w:val="Normal"/>
    <w:qFormat/>
    <w:pPr>
      <w:spacing w:before="100" w:beforeAutospacing="1" w:after="100" w:afterAutospacing="1" w:line="240" w:lineRule="auto"/>
      <w:ind w:firstLine="0"/>
      <w:jc w:val="left"/>
      <w:textAlignment w:val="bottom"/>
    </w:pPr>
    <w:rPr>
      <w:color w:val="000000"/>
      <w:sz w:val="22"/>
      <w:szCs w:val="22"/>
      <w:lang w:val="vi-VN" w:eastAsia="vi-VN"/>
    </w:rPr>
  </w:style>
  <w:style w:type="paragraph" w:customStyle="1" w:styleId="et15">
    <w:name w:val="et15"/>
    <w:basedOn w:val="Normal"/>
    <w:qFormat/>
    <w:pPr>
      <w:spacing w:before="100" w:beforeAutospacing="1" w:after="100" w:afterAutospacing="1" w:line="240" w:lineRule="auto"/>
      <w:ind w:firstLine="0"/>
      <w:jc w:val="left"/>
      <w:textAlignment w:val="bottom"/>
    </w:pPr>
    <w:rPr>
      <w:color w:val="000000"/>
      <w:sz w:val="22"/>
      <w:szCs w:val="22"/>
      <w:lang w:val="vi-VN" w:eastAsia="vi-VN"/>
    </w:rPr>
  </w:style>
  <w:style w:type="paragraph" w:customStyle="1" w:styleId="et16">
    <w:name w:val="et16"/>
    <w:basedOn w:val="Normal"/>
    <w:qFormat/>
    <w:pPr>
      <w:spacing w:before="100" w:beforeAutospacing="1" w:after="100" w:afterAutospacing="1" w:line="240" w:lineRule="auto"/>
      <w:ind w:firstLine="0"/>
      <w:jc w:val="left"/>
      <w:textAlignment w:val="bottom"/>
    </w:pPr>
    <w:rPr>
      <w:color w:val="000000"/>
      <w:sz w:val="22"/>
      <w:szCs w:val="22"/>
      <w:lang w:val="vi-VN" w:eastAsia="vi-VN"/>
    </w:rPr>
  </w:style>
  <w:style w:type="paragraph" w:customStyle="1" w:styleId="et17">
    <w:name w:val="et17"/>
    <w:basedOn w:val="Normal"/>
    <w:qFormat/>
    <w:pPr>
      <w:spacing w:before="100" w:beforeAutospacing="1" w:after="100" w:afterAutospacing="1" w:line="240" w:lineRule="auto"/>
      <w:ind w:firstLine="0"/>
      <w:jc w:val="left"/>
      <w:textAlignment w:val="bottom"/>
    </w:pPr>
    <w:rPr>
      <w:color w:val="000000"/>
      <w:sz w:val="22"/>
      <w:szCs w:val="22"/>
      <w:lang w:val="vi-VN" w:eastAsia="vi-VN"/>
    </w:rPr>
  </w:style>
  <w:style w:type="paragraph" w:customStyle="1" w:styleId="et18">
    <w:name w:val="et18"/>
    <w:basedOn w:val="Normal"/>
    <w:qFormat/>
    <w:pPr>
      <w:spacing w:before="100" w:beforeAutospacing="1" w:after="100" w:afterAutospacing="1" w:line="240" w:lineRule="auto"/>
      <w:ind w:firstLine="0"/>
      <w:jc w:val="left"/>
      <w:textAlignment w:val="bottom"/>
    </w:pPr>
    <w:rPr>
      <w:color w:val="000000"/>
      <w:sz w:val="22"/>
      <w:szCs w:val="22"/>
      <w:lang w:val="vi-VN" w:eastAsia="vi-VN"/>
    </w:rPr>
  </w:style>
  <w:style w:type="paragraph" w:customStyle="1" w:styleId="et19">
    <w:name w:val="et19"/>
    <w:basedOn w:val="Normal"/>
    <w:qFormat/>
    <w:pPr>
      <w:spacing w:before="100" w:beforeAutospacing="1" w:after="100" w:afterAutospacing="1" w:line="240" w:lineRule="auto"/>
      <w:ind w:firstLine="0"/>
      <w:jc w:val="left"/>
      <w:textAlignment w:val="bottom"/>
    </w:pPr>
    <w:rPr>
      <w:color w:val="000000"/>
      <w:sz w:val="22"/>
      <w:szCs w:val="22"/>
      <w:lang w:val="vi-VN" w:eastAsia="vi-VN"/>
    </w:rPr>
  </w:style>
  <w:style w:type="paragraph" w:customStyle="1" w:styleId="et20">
    <w:name w:val="et20"/>
    <w:basedOn w:val="Normal"/>
    <w:qFormat/>
    <w:pPr>
      <w:spacing w:before="100" w:beforeAutospacing="1" w:after="100" w:afterAutospacing="1" w:line="240" w:lineRule="auto"/>
      <w:ind w:firstLine="0"/>
      <w:jc w:val="left"/>
      <w:textAlignment w:val="bottom"/>
    </w:pPr>
    <w:rPr>
      <w:color w:val="000000"/>
      <w:sz w:val="22"/>
      <w:szCs w:val="22"/>
      <w:lang w:val="vi-VN" w:eastAsia="vi-VN"/>
    </w:rPr>
  </w:style>
  <w:style w:type="paragraph" w:customStyle="1" w:styleId="et21">
    <w:name w:val="et21"/>
    <w:basedOn w:val="Normal"/>
    <w:qFormat/>
    <w:pPr>
      <w:spacing w:before="100" w:beforeAutospacing="1" w:after="100" w:afterAutospacing="1" w:line="240" w:lineRule="auto"/>
      <w:ind w:firstLine="0"/>
      <w:jc w:val="left"/>
      <w:textAlignment w:val="bottom"/>
    </w:pPr>
    <w:rPr>
      <w:color w:val="000000"/>
      <w:sz w:val="22"/>
      <w:szCs w:val="22"/>
      <w:lang w:val="vi-VN" w:eastAsia="vi-VN"/>
    </w:rPr>
  </w:style>
  <w:style w:type="paragraph" w:customStyle="1" w:styleId="et22">
    <w:name w:val="et22"/>
    <w:basedOn w:val="Normal"/>
    <w:qFormat/>
    <w:pPr>
      <w:spacing w:before="100" w:beforeAutospacing="1" w:after="100" w:afterAutospacing="1" w:line="240" w:lineRule="auto"/>
      <w:ind w:firstLine="0"/>
      <w:jc w:val="left"/>
      <w:textAlignment w:val="bottom"/>
    </w:pPr>
    <w:rPr>
      <w:color w:val="000000"/>
      <w:sz w:val="22"/>
      <w:szCs w:val="22"/>
      <w:lang w:val="vi-VN" w:eastAsia="vi-VN"/>
    </w:rPr>
  </w:style>
  <w:style w:type="paragraph" w:customStyle="1" w:styleId="et23">
    <w:name w:val="et23"/>
    <w:basedOn w:val="Normal"/>
    <w:qFormat/>
    <w:pPr>
      <w:spacing w:before="100" w:beforeAutospacing="1" w:after="100" w:afterAutospacing="1" w:line="240" w:lineRule="auto"/>
      <w:ind w:firstLine="0"/>
      <w:jc w:val="left"/>
      <w:textAlignment w:val="bottom"/>
    </w:pPr>
    <w:rPr>
      <w:color w:val="000000"/>
      <w:sz w:val="22"/>
      <w:szCs w:val="22"/>
      <w:lang w:val="vi-VN" w:eastAsia="vi-VN"/>
    </w:rPr>
  </w:style>
  <w:style w:type="paragraph" w:customStyle="1" w:styleId="et24">
    <w:name w:val="et24"/>
    <w:basedOn w:val="Normal"/>
    <w:qFormat/>
    <w:pPr>
      <w:spacing w:before="100" w:beforeAutospacing="1" w:after="100" w:afterAutospacing="1" w:line="240" w:lineRule="auto"/>
      <w:ind w:firstLine="0"/>
      <w:jc w:val="left"/>
      <w:textAlignment w:val="bottom"/>
    </w:pPr>
    <w:rPr>
      <w:color w:val="000000"/>
      <w:sz w:val="22"/>
      <w:szCs w:val="22"/>
      <w:lang w:val="vi-VN" w:eastAsia="vi-VN"/>
    </w:rPr>
  </w:style>
  <w:style w:type="paragraph" w:customStyle="1" w:styleId="et25">
    <w:name w:val="et25"/>
    <w:basedOn w:val="Normal"/>
    <w:qFormat/>
    <w:pPr>
      <w:spacing w:before="100" w:beforeAutospacing="1" w:after="100" w:afterAutospacing="1" w:line="240" w:lineRule="auto"/>
      <w:ind w:firstLine="0"/>
      <w:jc w:val="left"/>
      <w:textAlignment w:val="bottom"/>
    </w:pPr>
    <w:rPr>
      <w:color w:val="000000"/>
      <w:sz w:val="22"/>
      <w:szCs w:val="22"/>
      <w:lang w:val="vi-VN" w:eastAsia="vi-VN"/>
    </w:rPr>
  </w:style>
  <w:style w:type="paragraph" w:customStyle="1" w:styleId="et26">
    <w:name w:val="et26"/>
    <w:basedOn w:val="Normal"/>
    <w:qFormat/>
    <w:pPr>
      <w:spacing w:before="100" w:beforeAutospacing="1" w:after="100" w:afterAutospacing="1" w:line="240" w:lineRule="auto"/>
      <w:ind w:firstLine="0"/>
      <w:jc w:val="left"/>
      <w:textAlignment w:val="bottom"/>
    </w:pPr>
    <w:rPr>
      <w:color w:val="000000"/>
      <w:sz w:val="22"/>
      <w:szCs w:val="22"/>
      <w:lang w:val="vi-VN" w:eastAsia="vi-VN"/>
    </w:rPr>
  </w:style>
  <w:style w:type="paragraph" w:customStyle="1" w:styleId="et27">
    <w:name w:val="et27"/>
    <w:basedOn w:val="Normal"/>
    <w:qFormat/>
    <w:pPr>
      <w:spacing w:before="100" w:beforeAutospacing="1" w:after="100" w:afterAutospacing="1" w:line="240" w:lineRule="auto"/>
      <w:ind w:firstLine="0"/>
      <w:jc w:val="left"/>
      <w:textAlignment w:val="bottom"/>
    </w:pPr>
    <w:rPr>
      <w:color w:val="000000"/>
      <w:sz w:val="22"/>
      <w:szCs w:val="22"/>
      <w:lang w:val="vi-VN" w:eastAsia="vi-VN"/>
    </w:rPr>
  </w:style>
  <w:style w:type="paragraph" w:customStyle="1" w:styleId="et28">
    <w:name w:val="et28"/>
    <w:basedOn w:val="Normal"/>
    <w:qFormat/>
    <w:pPr>
      <w:spacing w:before="100" w:beforeAutospacing="1" w:after="100" w:afterAutospacing="1" w:line="240" w:lineRule="auto"/>
      <w:ind w:firstLine="0"/>
      <w:jc w:val="left"/>
      <w:textAlignment w:val="bottom"/>
    </w:pPr>
    <w:rPr>
      <w:color w:val="000000"/>
      <w:sz w:val="22"/>
      <w:szCs w:val="22"/>
      <w:lang w:val="vi-VN" w:eastAsia="vi-VN"/>
    </w:rPr>
  </w:style>
  <w:style w:type="paragraph" w:customStyle="1" w:styleId="et29">
    <w:name w:val="et29"/>
    <w:basedOn w:val="Normal"/>
    <w:qFormat/>
    <w:pPr>
      <w:spacing w:before="100" w:beforeAutospacing="1" w:after="100" w:afterAutospacing="1" w:line="240" w:lineRule="auto"/>
      <w:ind w:firstLine="0"/>
      <w:jc w:val="left"/>
      <w:textAlignment w:val="bottom"/>
    </w:pPr>
    <w:rPr>
      <w:color w:val="000000"/>
      <w:sz w:val="22"/>
      <w:szCs w:val="22"/>
      <w:lang w:val="vi-VN" w:eastAsia="vi-VN"/>
    </w:rPr>
  </w:style>
  <w:style w:type="paragraph" w:customStyle="1" w:styleId="et30">
    <w:name w:val="et30"/>
    <w:basedOn w:val="Normal"/>
    <w:qFormat/>
    <w:pPr>
      <w:spacing w:before="100" w:beforeAutospacing="1" w:after="100" w:afterAutospacing="1" w:line="240" w:lineRule="auto"/>
      <w:ind w:firstLine="0"/>
      <w:jc w:val="left"/>
      <w:textAlignment w:val="bottom"/>
    </w:pPr>
    <w:rPr>
      <w:color w:val="000000"/>
      <w:sz w:val="22"/>
      <w:szCs w:val="22"/>
      <w:lang w:val="vi-VN" w:eastAsia="vi-VN"/>
    </w:rPr>
  </w:style>
  <w:style w:type="paragraph" w:customStyle="1" w:styleId="et31">
    <w:name w:val="et31"/>
    <w:basedOn w:val="Normal"/>
    <w:qFormat/>
    <w:pPr>
      <w:spacing w:before="100" w:beforeAutospacing="1" w:after="100" w:afterAutospacing="1" w:line="240" w:lineRule="auto"/>
      <w:ind w:firstLine="0"/>
      <w:jc w:val="left"/>
      <w:textAlignment w:val="bottom"/>
    </w:pPr>
    <w:rPr>
      <w:color w:val="000000"/>
      <w:sz w:val="22"/>
      <w:szCs w:val="22"/>
      <w:lang w:val="vi-VN" w:eastAsia="vi-VN"/>
    </w:rPr>
  </w:style>
  <w:style w:type="paragraph" w:customStyle="1" w:styleId="et32">
    <w:name w:val="et32"/>
    <w:basedOn w:val="Normal"/>
    <w:qFormat/>
    <w:pPr>
      <w:spacing w:before="100" w:beforeAutospacing="1" w:after="100" w:afterAutospacing="1" w:line="240" w:lineRule="auto"/>
      <w:ind w:firstLine="0"/>
      <w:jc w:val="left"/>
      <w:textAlignment w:val="bottom"/>
    </w:pPr>
    <w:rPr>
      <w:color w:val="000000"/>
      <w:sz w:val="22"/>
      <w:szCs w:val="22"/>
      <w:lang w:val="vi-VN" w:eastAsia="vi-VN"/>
    </w:rPr>
  </w:style>
  <w:style w:type="paragraph" w:customStyle="1" w:styleId="et33">
    <w:name w:val="et33"/>
    <w:basedOn w:val="Normal"/>
    <w:qFormat/>
    <w:pPr>
      <w:spacing w:before="100" w:beforeAutospacing="1" w:after="100" w:afterAutospacing="1" w:line="240" w:lineRule="auto"/>
      <w:ind w:firstLine="0"/>
      <w:jc w:val="left"/>
      <w:textAlignment w:val="bottom"/>
    </w:pPr>
    <w:rPr>
      <w:color w:val="000000"/>
      <w:sz w:val="22"/>
      <w:szCs w:val="22"/>
      <w:lang w:val="vi-VN" w:eastAsia="vi-VN"/>
    </w:rPr>
  </w:style>
  <w:style w:type="paragraph" w:customStyle="1" w:styleId="et34">
    <w:name w:val="et34"/>
    <w:basedOn w:val="Normal"/>
    <w:pPr>
      <w:spacing w:before="100" w:beforeAutospacing="1" w:after="100" w:afterAutospacing="1" w:line="240" w:lineRule="auto"/>
      <w:ind w:firstLine="0"/>
      <w:jc w:val="left"/>
      <w:textAlignment w:val="bottom"/>
    </w:pPr>
    <w:rPr>
      <w:color w:val="000000"/>
      <w:sz w:val="22"/>
      <w:szCs w:val="22"/>
      <w:lang w:val="vi-VN" w:eastAsia="vi-VN"/>
    </w:rPr>
  </w:style>
  <w:style w:type="paragraph" w:customStyle="1" w:styleId="et35">
    <w:name w:val="et35"/>
    <w:basedOn w:val="Normal"/>
    <w:pPr>
      <w:spacing w:before="100" w:beforeAutospacing="1" w:after="100" w:afterAutospacing="1" w:line="240" w:lineRule="auto"/>
      <w:ind w:firstLine="0"/>
      <w:jc w:val="left"/>
      <w:textAlignment w:val="bottom"/>
    </w:pPr>
    <w:rPr>
      <w:color w:val="000000"/>
      <w:sz w:val="22"/>
      <w:szCs w:val="22"/>
      <w:lang w:val="vi-VN" w:eastAsia="vi-VN"/>
    </w:rPr>
  </w:style>
  <w:style w:type="paragraph" w:customStyle="1" w:styleId="et36">
    <w:name w:val="et36"/>
    <w:basedOn w:val="Normal"/>
    <w:pPr>
      <w:spacing w:before="100" w:beforeAutospacing="1" w:after="100" w:afterAutospacing="1" w:line="240" w:lineRule="auto"/>
      <w:ind w:firstLine="0"/>
      <w:jc w:val="left"/>
      <w:textAlignment w:val="bottom"/>
    </w:pPr>
    <w:rPr>
      <w:color w:val="000000"/>
      <w:sz w:val="22"/>
      <w:szCs w:val="22"/>
      <w:lang w:val="vi-VN" w:eastAsia="vi-VN"/>
    </w:rPr>
  </w:style>
  <w:style w:type="paragraph" w:customStyle="1" w:styleId="et37">
    <w:name w:val="et37"/>
    <w:basedOn w:val="Normal"/>
    <w:pPr>
      <w:spacing w:before="100" w:beforeAutospacing="1" w:after="100" w:afterAutospacing="1" w:line="240" w:lineRule="auto"/>
      <w:ind w:firstLine="0"/>
      <w:jc w:val="left"/>
      <w:textAlignment w:val="bottom"/>
    </w:pPr>
    <w:rPr>
      <w:color w:val="000000"/>
      <w:sz w:val="22"/>
      <w:szCs w:val="22"/>
      <w:lang w:val="vi-VN" w:eastAsia="vi-VN"/>
    </w:rPr>
  </w:style>
  <w:style w:type="paragraph" w:customStyle="1" w:styleId="et38">
    <w:name w:val="et38"/>
    <w:basedOn w:val="Normal"/>
    <w:pPr>
      <w:spacing w:before="100" w:beforeAutospacing="1" w:after="100" w:afterAutospacing="1" w:line="240" w:lineRule="auto"/>
      <w:ind w:firstLine="0"/>
      <w:jc w:val="left"/>
      <w:textAlignment w:val="bottom"/>
    </w:pPr>
    <w:rPr>
      <w:color w:val="000000"/>
      <w:sz w:val="22"/>
      <w:szCs w:val="22"/>
      <w:lang w:val="vi-VN" w:eastAsia="vi-VN"/>
    </w:rPr>
  </w:style>
  <w:style w:type="paragraph" w:customStyle="1" w:styleId="et39">
    <w:name w:val="et39"/>
    <w:basedOn w:val="Normal"/>
    <w:pPr>
      <w:spacing w:before="100" w:beforeAutospacing="1" w:after="100" w:afterAutospacing="1" w:line="240" w:lineRule="auto"/>
      <w:ind w:firstLine="0"/>
      <w:jc w:val="left"/>
      <w:textAlignment w:val="bottom"/>
    </w:pPr>
    <w:rPr>
      <w:color w:val="000000"/>
      <w:sz w:val="22"/>
      <w:szCs w:val="22"/>
      <w:lang w:val="vi-VN" w:eastAsia="vi-VN"/>
    </w:rPr>
  </w:style>
  <w:style w:type="paragraph" w:customStyle="1" w:styleId="et40">
    <w:name w:val="et40"/>
    <w:basedOn w:val="Normal"/>
    <w:qFormat/>
    <w:pPr>
      <w:spacing w:before="100" w:beforeAutospacing="1" w:after="100" w:afterAutospacing="1" w:line="240" w:lineRule="auto"/>
      <w:ind w:firstLine="0"/>
      <w:jc w:val="left"/>
      <w:textAlignment w:val="bottom"/>
    </w:pPr>
    <w:rPr>
      <w:color w:val="000000"/>
      <w:sz w:val="22"/>
      <w:szCs w:val="22"/>
      <w:lang w:val="vi-VN" w:eastAsia="vi-VN"/>
    </w:rPr>
  </w:style>
  <w:style w:type="paragraph" w:customStyle="1" w:styleId="et41">
    <w:name w:val="et41"/>
    <w:basedOn w:val="Normal"/>
    <w:pPr>
      <w:spacing w:before="100" w:beforeAutospacing="1" w:after="100" w:afterAutospacing="1" w:line="240" w:lineRule="auto"/>
      <w:ind w:firstLine="0"/>
      <w:jc w:val="left"/>
      <w:textAlignment w:val="bottom"/>
    </w:pPr>
    <w:rPr>
      <w:color w:val="000000"/>
      <w:sz w:val="22"/>
      <w:szCs w:val="22"/>
      <w:lang w:val="vi-VN" w:eastAsia="vi-VN"/>
    </w:rPr>
  </w:style>
  <w:style w:type="paragraph" w:customStyle="1" w:styleId="et42">
    <w:name w:val="et42"/>
    <w:basedOn w:val="Normal"/>
    <w:pPr>
      <w:spacing w:before="100" w:beforeAutospacing="1" w:after="100" w:afterAutospacing="1" w:line="240" w:lineRule="auto"/>
      <w:ind w:firstLine="0"/>
      <w:jc w:val="left"/>
      <w:textAlignment w:val="bottom"/>
    </w:pPr>
    <w:rPr>
      <w:color w:val="000000"/>
      <w:sz w:val="22"/>
      <w:szCs w:val="22"/>
      <w:lang w:val="vi-VN" w:eastAsia="vi-VN"/>
    </w:rPr>
  </w:style>
  <w:style w:type="paragraph" w:customStyle="1" w:styleId="et43">
    <w:name w:val="et43"/>
    <w:basedOn w:val="Normal"/>
    <w:pPr>
      <w:spacing w:before="100" w:beforeAutospacing="1" w:after="100" w:afterAutospacing="1" w:line="240" w:lineRule="auto"/>
      <w:ind w:firstLine="0"/>
      <w:jc w:val="left"/>
      <w:textAlignment w:val="bottom"/>
    </w:pPr>
    <w:rPr>
      <w:color w:val="000000"/>
      <w:sz w:val="22"/>
      <w:szCs w:val="22"/>
      <w:lang w:val="vi-VN" w:eastAsia="vi-VN"/>
    </w:rPr>
  </w:style>
  <w:style w:type="paragraph" w:customStyle="1" w:styleId="et44">
    <w:name w:val="et44"/>
    <w:basedOn w:val="Normal"/>
    <w:pPr>
      <w:spacing w:before="100" w:beforeAutospacing="1" w:after="100" w:afterAutospacing="1" w:line="240" w:lineRule="auto"/>
      <w:ind w:firstLine="0"/>
      <w:jc w:val="left"/>
      <w:textAlignment w:val="bottom"/>
    </w:pPr>
    <w:rPr>
      <w:color w:val="000000"/>
      <w:sz w:val="22"/>
      <w:szCs w:val="22"/>
      <w:lang w:val="vi-VN" w:eastAsia="vi-VN"/>
    </w:rPr>
  </w:style>
  <w:style w:type="paragraph" w:customStyle="1" w:styleId="et45">
    <w:name w:val="et45"/>
    <w:basedOn w:val="Normal"/>
    <w:pPr>
      <w:spacing w:before="100" w:beforeAutospacing="1" w:after="100" w:afterAutospacing="1" w:line="240" w:lineRule="auto"/>
      <w:ind w:firstLine="0"/>
      <w:jc w:val="left"/>
      <w:textAlignment w:val="bottom"/>
    </w:pPr>
    <w:rPr>
      <w:color w:val="000000"/>
      <w:sz w:val="22"/>
      <w:szCs w:val="22"/>
      <w:lang w:val="vi-VN" w:eastAsia="vi-VN"/>
    </w:rPr>
  </w:style>
  <w:style w:type="paragraph" w:customStyle="1" w:styleId="et46">
    <w:name w:val="et46"/>
    <w:basedOn w:val="Normal"/>
    <w:pPr>
      <w:spacing w:before="100" w:beforeAutospacing="1" w:after="100" w:afterAutospacing="1" w:line="240" w:lineRule="auto"/>
      <w:ind w:firstLine="0"/>
      <w:jc w:val="left"/>
      <w:textAlignment w:val="bottom"/>
    </w:pPr>
    <w:rPr>
      <w:color w:val="000000"/>
      <w:sz w:val="20"/>
      <w:szCs w:val="20"/>
      <w:lang w:val="vi-VN" w:eastAsia="vi-VN"/>
    </w:rPr>
  </w:style>
  <w:style w:type="paragraph" w:customStyle="1" w:styleId="et47">
    <w:name w:val="et47"/>
    <w:basedOn w:val="Normal"/>
    <w:pPr>
      <w:spacing w:before="100" w:beforeAutospacing="1" w:after="100" w:afterAutospacing="1" w:line="240" w:lineRule="auto"/>
      <w:ind w:firstLine="0"/>
      <w:jc w:val="left"/>
      <w:textAlignment w:val="bottom"/>
    </w:pPr>
    <w:rPr>
      <w:color w:val="000000"/>
      <w:sz w:val="22"/>
      <w:szCs w:val="22"/>
      <w:lang w:val="vi-VN" w:eastAsia="vi-VN"/>
    </w:rPr>
  </w:style>
  <w:style w:type="paragraph" w:customStyle="1" w:styleId="et48">
    <w:name w:val="et48"/>
    <w:basedOn w:val="Normal"/>
    <w:pPr>
      <w:spacing w:before="100" w:beforeAutospacing="1" w:after="100" w:afterAutospacing="1" w:line="240" w:lineRule="auto"/>
      <w:ind w:firstLine="0"/>
      <w:jc w:val="left"/>
      <w:textAlignment w:val="bottom"/>
    </w:pPr>
    <w:rPr>
      <w:color w:val="000000"/>
      <w:sz w:val="22"/>
      <w:szCs w:val="22"/>
      <w:lang w:val="vi-VN" w:eastAsia="vi-VN"/>
    </w:rPr>
  </w:style>
  <w:style w:type="paragraph" w:customStyle="1" w:styleId="et49">
    <w:name w:val="et49"/>
    <w:basedOn w:val="Normal"/>
    <w:pPr>
      <w:spacing w:before="100" w:beforeAutospacing="1" w:after="100" w:afterAutospacing="1" w:line="240" w:lineRule="auto"/>
      <w:ind w:firstLine="0"/>
      <w:jc w:val="left"/>
      <w:textAlignment w:val="bottom"/>
    </w:pPr>
    <w:rPr>
      <w:color w:val="000000"/>
      <w:sz w:val="22"/>
      <w:szCs w:val="22"/>
      <w:lang w:val="vi-VN" w:eastAsia="vi-VN"/>
    </w:rPr>
  </w:style>
  <w:style w:type="paragraph" w:customStyle="1" w:styleId="et50">
    <w:name w:val="et50"/>
    <w:basedOn w:val="Normal"/>
    <w:pPr>
      <w:spacing w:before="100" w:beforeAutospacing="1" w:after="100" w:afterAutospacing="1" w:line="240" w:lineRule="auto"/>
      <w:ind w:firstLine="0"/>
      <w:jc w:val="left"/>
      <w:textAlignment w:val="bottom"/>
    </w:pPr>
    <w:rPr>
      <w:color w:val="000000"/>
      <w:sz w:val="22"/>
      <w:szCs w:val="22"/>
      <w:lang w:val="vi-VN" w:eastAsia="vi-VN"/>
    </w:rPr>
  </w:style>
  <w:style w:type="paragraph" w:customStyle="1" w:styleId="et51">
    <w:name w:val="et51"/>
    <w:basedOn w:val="Normal"/>
    <w:pPr>
      <w:spacing w:before="100" w:beforeAutospacing="1" w:after="100" w:afterAutospacing="1" w:line="240" w:lineRule="auto"/>
      <w:ind w:firstLine="0"/>
      <w:jc w:val="left"/>
      <w:textAlignment w:val="bottom"/>
    </w:pPr>
    <w:rPr>
      <w:color w:val="000000"/>
      <w:sz w:val="22"/>
      <w:szCs w:val="22"/>
      <w:lang w:val="vi-VN" w:eastAsia="vi-VN"/>
    </w:rPr>
  </w:style>
  <w:style w:type="paragraph" w:customStyle="1" w:styleId="et52">
    <w:name w:val="et52"/>
    <w:basedOn w:val="Normal"/>
    <w:pPr>
      <w:spacing w:before="100" w:beforeAutospacing="1" w:after="100" w:afterAutospacing="1" w:line="240" w:lineRule="auto"/>
      <w:ind w:firstLine="0"/>
      <w:jc w:val="left"/>
      <w:textAlignment w:val="bottom"/>
    </w:pPr>
    <w:rPr>
      <w:color w:val="000000"/>
      <w:sz w:val="22"/>
      <w:szCs w:val="22"/>
      <w:lang w:val="vi-VN" w:eastAsia="vi-VN"/>
    </w:rPr>
  </w:style>
  <w:style w:type="paragraph" w:customStyle="1" w:styleId="et53">
    <w:name w:val="et53"/>
    <w:basedOn w:val="Normal"/>
    <w:pPr>
      <w:spacing w:before="100" w:beforeAutospacing="1" w:after="100" w:afterAutospacing="1" w:line="240" w:lineRule="auto"/>
      <w:ind w:firstLine="0"/>
      <w:jc w:val="left"/>
      <w:textAlignment w:val="bottom"/>
    </w:pPr>
    <w:rPr>
      <w:color w:val="000000"/>
      <w:sz w:val="22"/>
      <w:szCs w:val="22"/>
      <w:lang w:val="vi-VN" w:eastAsia="vi-VN"/>
    </w:rPr>
  </w:style>
  <w:style w:type="paragraph" w:customStyle="1" w:styleId="et54">
    <w:name w:val="et54"/>
    <w:basedOn w:val="Normal"/>
    <w:pPr>
      <w:spacing w:before="100" w:beforeAutospacing="1" w:after="100" w:afterAutospacing="1" w:line="240" w:lineRule="auto"/>
      <w:ind w:firstLine="0"/>
      <w:jc w:val="left"/>
      <w:textAlignment w:val="bottom"/>
    </w:pPr>
    <w:rPr>
      <w:color w:val="000000"/>
      <w:sz w:val="22"/>
      <w:szCs w:val="22"/>
      <w:lang w:val="vi-VN" w:eastAsia="vi-VN"/>
    </w:rPr>
  </w:style>
  <w:style w:type="paragraph" w:customStyle="1" w:styleId="et55">
    <w:name w:val="et55"/>
    <w:basedOn w:val="Normal"/>
    <w:pPr>
      <w:spacing w:before="100" w:beforeAutospacing="1" w:after="100" w:afterAutospacing="1" w:line="240" w:lineRule="auto"/>
      <w:ind w:firstLine="0"/>
      <w:jc w:val="left"/>
      <w:textAlignment w:val="bottom"/>
    </w:pPr>
    <w:rPr>
      <w:color w:val="000000"/>
      <w:sz w:val="22"/>
      <w:szCs w:val="22"/>
      <w:lang w:val="vi-VN" w:eastAsia="vi-VN"/>
    </w:rPr>
  </w:style>
  <w:style w:type="paragraph" w:customStyle="1" w:styleId="et56">
    <w:name w:val="et56"/>
    <w:basedOn w:val="Normal"/>
    <w:pPr>
      <w:spacing w:before="100" w:beforeAutospacing="1" w:after="100" w:afterAutospacing="1" w:line="240" w:lineRule="auto"/>
      <w:ind w:firstLine="0"/>
      <w:jc w:val="left"/>
      <w:textAlignment w:val="bottom"/>
    </w:pPr>
    <w:rPr>
      <w:color w:val="000000"/>
      <w:sz w:val="22"/>
      <w:szCs w:val="22"/>
      <w:lang w:val="vi-VN" w:eastAsia="vi-VN"/>
    </w:rPr>
  </w:style>
  <w:style w:type="paragraph" w:customStyle="1" w:styleId="et57">
    <w:name w:val="et57"/>
    <w:basedOn w:val="Normal"/>
    <w:pPr>
      <w:spacing w:before="100" w:beforeAutospacing="1" w:after="100" w:afterAutospacing="1" w:line="240" w:lineRule="auto"/>
      <w:ind w:firstLine="0"/>
      <w:jc w:val="left"/>
      <w:textAlignment w:val="bottom"/>
    </w:pPr>
    <w:rPr>
      <w:color w:val="000000"/>
      <w:sz w:val="22"/>
      <w:szCs w:val="22"/>
      <w:lang w:val="vi-VN" w:eastAsia="vi-VN"/>
    </w:rPr>
  </w:style>
  <w:style w:type="paragraph" w:customStyle="1" w:styleId="et58">
    <w:name w:val="et58"/>
    <w:basedOn w:val="Normal"/>
    <w:pPr>
      <w:spacing w:before="100" w:beforeAutospacing="1" w:after="100" w:afterAutospacing="1" w:line="240" w:lineRule="auto"/>
      <w:ind w:firstLine="0"/>
      <w:jc w:val="left"/>
      <w:textAlignment w:val="bottom"/>
    </w:pPr>
    <w:rPr>
      <w:color w:val="000000"/>
      <w:sz w:val="22"/>
      <w:szCs w:val="22"/>
      <w:lang w:val="vi-VN" w:eastAsia="vi-VN"/>
    </w:rPr>
  </w:style>
  <w:style w:type="paragraph" w:customStyle="1" w:styleId="et59">
    <w:name w:val="et59"/>
    <w:basedOn w:val="Normal"/>
    <w:pPr>
      <w:spacing w:before="100" w:beforeAutospacing="1" w:after="100" w:afterAutospacing="1" w:line="240" w:lineRule="auto"/>
      <w:ind w:firstLine="0"/>
      <w:jc w:val="left"/>
      <w:textAlignment w:val="bottom"/>
    </w:pPr>
    <w:rPr>
      <w:color w:val="000000"/>
      <w:sz w:val="22"/>
      <w:szCs w:val="22"/>
      <w:lang w:val="vi-VN" w:eastAsia="vi-VN"/>
    </w:rPr>
  </w:style>
  <w:style w:type="paragraph" w:customStyle="1" w:styleId="et60">
    <w:name w:val="et60"/>
    <w:basedOn w:val="Normal"/>
    <w:pPr>
      <w:spacing w:before="100" w:beforeAutospacing="1" w:after="100" w:afterAutospacing="1" w:line="240" w:lineRule="auto"/>
      <w:ind w:firstLine="0"/>
      <w:jc w:val="left"/>
      <w:textAlignment w:val="bottom"/>
    </w:pPr>
    <w:rPr>
      <w:color w:val="000000"/>
      <w:sz w:val="22"/>
      <w:szCs w:val="22"/>
      <w:lang w:val="vi-VN" w:eastAsia="vi-VN"/>
    </w:rPr>
  </w:style>
  <w:style w:type="paragraph" w:customStyle="1" w:styleId="et63">
    <w:name w:val="et63"/>
    <w:basedOn w:val="Normal"/>
    <w:pPr>
      <w:spacing w:before="100" w:beforeAutospacing="1" w:after="100" w:afterAutospacing="1" w:line="240" w:lineRule="auto"/>
      <w:ind w:firstLine="0"/>
      <w:jc w:val="left"/>
      <w:textAlignment w:val="bottom"/>
    </w:pPr>
    <w:rPr>
      <w:color w:val="000000"/>
      <w:sz w:val="22"/>
      <w:szCs w:val="22"/>
      <w:lang w:val="vi-VN" w:eastAsia="vi-VN"/>
    </w:rPr>
  </w:style>
  <w:style w:type="paragraph" w:customStyle="1" w:styleId="et64">
    <w:name w:val="et64"/>
    <w:basedOn w:val="Normal"/>
    <w:pPr>
      <w:spacing w:before="100" w:beforeAutospacing="1" w:after="100" w:afterAutospacing="1" w:line="240" w:lineRule="auto"/>
      <w:ind w:firstLine="0"/>
      <w:jc w:val="left"/>
      <w:textAlignment w:val="bottom"/>
    </w:pPr>
    <w:rPr>
      <w:color w:val="000000"/>
      <w:sz w:val="22"/>
      <w:szCs w:val="22"/>
      <w:lang w:val="vi-VN" w:eastAsia="vi-VN"/>
    </w:rPr>
  </w:style>
  <w:style w:type="paragraph" w:customStyle="1" w:styleId="et65">
    <w:name w:val="et65"/>
    <w:basedOn w:val="Normal"/>
    <w:pPr>
      <w:spacing w:before="100" w:beforeAutospacing="1" w:after="100" w:afterAutospacing="1" w:line="240" w:lineRule="auto"/>
      <w:ind w:firstLine="0"/>
      <w:jc w:val="left"/>
      <w:textAlignment w:val="bottom"/>
    </w:pPr>
    <w:rPr>
      <w:color w:val="000000"/>
      <w:sz w:val="22"/>
      <w:szCs w:val="22"/>
      <w:lang w:val="vi-VN" w:eastAsia="vi-VN"/>
    </w:rPr>
  </w:style>
  <w:style w:type="character" w:customStyle="1" w:styleId="FooterChar1">
    <w:name w:val="Footer Char1"/>
    <w:uiPriority w:val="99"/>
    <w:semiHidden/>
    <w:rPr>
      <w:rFonts w:ascii="Times New Roman" w:eastAsia="Times New Roman" w:hAnsi="Times New Roman"/>
      <w:sz w:val="28"/>
      <w:szCs w:val="24"/>
      <w:lang w:val="en-US" w:eastAsia="en-US"/>
    </w:rPr>
  </w:style>
  <w:style w:type="paragraph" w:customStyle="1" w:styleId="font1">
    <w:name w:val="font1"/>
    <w:basedOn w:val="Normal"/>
    <w:pPr>
      <w:spacing w:before="100" w:beforeAutospacing="1" w:after="100" w:afterAutospacing="1" w:line="240" w:lineRule="auto"/>
      <w:ind w:firstLine="0"/>
      <w:jc w:val="left"/>
    </w:pPr>
    <w:rPr>
      <w:i/>
      <w:iCs/>
      <w:color w:val="000000"/>
      <w:sz w:val="20"/>
      <w:szCs w:val="20"/>
      <w:lang w:val="vi-VN" w:eastAsia="vi-VN"/>
    </w:rPr>
  </w:style>
  <w:style w:type="paragraph" w:customStyle="1" w:styleId="font4">
    <w:name w:val="font4"/>
    <w:basedOn w:val="Normal"/>
    <w:pPr>
      <w:spacing w:before="100" w:beforeAutospacing="1" w:after="100" w:afterAutospacing="1" w:line="240" w:lineRule="auto"/>
      <w:ind w:firstLine="0"/>
      <w:jc w:val="left"/>
    </w:pPr>
    <w:rPr>
      <w:b/>
      <w:bCs/>
      <w:color w:val="000000"/>
      <w:sz w:val="20"/>
      <w:szCs w:val="20"/>
      <w:lang w:val="vi-VN" w:eastAsia="vi-VN"/>
    </w:rPr>
  </w:style>
  <w:style w:type="paragraph" w:customStyle="1" w:styleId="font6">
    <w:name w:val="font6"/>
    <w:basedOn w:val="Normal"/>
    <w:pPr>
      <w:spacing w:before="100" w:beforeAutospacing="1" w:after="100" w:afterAutospacing="1" w:line="240" w:lineRule="auto"/>
      <w:ind w:firstLine="0"/>
      <w:jc w:val="left"/>
    </w:pPr>
    <w:rPr>
      <w:color w:val="000000"/>
      <w:sz w:val="20"/>
      <w:szCs w:val="20"/>
      <w:lang w:val="vi-VN" w:eastAsia="vi-VN"/>
    </w:rPr>
  </w:style>
  <w:style w:type="paragraph" w:customStyle="1" w:styleId="et5">
    <w:name w:val="et5"/>
    <w:basedOn w:val="Normal"/>
    <w:pPr>
      <w:spacing w:before="100" w:beforeAutospacing="1" w:after="100" w:afterAutospacing="1" w:line="240" w:lineRule="auto"/>
      <w:ind w:firstLine="0"/>
      <w:jc w:val="left"/>
      <w:textAlignment w:val="center"/>
    </w:pPr>
    <w:rPr>
      <w:color w:val="000000"/>
      <w:sz w:val="20"/>
      <w:szCs w:val="20"/>
      <w:lang w:val="vi-VN" w:eastAsia="vi-VN"/>
    </w:rPr>
  </w:style>
  <w:style w:type="paragraph" w:customStyle="1" w:styleId="et6">
    <w:name w:val="et6"/>
    <w:basedOn w:val="Normal"/>
    <w:pPr>
      <w:spacing w:before="100" w:beforeAutospacing="1" w:after="100" w:afterAutospacing="1" w:line="240" w:lineRule="auto"/>
      <w:ind w:firstLine="0"/>
      <w:jc w:val="left"/>
      <w:textAlignment w:val="center"/>
    </w:pPr>
    <w:rPr>
      <w:color w:val="000000"/>
      <w:sz w:val="20"/>
      <w:szCs w:val="20"/>
      <w:lang w:val="vi-VN" w:eastAsia="vi-VN"/>
    </w:rPr>
  </w:style>
  <w:style w:type="paragraph" w:customStyle="1" w:styleId="et7">
    <w:name w:val="et7"/>
    <w:basedOn w:val="Normal"/>
    <w:pPr>
      <w:spacing w:before="100" w:beforeAutospacing="1" w:after="100" w:afterAutospacing="1" w:line="240" w:lineRule="auto"/>
      <w:ind w:firstLine="0"/>
      <w:jc w:val="left"/>
      <w:textAlignment w:val="center"/>
    </w:pPr>
    <w:rPr>
      <w:color w:val="000000"/>
      <w:sz w:val="20"/>
      <w:szCs w:val="20"/>
      <w:lang w:val="vi-VN" w:eastAsia="vi-VN"/>
    </w:rPr>
  </w:style>
  <w:style w:type="paragraph" w:customStyle="1" w:styleId="et8">
    <w:name w:val="et8"/>
    <w:basedOn w:val="Normal"/>
    <w:pPr>
      <w:spacing w:before="100" w:beforeAutospacing="1" w:after="100" w:afterAutospacing="1" w:line="240" w:lineRule="auto"/>
      <w:ind w:firstLine="0"/>
      <w:jc w:val="left"/>
      <w:textAlignment w:val="center"/>
    </w:pPr>
    <w:rPr>
      <w:color w:val="000000"/>
      <w:sz w:val="20"/>
      <w:szCs w:val="20"/>
      <w:lang w:val="vi-VN" w:eastAsia="vi-VN"/>
    </w:rPr>
  </w:style>
  <w:style w:type="paragraph" w:customStyle="1" w:styleId="et9">
    <w:name w:val="et9"/>
    <w:basedOn w:val="Normal"/>
    <w:pPr>
      <w:spacing w:before="100" w:beforeAutospacing="1" w:after="100" w:afterAutospacing="1" w:line="240" w:lineRule="auto"/>
      <w:ind w:firstLine="0"/>
      <w:jc w:val="left"/>
      <w:textAlignment w:val="center"/>
    </w:pPr>
    <w:rPr>
      <w:rFonts w:ascii="Arial" w:hAnsi="Arial" w:cs="Arial"/>
      <w:color w:val="000000"/>
      <w:sz w:val="20"/>
      <w:szCs w:val="20"/>
      <w:lang w:val="vi-VN" w:eastAsia="vi-VN"/>
    </w:rPr>
  </w:style>
  <w:style w:type="paragraph" w:customStyle="1" w:styleId="et10">
    <w:name w:val="et10"/>
    <w:basedOn w:val="Normal"/>
    <w:pPr>
      <w:spacing w:before="100" w:beforeAutospacing="1" w:after="100" w:afterAutospacing="1" w:line="240" w:lineRule="auto"/>
      <w:ind w:firstLine="0"/>
      <w:jc w:val="left"/>
      <w:textAlignment w:val="center"/>
    </w:pPr>
    <w:rPr>
      <w:rFonts w:ascii="Arial" w:hAnsi="Arial" w:cs="Arial"/>
      <w:color w:val="000000"/>
      <w:sz w:val="20"/>
      <w:szCs w:val="20"/>
      <w:lang w:val="vi-VN" w:eastAsia="vi-VN"/>
    </w:rPr>
  </w:style>
  <w:style w:type="paragraph" w:customStyle="1" w:styleId="et11">
    <w:name w:val="et11"/>
    <w:basedOn w:val="Normal"/>
    <w:pPr>
      <w:spacing w:before="100" w:beforeAutospacing="1" w:after="100" w:afterAutospacing="1" w:line="240" w:lineRule="auto"/>
      <w:ind w:firstLine="0"/>
      <w:jc w:val="left"/>
      <w:textAlignment w:val="center"/>
    </w:pPr>
    <w:rPr>
      <w:rFonts w:ascii="Arial" w:hAnsi="Arial" w:cs="Arial"/>
      <w:color w:val="000000"/>
      <w:sz w:val="20"/>
      <w:szCs w:val="20"/>
      <w:lang w:val="vi-VN" w:eastAsia="vi-VN"/>
    </w:rPr>
  </w:style>
  <w:style w:type="paragraph" w:customStyle="1" w:styleId="et13">
    <w:name w:val="et13"/>
    <w:basedOn w:val="Normal"/>
    <w:pPr>
      <w:spacing w:before="100" w:beforeAutospacing="1" w:after="100" w:afterAutospacing="1" w:line="240" w:lineRule="auto"/>
      <w:ind w:firstLine="0"/>
      <w:jc w:val="left"/>
      <w:textAlignment w:val="center"/>
    </w:pPr>
    <w:rPr>
      <w:color w:val="000000"/>
      <w:sz w:val="20"/>
      <w:szCs w:val="20"/>
      <w:lang w:val="vi-VN" w:eastAsia="vi-VN"/>
    </w:rPr>
  </w:style>
  <w:style w:type="character" w:customStyle="1" w:styleId="font61">
    <w:name w:val="font61"/>
    <w:rPr>
      <w:rFonts w:ascii="Times New Roman" w:hAnsi="Times New Roman" w:cs="Times New Roman" w:hint="default"/>
      <w:color w:val="000000"/>
      <w:sz w:val="20"/>
      <w:szCs w:val="20"/>
      <w:u w:val="none"/>
    </w:rPr>
  </w:style>
  <w:style w:type="character" w:customStyle="1" w:styleId="font41">
    <w:name w:val="font41"/>
    <w:rPr>
      <w:rFonts w:ascii="Times New Roman" w:hAnsi="Times New Roman" w:cs="Times New Roman" w:hint="default"/>
      <w:b/>
      <w:bCs/>
      <w:color w:val="000000"/>
      <w:sz w:val="20"/>
      <w:szCs w:val="20"/>
      <w:u w:val="none"/>
    </w:rPr>
  </w:style>
  <w:style w:type="character" w:customStyle="1" w:styleId="font11">
    <w:name w:val="font11"/>
    <w:rPr>
      <w:rFonts w:ascii="Times New Roman" w:hAnsi="Times New Roman" w:cs="Times New Roman" w:hint="default"/>
      <w:i/>
      <w:iCs/>
      <w:color w:val="000000"/>
      <w:sz w:val="20"/>
      <w:szCs w:val="20"/>
      <w:u w:val="none"/>
    </w:rPr>
  </w:style>
  <w:style w:type="paragraph" w:customStyle="1" w:styleId="xmsonormal">
    <w:name w:val="x_msonormal"/>
    <w:basedOn w:val="Normal"/>
    <w:pPr>
      <w:spacing w:before="100" w:beforeAutospacing="1" w:after="100" w:afterAutospacing="1" w:line="240" w:lineRule="auto"/>
      <w:ind w:firstLine="0"/>
      <w:jc w:val="left"/>
    </w:pPr>
    <w:rPr>
      <w:sz w:val="24"/>
      <w:lang w:val="vi-VN" w:eastAsia="vi-VN"/>
    </w:rPr>
  </w:style>
  <w:style w:type="character" w:customStyle="1" w:styleId="BodyTextIndentChar">
    <w:name w:val="Body Text Indent Char"/>
    <w:basedOn w:val="DefaultParagraphFont"/>
    <w:link w:val="BodyTextIndent"/>
    <w:rPr>
      <w:rFonts w:ascii=".VnTime" w:hAnsi=".VnTime"/>
      <w:sz w:val="28"/>
    </w:rPr>
  </w:style>
  <w:style w:type="character" w:customStyle="1" w:styleId="normalchar">
    <w:name w:val="normal__char"/>
    <w:basedOn w:val="DefaultParagraphFont"/>
  </w:style>
  <w:style w:type="character" w:customStyle="1" w:styleId="apple-style-span">
    <w:name w:val="apple-style-span"/>
    <w:basedOn w:val="DefaultParagraphFont"/>
  </w:style>
  <w:style w:type="paragraph" w:styleId="ListParagraph">
    <w:name w:val="List Paragraph"/>
    <w:basedOn w:val="Normal"/>
    <w:link w:val="ListParagraphChar"/>
    <w:uiPriority w:val="34"/>
    <w:qFormat/>
    <w:pPr>
      <w:ind w:left="720"/>
      <w:contextualSpacing/>
    </w:p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uiPriority w:val="99"/>
    <w:qFormat/>
    <w:pPr>
      <w:spacing w:before="0" w:after="160" w:line="240" w:lineRule="exact"/>
      <w:ind w:firstLine="0"/>
      <w:jc w:val="left"/>
    </w:pPr>
    <w:rPr>
      <w:rFonts w:asciiTheme="minorHAnsi" w:eastAsiaTheme="minorHAnsi" w:hAnsiTheme="minorHAnsi" w:cstheme="minorBidi"/>
      <w:sz w:val="22"/>
      <w:szCs w:val="22"/>
      <w:vertAlign w:val="superscript"/>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BC1EED"/>
    <w:pPr>
      <w:spacing w:line="240" w:lineRule="auto"/>
      <w:jc w:val="both"/>
    </w:pPr>
    <w:rPr>
      <w:b/>
      <w:bCs/>
      <w:sz w:val="20"/>
      <w:szCs w:val="20"/>
    </w:rPr>
  </w:style>
  <w:style w:type="character" w:customStyle="1" w:styleId="CommentTextChar">
    <w:name w:val="Comment Text Char"/>
    <w:basedOn w:val="DefaultParagraphFont"/>
    <w:link w:val="CommentText"/>
    <w:semiHidden/>
    <w:rsid w:val="00BC1EED"/>
    <w:rPr>
      <w:sz w:val="28"/>
      <w:szCs w:val="24"/>
    </w:rPr>
  </w:style>
  <w:style w:type="character" w:customStyle="1" w:styleId="CommentSubjectChar">
    <w:name w:val="Comment Subject Char"/>
    <w:basedOn w:val="CommentTextChar"/>
    <w:link w:val="CommentSubject"/>
    <w:semiHidden/>
    <w:rsid w:val="00BC1EED"/>
    <w:rPr>
      <w:b/>
      <w:bCs/>
      <w:sz w:val="28"/>
      <w:szCs w:val="24"/>
    </w:rPr>
  </w:style>
  <w:style w:type="paragraph" w:styleId="Revision">
    <w:name w:val="Revision"/>
    <w:hidden/>
    <w:uiPriority w:val="99"/>
    <w:semiHidden/>
    <w:rsid w:val="00D522CE"/>
    <w:pPr>
      <w:spacing w:after="0" w:line="240" w:lineRule="auto"/>
    </w:pPr>
    <w:rPr>
      <w:sz w:val="28"/>
      <w:szCs w:val="24"/>
    </w:rPr>
  </w:style>
  <w:style w:type="character" w:styleId="Hyperlink">
    <w:name w:val="Hyperlink"/>
    <w:basedOn w:val="DefaultParagraphFont"/>
    <w:uiPriority w:val="99"/>
    <w:semiHidden/>
    <w:unhideWhenUsed/>
    <w:rsid w:val="0070096F"/>
    <w:rPr>
      <w:color w:val="0000FF"/>
      <w:u w:val="single"/>
    </w:rPr>
  </w:style>
  <w:style w:type="character" w:customStyle="1" w:styleId="vltext">
    <w:name w:val="vl_text"/>
    <w:basedOn w:val="DefaultParagraphFont"/>
    <w:uiPriority w:val="99"/>
    <w:rsid w:val="002B1210"/>
  </w:style>
  <w:style w:type="paragraph" w:styleId="EndnoteText">
    <w:name w:val="endnote text"/>
    <w:basedOn w:val="Normal"/>
    <w:link w:val="EndnoteTextChar"/>
    <w:uiPriority w:val="99"/>
    <w:rsid w:val="00935B79"/>
    <w:pPr>
      <w:suppressAutoHyphens/>
      <w:spacing w:before="0" w:after="0" w:line="240" w:lineRule="auto"/>
      <w:ind w:firstLine="0"/>
      <w:jc w:val="left"/>
    </w:pPr>
    <w:rPr>
      <w:sz w:val="20"/>
      <w:szCs w:val="20"/>
      <w:lang w:eastAsia="ar-SA"/>
    </w:rPr>
  </w:style>
  <w:style w:type="character" w:customStyle="1" w:styleId="EndnoteTextChar">
    <w:name w:val="Endnote Text Char"/>
    <w:basedOn w:val="DefaultParagraphFont"/>
    <w:link w:val="EndnoteText"/>
    <w:uiPriority w:val="99"/>
    <w:rsid w:val="00935B79"/>
    <w:rPr>
      <w:lang w:eastAsia="ar-SA"/>
    </w:rPr>
  </w:style>
  <w:style w:type="paragraph" w:styleId="BodyTextIndent2">
    <w:name w:val="Body Text Indent 2"/>
    <w:basedOn w:val="Normal"/>
    <w:link w:val="BodyTextIndent2Char"/>
    <w:semiHidden/>
    <w:unhideWhenUsed/>
    <w:rsid w:val="006A31B2"/>
    <w:pPr>
      <w:spacing w:line="480" w:lineRule="auto"/>
      <w:ind w:left="360"/>
    </w:pPr>
  </w:style>
  <w:style w:type="character" w:customStyle="1" w:styleId="BodyTextIndent2Char">
    <w:name w:val="Body Text Indent 2 Char"/>
    <w:basedOn w:val="DefaultParagraphFont"/>
    <w:link w:val="BodyTextIndent2"/>
    <w:semiHidden/>
    <w:rsid w:val="006A31B2"/>
    <w:rPr>
      <w:sz w:val="28"/>
      <w:szCs w:val="24"/>
    </w:rPr>
  </w:style>
  <w:style w:type="paragraph" w:styleId="BodyText3">
    <w:name w:val="Body Text 3"/>
    <w:basedOn w:val="Normal"/>
    <w:link w:val="BodyText3Char"/>
    <w:semiHidden/>
    <w:unhideWhenUsed/>
    <w:rsid w:val="004E4DA1"/>
    <w:rPr>
      <w:sz w:val="16"/>
      <w:szCs w:val="16"/>
    </w:rPr>
  </w:style>
  <w:style w:type="character" w:customStyle="1" w:styleId="BodyText3Char">
    <w:name w:val="Body Text 3 Char"/>
    <w:basedOn w:val="DefaultParagraphFont"/>
    <w:link w:val="BodyText3"/>
    <w:semiHidden/>
    <w:rsid w:val="004E4DA1"/>
    <w:rPr>
      <w:sz w:val="16"/>
      <w:szCs w:val="16"/>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uiPriority w:val="99"/>
    <w:qFormat/>
    <w:rsid w:val="00710C96"/>
    <w:pPr>
      <w:spacing w:before="0" w:after="160" w:line="240" w:lineRule="exact"/>
      <w:ind w:firstLine="0"/>
      <w:jc w:val="left"/>
    </w:pPr>
    <w:rPr>
      <w:sz w:val="20"/>
      <w:szCs w:val="20"/>
      <w:vertAlign w:val="superscript"/>
    </w:rPr>
  </w:style>
  <w:style w:type="character" w:customStyle="1" w:styleId="Heading1Char">
    <w:name w:val="Heading 1 Char"/>
    <w:basedOn w:val="DefaultParagraphFont"/>
    <w:link w:val="Heading1"/>
    <w:rsid w:val="001F5724"/>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uiPriority w:val="34"/>
    <w:locked/>
    <w:rsid w:val="008266E7"/>
    <w:rPr>
      <w:sz w:val="28"/>
      <w:szCs w:val="24"/>
    </w:rPr>
  </w:style>
  <w:style w:type="paragraph" w:customStyle="1" w:styleId="RefChar">
    <w:name w:val="Ref Char"/>
    <w:aliases w:val="de nota al pie Char,Ref1 Char,BVI fnr Char Char Char Char Char Char Char,BVI fnr Car Car Char Char Char Char Char Char Char,BVI fnr Car Char Char Char Char Char Char Char,FNRefe,4_G Char,Footnote Char,callout Char,Footnote Refernece Char"/>
    <w:basedOn w:val="Normal"/>
    <w:qFormat/>
    <w:rsid w:val="008266E7"/>
    <w:pPr>
      <w:spacing w:before="0" w:after="160" w:line="240" w:lineRule="exact"/>
      <w:ind w:firstLine="0"/>
      <w:jc w:val="left"/>
    </w:pPr>
    <w:rPr>
      <w:rFonts w:ascii="Calibri" w:eastAsia="Calibri" w:hAnsi="Calibri"/>
      <w:sz w:val="20"/>
      <w:szCs w:val="20"/>
      <w:vertAlign w:val="superscript"/>
    </w:rPr>
  </w:style>
  <w:style w:type="character" w:customStyle="1" w:styleId="fontstyle01">
    <w:name w:val="fontstyle01"/>
    <w:rsid w:val="004E155C"/>
    <w:rPr>
      <w:rFonts w:ascii="Times New Roman" w:hAnsi="Times New Roman"/>
      <w:color w:val="000000"/>
      <w:sz w:val="28"/>
    </w:rPr>
  </w:style>
  <w:style w:type="paragraph" w:styleId="BodyText">
    <w:name w:val="Body Text"/>
    <w:basedOn w:val="Normal"/>
    <w:link w:val="BodyTextChar"/>
    <w:uiPriority w:val="99"/>
    <w:unhideWhenUsed/>
    <w:rsid w:val="00AE5C29"/>
    <w:pPr>
      <w:spacing w:before="0" w:line="240" w:lineRule="auto"/>
      <w:ind w:firstLine="0"/>
      <w:jc w:val="left"/>
    </w:pPr>
    <w:rPr>
      <w:szCs w:val="28"/>
    </w:rPr>
  </w:style>
  <w:style w:type="character" w:customStyle="1" w:styleId="BodyTextChar">
    <w:name w:val="Body Text Char"/>
    <w:basedOn w:val="DefaultParagraphFont"/>
    <w:link w:val="BodyText"/>
    <w:uiPriority w:val="99"/>
    <w:rsid w:val="00AE5C29"/>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181079">
      <w:bodyDiv w:val="1"/>
      <w:marLeft w:val="0"/>
      <w:marRight w:val="0"/>
      <w:marTop w:val="0"/>
      <w:marBottom w:val="0"/>
      <w:divBdr>
        <w:top w:val="none" w:sz="0" w:space="0" w:color="auto"/>
        <w:left w:val="none" w:sz="0" w:space="0" w:color="auto"/>
        <w:bottom w:val="none" w:sz="0" w:space="0" w:color="auto"/>
        <w:right w:val="none" w:sz="0" w:space="0" w:color="auto"/>
      </w:divBdr>
    </w:div>
    <w:div w:id="1250314878">
      <w:bodyDiv w:val="1"/>
      <w:marLeft w:val="0"/>
      <w:marRight w:val="0"/>
      <w:marTop w:val="0"/>
      <w:marBottom w:val="0"/>
      <w:divBdr>
        <w:top w:val="none" w:sz="0" w:space="0" w:color="auto"/>
        <w:left w:val="none" w:sz="0" w:space="0" w:color="auto"/>
        <w:bottom w:val="none" w:sz="0" w:space="0" w:color="auto"/>
        <w:right w:val="none" w:sz="0" w:space="0" w:color="auto"/>
      </w:divBdr>
    </w:div>
    <w:div w:id="1671516917">
      <w:bodyDiv w:val="1"/>
      <w:marLeft w:val="0"/>
      <w:marRight w:val="0"/>
      <w:marTop w:val="0"/>
      <w:marBottom w:val="0"/>
      <w:divBdr>
        <w:top w:val="none" w:sz="0" w:space="0" w:color="auto"/>
        <w:left w:val="none" w:sz="0" w:space="0" w:color="auto"/>
        <w:bottom w:val="none" w:sz="0" w:space="0" w:color="auto"/>
        <w:right w:val="none" w:sz="0" w:space="0" w:color="auto"/>
      </w:divBdr>
    </w:div>
    <w:div w:id="1963266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2F7F9C-0B10-4C54-9C7D-9924BCEFC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39</Pages>
  <Words>19020</Words>
  <Characters>70874</Characters>
  <Application>Microsoft Office Word</Application>
  <DocSecurity>0</DocSecurity>
  <Lines>590</Lines>
  <Paragraphs>179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ABC</cp:lastModifiedBy>
  <cp:revision>5</cp:revision>
  <cp:lastPrinted>2023-02-01T07:24:00Z</cp:lastPrinted>
  <dcterms:created xsi:type="dcterms:W3CDTF">2023-02-01T06:48:00Z</dcterms:created>
  <dcterms:modified xsi:type="dcterms:W3CDTF">2023-02-01T07:38:00Z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ies>
</file>