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BA" w:rsidRPr="00BB1ACE" w:rsidRDefault="00BB1ACE" w:rsidP="006A63FC">
      <w:pPr>
        <w:rPr>
          <w:lang w:val="vi-VN"/>
        </w:rPr>
      </w:pPr>
      <w:bookmarkStart w:id="0" w:name="_GoBack"/>
      <w:bookmarkEnd w:id="0"/>
      <w:r>
        <w:rPr>
          <w:b/>
          <w:lang w:val="vi-VN"/>
        </w:rPr>
        <w:t xml:space="preserve">   </w:t>
      </w:r>
      <w:r w:rsidRPr="00BB1ACE">
        <w:rPr>
          <w:lang w:val="vi-VN"/>
        </w:rPr>
        <w:t>UBND THÀNH PHỐ BÀ RỊA</w:t>
      </w:r>
    </w:p>
    <w:p w:rsidR="00BB1ACE" w:rsidRPr="00BB1ACE" w:rsidRDefault="00BB1ACE" w:rsidP="006A63FC">
      <w:pPr>
        <w:rPr>
          <w:b/>
          <w:lang w:val="vi-VN"/>
        </w:rPr>
      </w:pPr>
      <w:r>
        <w:rPr>
          <w:b/>
          <w:lang w:val="vi-VN"/>
        </w:rPr>
        <w:t>TRƯỜNG THCS NGUYỄN TRÃI</w:t>
      </w:r>
    </w:p>
    <w:p w:rsidR="00440ABA" w:rsidRDefault="00440ABA" w:rsidP="006A63FC">
      <w:pPr>
        <w:rPr>
          <w:b/>
        </w:rPr>
      </w:pPr>
    </w:p>
    <w:p w:rsidR="00120F42" w:rsidRDefault="00B9375C" w:rsidP="00BB1ACE">
      <w:pPr>
        <w:jc w:val="center"/>
        <w:rPr>
          <w:b/>
          <w:lang w:val="vi-VN"/>
        </w:rPr>
      </w:pPr>
      <w:r>
        <w:rPr>
          <w:b/>
        </w:rPr>
        <w:t xml:space="preserve">MA TRẬN CHUNG KIỂM TRA HỌC KÌ II – </w:t>
      </w:r>
      <w:r w:rsidR="00BB1ACE">
        <w:rPr>
          <w:b/>
          <w:lang w:val="vi-VN"/>
        </w:rPr>
        <w:t xml:space="preserve">MÔN </w:t>
      </w:r>
      <w:r>
        <w:rPr>
          <w:b/>
        </w:rPr>
        <w:t>SỬ 8</w:t>
      </w:r>
      <w:r w:rsidR="00BB1ACE">
        <w:rPr>
          <w:b/>
          <w:lang w:val="vi-VN"/>
        </w:rPr>
        <w:t xml:space="preserve"> – NĂM HỌC 2022 -2023</w:t>
      </w:r>
    </w:p>
    <w:p w:rsidR="00BB1ACE" w:rsidRDefault="00BB1ACE" w:rsidP="00BB1ACE">
      <w:pPr>
        <w:jc w:val="center"/>
        <w:rPr>
          <w:b/>
          <w:lang w:val="vi-VN"/>
        </w:rPr>
      </w:pPr>
    </w:p>
    <w:tbl>
      <w:tblPr>
        <w:tblStyle w:val="TableGrid"/>
        <w:tblW w:w="0" w:type="auto"/>
        <w:tblLook w:val="04A0" w:firstRow="1" w:lastRow="0" w:firstColumn="1" w:lastColumn="0" w:noHBand="0" w:noVBand="1"/>
      </w:tblPr>
      <w:tblGrid>
        <w:gridCol w:w="3126"/>
        <w:gridCol w:w="3126"/>
        <w:gridCol w:w="3126"/>
        <w:gridCol w:w="3127"/>
        <w:gridCol w:w="3127"/>
      </w:tblGrid>
      <w:tr w:rsidR="00BB1ACE" w:rsidTr="0015580B">
        <w:tc>
          <w:tcPr>
            <w:tcW w:w="3126" w:type="dxa"/>
            <w:vAlign w:val="center"/>
          </w:tcPr>
          <w:p w:rsidR="00BB1ACE" w:rsidRPr="00BB1ACE" w:rsidRDefault="00BB1ACE" w:rsidP="00BB1ACE">
            <w:pPr>
              <w:tabs>
                <w:tab w:val="left" w:pos="432"/>
                <w:tab w:val="left" w:pos="2952"/>
                <w:tab w:val="left" w:pos="5328"/>
                <w:tab w:val="left" w:pos="7704"/>
              </w:tabs>
              <w:jc w:val="center"/>
              <w:textAlignment w:val="center"/>
            </w:pPr>
            <w:r w:rsidRPr="00BB1ACE">
              <w:rPr>
                <w:b/>
                <w:lang w:val="pl-PL"/>
              </w:rPr>
              <w:t>Nội dung</w:t>
            </w:r>
          </w:p>
        </w:tc>
        <w:tc>
          <w:tcPr>
            <w:tcW w:w="3126" w:type="dxa"/>
            <w:vAlign w:val="center"/>
          </w:tcPr>
          <w:p w:rsidR="00BB1ACE" w:rsidRPr="00BB1ACE" w:rsidRDefault="00BB1ACE" w:rsidP="00BB1ACE">
            <w:pPr>
              <w:tabs>
                <w:tab w:val="left" w:pos="432"/>
                <w:tab w:val="left" w:pos="2952"/>
                <w:tab w:val="left" w:pos="5328"/>
                <w:tab w:val="left" w:pos="7704"/>
              </w:tabs>
              <w:jc w:val="center"/>
              <w:textAlignment w:val="center"/>
            </w:pPr>
            <w:r w:rsidRPr="00BB1ACE">
              <w:rPr>
                <w:b/>
                <w:lang w:val="pl-PL"/>
              </w:rPr>
              <w:t>Nhận biết</w:t>
            </w:r>
          </w:p>
        </w:tc>
        <w:tc>
          <w:tcPr>
            <w:tcW w:w="3126" w:type="dxa"/>
            <w:vAlign w:val="center"/>
          </w:tcPr>
          <w:p w:rsidR="00BB1ACE" w:rsidRPr="00BB1ACE" w:rsidRDefault="00BB1ACE" w:rsidP="00BB1ACE">
            <w:pPr>
              <w:tabs>
                <w:tab w:val="left" w:pos="432"/>
                <w:tab w:val="left" w:pos="2952"/>
                <w:tab w:val="left" w:pos="5328"/>
                <w:tab w:val="left" w:pos="7704"/>
              </w:tabs>
              <w:jc w:val="center"/>
              <w:textAlignment w:val="center"/>
            </w:pPr>
            <w:r w:rsidRPr="00BB1ACE">
              <w:rPr>
                <w:b/>
                <w:lang w:val="pl-PL"/>
              </w:rPr>
              <w:t>Thông hiểu</w:t>
            </w:r>
          </w:p>
        </w:tc>
        <w:tc>
          <w:tcPr>
            <w:tcW w:w="3127" w:type="dxa"/>
            <w:vAlign w:val="center"/>
          </w:tcPr>
          <w:p w:rsidR="00BB1ACE" w:rsidRPr="00BB1ACE" w:rsidRDefault="00BB1ACE" w:rsidP="00BB1ACE">
            <w:pPr>
              <w:jc w:val="center"/>
              <w:textAlignment w:val="center"/>
            </w:pPr>
            <w:r w:rsidRPr="00BB1ACE">
              <w:rPr>
                <w:b/>
                <w:lang w:val="pl-PL"/>
              </w:rPr>
              <w:t>Vận dụng cấp thấp</w:t>
            </w:r>
          </w:p>
        </w:tc>
        <w:tc>
          <w:tcPr>
            <w:tcW w:w="3127" w:type="dxa"/>
            <w:vAlign w:val="center"/>
          </w:tcPr>
          <w:p w:rsidR="00BB1ACE" w:rsidRPr="00BB1ACE" w:rsidRDefault="00BB1ACE" w:rsidP="00BB1ACE">
            <w:pPr>
              <w:tabs>
                <w:tab w:val="left" w:pos="432"/>
                <w:tab w:val="left" w:pos="2952"/>
                <w:tab w:val="left" w:pos="5328"/>
                <w:tab w:val="left" w:pos="7704"/>
              </w:tabs>
              <w:jc w:val="center"/>
              <w:textAlignment w:val="center"/>
            </w:pPr>
            <w:r w:rsidRPr="00BB1ACE">
              <w:rPr>
                <w:b/>
                <w:lang w:val="pl-PL"/>
              </w:rPr>
              <w:t>Vận dụng cấp cao</w:t>
            </w:r>
          </w:p>
        </w:tc>
      </w:tr>
      <w:tr w:rsidR="00BB1ACE" w:rsidTr="00BB1ACE">
        <w:tc>
          <w:tcPr>
            <w:tcW w:w="3126" w:type="dxa"/>
          </w:tcPr>
          <w:p w:rsidR="00BB1ACE" w:rsidRDefault="00BB1ACE" w:rsidP="00BB1ACE">
            <w:pPr>
              <w:jc w:val="center"/>
              <w:rPr>
                <w:b/>
              </w:rPr>
            </w:pPr>
          </w:p>
          <w:p w:rsidR="00BB1ACE" w:rsidRDefault="00BB1ACE" w:rsidP="00BB1ACE">
            <w:pPr>
              <w:jc w:val="center"/>
              <w:rPr>
                <w:b/>
              </w:rPr>
            </w:pPr>
          </w:p>
          <w:p w:rsidR="00BB1ACE" w:rsidRDefault="00BB1ACE" w:rsidP="00BB1ACE">
            <w:pPr>
              <w:jc w:val="center"/>
              <w:rPr>
                <w:b/>
              </w:rPr>
            </w:pPr>
          </w:p>
          <w:p w:rsidR="00BB1ACE" w:rsidRDefault="00BB1ACE" w:rsidP="00BB1ACE">
            <w:pPr>
              <w:rPr>
                <w:b/>
              </w:rPr>
            </w:pPr>
          </w:p>
          <w:p w:rsidR="00BB1ACE" w:rsidRPr="00BB1ACE" w:rsidRDefault="00BB1ACE" w:rsidP="00BB1ACE">
            <w:pPr>
              <w:jc w:val="center"/>
            </w:pPr>
            <w:r>
              <w:rPr>
                <w:b/>
              </w:rPr>
              <w:t>Chủ đề 1:</w:t>
            </w:r>
            <w:r>
              <w:t xml:space="preserve"> </w:t>
            </w:r>
            <w:r w:rsidRPr="00BB1ACE">
              <w:rPr>
                <w:b/>
              </w:rPr>
              <w:t>Cuộc kháng chiến từ năm 1858 đến 1884</w:t>
            </w:r>
          </w:p>
        </w:tc>
        <w:tc>
          <w:tcPr>
            <w:tcW w:w="3126" w:type="dxa"/>
          </w:tcPr>
          <w:p w:rsidR="00BB1ACE" w:rsidRDefault="00BB1ACE" w:rsidP="00BB1ACE">
            <w:pPr>
              <w:tabs>
                <w:tab w:val="left" w:pos="432"/>
                <w:tab w:val="left" w:pos="2952"/>
                <w:tab w:val="left" w:pos="5328"/>
                <w:tab w:val="left" w:pos="7704"/>
              </w:tabs>
              <w:jc w:val="both"/>
              <w:textAlignment w:val="center"/>
            </w:pPr>
            <w:r>
              <w:t>Trình bày được cuộc kháng chiến của nhân dân ta ở Đà Nẵng và ba tỉnh miền Đông Nam Kì.</w:t>
            </w:r>
          </w:p>
          <w:p w:rsidR="00BB1ACE" w:rsidRDefault="00BB1ACE" w:rsidP="00BB1ACE">
            <w:pPr>
              <w:jc w:val="both"/>
              <w:textAlignment w:val="center"/>
            </w:pPr>
            <w:r>
              <w:t xml:space="preserve">Nêu tên các nhân vật lịch sử nổi bật </w:t>
            </w:r>
          </w:p>
          <w:p w:rsidR="00BB1ACE" w:rsidRDefault="00BB1ACE" w:rsidP="00BB1ACE">
            <w:pPr>
              <w:jc w:val="both"/>
              <w:textAlignment w:val="center"/>
            </w:pPr>
          </w:p>
          <w:p w:rsidR="00BB1ACE" w:rsidRDefault="00BB1ACE" w:rsidP="00BB1ACE">
            <w:pPr>
              <w:jc w:val="both"/>
            </w:pPr>
            <w:r>
              <w:t>Trình bày được cuộc kháng chiến của nhân dân ta (1873-1882).</w:t>
            </w:r>
          </w:p>
          <w:p w:rsidR="00BB1ACE" w:rsidRDefault="00BB1ACE" w:rsidP="00BB1ACE">
            <w:pPr>
              <w:jc w:val="both"/>
            </w:pPr>
            <w:r>
              <w:t xml:space="preserve">Trình bày được chiến thắng Cầu Giấy lần 1,2. </w:t>
            </w:r>
          </w:p>
          <w:p w:rsidR="00BB1ACE" w:rsidRDefault="00BB1ACE" w:rsidP="00BB1ACE">
            <w:pPr>
              <w:jc w:val="both"/>
            </w:pPr>
            <w:r>
              <w:t>Nêu được tên các nhân vật lịch sử nổi bật</w:t>
            </w:r>
          </w:p>
          <w:p w:rsidR="00BB1ACE" w:rsidRDefault="00BB1ACE" w:rsidP="00BB1ACE">
            <w:pPr>
              <w:jc w:val="both"/>
              <w:textAlignment w:val="center"/>
            </w:pPr>
            <w:r>
              <w:t>Nêu được nội dung hiệp ước Giáp Tuất, Hắc măng, Patonot</w:t>
            </w:r>
          </w:p>
          <w:p w:rsidR="00BB1ACE" w:rsidRDefault="00BB1ACE" w:rsidP="00BB1ACE">
            <w:pPr>
              <w:jc w:val="both"/>
              <w:textAlignment w:val="center"/>
              <w:rPr>
                <w:color w:val="FF0000"/>
              </w:rPr>
            </w:pPr>
          </w:p>
        </w:tc>
        <w:tc>
          <w:tcPr>
            <w:tcW w:w="3126" w:type="dxa"/>
          </w:tcPr>
          <w:p w:rsidR="00BB1ACE" w:rsidRDefault="00BB1ACE" w:rsidP="00BB1ACE">
            <w:pPr>
              <w:tabs>
                <w:tab w:val="left" w:pos="432"/>
                <w:tab w:val="left" w:pos="2952"/>
                <w:tab w:val="left" w:pos="5328"/>
                <w:tab w:val="left" w:pos="7704"/>
              </w:tabs>
              <w:jc w:val="both"/>
              <w:textAlignment w:val="center"/>
              <w:rPr>
                <w:color w:val="000000"/>
              </w:rPr>
            </w:pPr>
            <w:r>
              <w:rPr>
                <w:color w:val="000000"/>
              </w:rPr>
              <w:t>Lí giải vì sao các cuộc khởi nghĩa của nhân dân chống Pháp ở Nam Kì thất bại </w:t>
            </w:r>
          </w:p>
          <w:p w:rsidR="00BB1ACE" w:rsidRDefault="00BB1ACE" w:rsidP="00BB1ACE">
            <w:pPr>
              <w:tabs>
                <w:tab w:val="left" w:pos="432"/>
                <w:tab w:val="left" w:pos="2952"/>
                <w:tab w:val="left" w:pos="5328"/>
                <w:tab w:val="left" w:pos="7704"/>
              </w:tabs>
              <w:jc w:val="both"/>
              <w:textAlignment w:val="center"/>
              <w:rPr>
                <w:color w:val="000000"/>
              </w:rPr>
            </w:pPr>
          </w:p>
          <w:p w:rsidR="00BB1ACE" w:rsidRDefault="00BB1ACE" w:rsidP="00BB1ACE">
            <w:pPr>
              <w:tabs>
                <w:tab w:val="left" w:pos="432"/>
                <w:tab w:val="left" w:pos="2952"/>
                <w:tab w:val="left" w:pos="5328"/>
                <w:tab w:val="left" w:pos="7704"/>
              </w:tabs>
              <w:jc w:val="both"/>
              <w:textAlignment w:val="center"/>
              <w:rPr>
                <w:color w:val="000000"/>
              </w:rPr>
            </w:pPr>
          </w:p>
          <w:p w:rsidR="00BB1ACE" w:rsidRDefault="00BB1ACE" w:rsidP="00BB1ACE">
            <w:pPr>
              <w:tabs>
                <w:tab w:val="left" w:pos="432"/>
                <w:tab w:val="left" w:pos="2952"/>
                <w:tab w:val="left" w:pos="5328"/>
                <w:tab w:val="left" w:pos="7704"/>
              </w:tabs>
              <w:jc w:val="both"/>
              <w:textAlignment w:val="center"/>
              <w:rPr>
                <w:color w:val="000000"/>
              </w:rPr>
            </w:pPr>
          </w:p>
          <w:p w:rsidR="00BB1ACE" w:rsidRDefault="00BB1ACE" w:rsidP="00BB1ACE">
            <w:pPr>
              <w:tabs>
                <w:tab w:val="left" w:pos="432"/>
                <w:tab w:val="left" w:pos="2952"/>
                <w:tab w:val="left" w:pos="5328"/>
                <w:tab w:val="left" w:pos="7704"/>
              </w:tabs>
              <w:jc w:val="both"/>
              <w:textAlignment w:val="center"/>
              <w:rPr>
                <w:color w:val="000000"/>
              </w:rPr>
            </w:pPr>
          </w:p>
          <w:p w:rsidR="00BB1ACE" w:rsidRDefault="00BB1ACE" w:rsidP="00BB1ACE">
            <w:pPr>
              <w:tabs>
                <w:tab w:val="left" w:pos="432"/>
                <w:tab w:val="left" w:pos="2952"/>
                <w:tab w:val="left" w:pos="5328"/>
                <w:tab w:val="left" w:pos="7704"/>
              </w:tabs>
              <w:jc w:val="both"/>
              <w:textAlignment w:val="center"/>
              <w:rPr>
                <w:color w:val="000000"/>
              </w:rPr>
            </w:pPr>
          </w:p>
          <w:p w:rsidR="00BB1ACE" w:rsidRDefault="00BB1ACE" w:rsidP="00BB1ACE">
            <w:pPr>
              <w:jc w:val="both"/>
              <w:textAlignment w:val="center"/>
            </w:pPr>
            <w:r>
              <w:t>Lí giải được vì sao Pháp thương lượng, kí với triều đình  hiệp ước Giáp Tuất</w:t>
            </w:r>
          </w:p>
          <w:p w:rsidR="00BB1ACE" w:rsidRDefault="00BB1ACE" w:rsidP="00BB1ACE">
            <w:pPr>
              <w:tabs>
                <w:tab w:val="left" w:pos="432"/>
                <w:tab w:val="left" w:pos="2952"/>
                <w:tab w:val="left" w:pos="5328"/>
                <w:tab w:val="left" w:pos="7704"/>
              </w:tabs>
              <w:jc w:val="both"/>
              <w:textAlignment w:val="center"/>
              <w:rPr>
                <w:color w:val="000000"/>
              </w:rPr>
            </w:pPr>
          </w:p>
        </w:tc>
        <w:tc>
          <w:tcPr>
            <w:tcW w:w="3127" w:type="dxa"/>
          </w:tcPr>
          <w:p w:rsidR="00BB1ACE" w:rsidRDefault="00BB1ACE" w:rsidP="00BB1ACE">
            <w:pPr>
              <w:jc w:val="both"/>
              <w:textAlignment w:val="center"/>
              <w:rPr>
                <w:color w:val="000000"/>
              </w:rPr>
            </w:pPr>
            <w:r>
              <w:rPr>
                <w:color w:val="000000"/>
              </w:rPr>
              <w:t xml:space="preserve">Rút ra được ý nghĩa chiến thắng Cầu Giấy lần thứ nhất. </w:t>
            </w:r>
          </w:p>
          <w:p w:rsidR="00BB1ACE" w:rsidRDefault="00BB1ACE" w:rsidP="00BB1ACE">
            <w:pPr>
              <w:tabs>
                <w:tab w:val="left" w:pos="432"/>
                <w:tab w:val="left" w:pos="2952"/>
                <w:tab w:val="left" w:pos="5328"/>
                <w:tab w:val="left" w:pos="7704"/>
              </w:tabs>
              <w:jc w:val="both"/>
              <w:textAlignment w:val="center"/>
              <w:rPr>
                <w:color w:val="000000"/>
              </w:rPr>
            </w:pPr>
            <w:r>
              <w:rPr>
                <w:color w:val="000000"/>
              </w:rPr>
              <w:t>So sánh thái độ, hành động của nhân dân và triều đình trong việc Pháp đánh Bắc Kì lần 1,lần 2</w:t>
            </w:r>
          </w:p>
          <w:p w:rsidR="00BB1ACE" w:rsidRDefault="00BB1ACE" w:rsidP="00BB1ACE">
            <w:pPr>
              <w:tabs>
                <w:tab w:val="left" w:pos="432"/>
                <w:tab w:val="left" w:pos="2952"/>
                <w:tab w:val="left" w:pos="5328"/>
                <w:tab w:val="left" w:pos="7704"/>
              </w:tabs>
              <w:jc w:val="both"/>
              <w:textAlignment w:val="center"/>
              <w:rPr>
                <w:lang w:val="fr-FR"/>
              </w:rPr>
            </w:pPr>
            <w:r>
              <w:rPr>
                <w:lang w:val="fr-FR"/>
              </w:rPr>
              <w:t>Lập niên biểu quá trình chống TD Pháp xâm lược của nhân dân ta từ 1858-cuối thế kỉ XIX</w:t>
            </w:r>
          </w:p>
        </w:tc>
        <w:tc>
          <w:tcPr>
            <w:tcW w:w="3127" w:type="dxa"/>
          </w:tcPr>
          <w:p w:rsidR="00BB1ACE" w:rsidRDefault="00BB1ACE" w:rsidP="00BB1ACE">
            <w:pPr>
              <w:jc w:val="both"/>
              <w:textAlignment w:val="center"/>
              <w:rPr>
                <w:lang w:val="fr-FR"/>
              </w:rPr>
            </w:pPr>
            <w:r>
              <w:rPr>
                <w:lang w:val="fr-FR"/>
              </w:rPr>
              <w:t xml:space="preserve">Nhận xét </w:t>
            </w:r>
            <w:r>
              <w:t>được</w:t>
            </w:r>
            <w:r>
              <w:rPr>
                <w:lang w:val="fr-FR"/>
              </w:rPr>
              <w:t xml:space="preserve"> phong trào chống Pháp của nhân dân Nam Kì (hoàn cảnh, số lượng, quy mô, kết quả).</w:t>
            </w:r>
          </w:p>
          <w:p w:rsidR="00BB1ACE" w:rsidRDefault="00BB1ACE" w:rsidP="00BB1ACE">
            <w:pPr>
              <w:tabs>
                <w:tab w:val="left" w:pos="432"/>
                <w:tab w:val="left" w:pos="2952"/>
                <w:tab w:val="left" w:pos="5328"/>
                <w:tab w:val="left" w:pos="7704"/>
              </w:tabs>
              <w:jc w:val="both"/>
              <w:textAlignment w:val="center"/>
              <w:rPr>
                <w:lang w:val="fr-FR"/>
              </w:rPr>
            </w:pPr>
            <w:r>
              <w:rPr>
                <w:lang w:val="fr-FR"/>
              </w:rPr>
              <w:t xml:space="preserve">Nhận xét về  hiệp ước Nhâm Tuất </w:t>
            </w:r>
          </w:p>
          <w:p w:rsidR="00BB1ACE" w:rsidRDefault="00BB1ACE" w:rsidP="00BB1ACE">
            <w:pPr>
              <w:tabs>
                <w:tab w:val="left" w:pos="432"/>
                <w:tab w:val="left" w:pos="2952"/>
                <w:tab w:val="left" w:pos="5328"/>
                <w:tab w:val="left" w:pos="7704"/>
              </w:tabs>
              <w:jc w:val="both"/>
              <w:textAlignment w:val="center"/>
              <w:rPr>
                <w:lang w:val="fr-FR"/>
              </w:rPr>
            </w:pPr>
          </w:p>
          <w:p w:rsidR="00BB1ACE" w:rsidRDefault="00BB1ACE" w:rsidP="00BB1ACE">
            <w:pPr>
              <w:tabs>
                <w:tab w:val="left" w:pos="432"/>
                <w:tab w:val="left" w:pos="2952"/>
                <w:tab w:val="left" w:pos="5328"/>
                <w:tab w:val="left" w:pos="7704"/>
              </w:tabs>
              <w:jc w:val="both"/>
              <w:textAlignment w:val="center"/>
              <w:rPr>
                <w:lang w:val="fr-FR"/>
              </w:rPr>
            </w:pPr>
          </w:p>
          <w:p w:rsidR="00BB1ACE" w:rsidRDefault="00BB1ACE" w:rsidP="00BB1ACE">
            <w:pPr>
              <w:tabs>
                <w:tab w:val="left" w:pos="432"/>
                <w:tab w:val="left" w:pos="2952"/>
                <w:tab w:val="left" w:pos="5328"/>
                <w:tab w:val="left" w:pos="7704"/>
              </w:tabs>
              <w:jc w:val="both"/>
              <w:textAlignment w:val="center"/>
            </w:pPr>
            <w:r>
              <w:rPr>
                <w:color w:val="000000"/>
              </w:rPr>
              <w:t>Nhận xét về các hiệp ước mà nhà Nguyễn kí với Pháp.</w:t>
            </w:r>
            <w:r>
              <w:t xml:space="preserve"> </w:t>
            </w:r>
          </w:p>
          <w:p w:rsidR="00BB1ACE" w:rsidRDefault="00BB1ACE" w:rsidP="00BB1ACE">
            <w:pPr>
              <w:jc w:val="both"/>
              <w:textAlignment w:val="center"/>
            </w:pPr>
            <w:r>
              <w:t>Đánh giá trách nhiệm của nhà Nguyễn trong việc để nước ta rơi vào tay thực dân Pháp</w:t>
            </w:r>
          </w:p>
          <w:p w:rsidR="00BB1ACE" w:rsidRDefault="00BB1ACE" w:rsidP="00BB1ACE">
            <w:pPr>
              <w:tabs>
                <w:tab w:val="left" w:pos="432"/>
                <w:tab w:val="left" w:pos="2952"/>
                <w:tab w:val="left" w:pos="5328"/>
                <w:tab w:val="left" w:pos="7704"/>
              </w:tabs>
              <w:jc w:val="both"/>
              <w:textAlignment w:val="center"/>
              <w:rPr>
                <w:lang w:val="fr-FR"/>
              </w:rPr>
            </w:pPr>
          </w:p>
        </w:tc>
      </w:tr>
      <w:tr w:rsidR="00BB1ACE" w:rsidTr="00BB1ACE">
        <w:tc>
          <w:tcPr>
            <w:tcW w:w="3126" w:type="dxa"/>
          </w:tcPr>
          <w:p w:rsidR="00BB1ACE" w:rsidRDefault="00BB1ACE" w:rsidP="00BB1ACE">
            <w:pPr>
              <w:jc w:val="center"/>
              <w:rPr>
                <w:b/>
              </w:rPr>
            </w:pPr>
            <w:r>
              <w:rPr>
                <w:b/>
              </w:rPr>
              <w:t>Chủ đề 2: Phong trào kháng chiến chống Pháp trong những năm  cuối TK XIX.</w:t>
            </w:r>
          </w:p>
        </w:tc>
        <w:tc>
          <w:tcPr>
            <w:tcW w:w="3126" w:type="dxa"/>
          </w:tcPr>
          <w:p w:rsidR="00BB1ACE" w:rsidRDefault="00BB1ACE" w:rsidP="00BB1ACE">
            <w:pPr>
              <w:jc w:val="both"/>
            </w:pPr>
            <w:r>
              <w:t xml:space="preserve">Trình bày được diễn biến phong trào Cần Vương </w:t>
            </w:r>
          </w:p>
          <w:p w:rsidR="00BB1ACE" w:rsidRDefault="00BB1ACE" w:rsidP="00BB1ACE">
            <w:pPr>
              <w:jc w:val="both"/>
            </w:pPr>
            <w:r>
              <w:t>Nêu được địa điểm, tên, thành phần lãnh đạo, lực lượng, thời gian bùng nổ của  phong trào Yên Thế.</w:t>
            </w:r>
          </w:p>
        </w:tc>
        <w:tc>
          <w:tcPr>
            <w:tcW w:w="3126" w:type="dxa"/>
          </w:tcPr>
          <w:p w:rsidR="00BB1ACE" w:rsidRDefault="00BB1ACE" w:rsidP="00BB1ACE">
            <w:pPr>
              <w:tabs>
                <w:tab w:val="left" w:pos="432"/>
                <w:tab w:val="left" w:pos="2952"/>
                <w:tab w:val="left" w:pos="5328"/>
                <w:tab w:val="left" w:pos="7704"/>
              </w:tabs>
              <w:jc w:val="both"/>
              <w:textAlignment w:val="center"/>
            </w:pPr>
            <w:r>
              <w:t>Giải thích phong trào Cần Vương bùng nổ.</w:t>
            </w:r>
          </w:p>
          <w:p w:rsidR="00BB1ACE" w:rsidRDefault="00BB1ACE" w:rsidP="00BB1ACE">
            <w:pPr>
              <w:jc w:val="both"/>
              <w:textAlignment w:val="center"/>
            </w:pPr>
            <w:r>
              <w:t>Giải thích được nguyên nhân khởi nghĩa Yên Thế bùng nổ.</w:t>
            </w:r>
          </w:p>
          <w:p w:rsidR="00BB1ACE" w:rsidRDefault="00BB1ACE" w:rsidP="00BB1ACE">
            <w:pPr>
              <w:tabs>
                <w:tab w:val="left" w:pos="432"/>
                <w:tab w:val="left" w:pos="2952"/>
                <w:tab w:val="left" w:pos="5328"/>
                <w:tab w:val="left" w:pos="7704"/>
              </w:tabs>
              <w:jc w:val="both"/>
              <w:textAlignment w:val="center"/>
            </w:pPr>
            <w:r>
              <w:t>Giải thích được Hương Khê là cuộc khởi nghĩa tiêu biểu của phong trào Cần Vương.</w:t>
            </w:r>
          </w:p>
          <w:p w:rsidR="00BB1ACE" w:rsidRDefault="00BB1ACE" w:rsidP="00BB1ACE">
            <w:pPr>
              <w:tabs>
                <w:tab w:val="left" w:pos="432"/>
                <w:tab w:val="left" w:pos="2952"/>
                <w:tab w:val="left" w:pos="5328"/>
                <w:tab w:val="left" w:pos="7704"/>
              </w:tabs>
              <w:jc w:val="both"/>
              <w:textAlignment w:val="center"/>
            </w:pPr>
            <w:r>
              <w:lastRenderedPageBreak/>
              <w:t>Giải thích được cuộc khởi nghĩa Yên Thế tồn tại gần 30 năm</w:t>
            </w:r>
          </w:p>
        </w:tc>
        <w:tc>
          <w:tcPr>
            <w:tcW w:w="3127" w:type="dxa"/>
          </w:tcPr>
          <w:p w:rsidR="00BB1ACE" w:rsidRDefault="00BB1ACE" w:rsidP="00BB1ACE">
            <w:pPr>
              <w:jc w:val="both"/>
              <w:textAlignment w:val="center"/>
              <w:rPr>
                <w:color w:val="000000"/>
              </w:rPr>
            </w:pPr>
            <w:r>
              <w:rPr>
                <w:color w:val="000000"/>
              </w:rPr>
              <w:lastRenderedPageBreak/>
              <w:t xml:space="preserve">So sánh </w:t>
            </w:r>
            <w:r>
              <w:t xml:space="preserve">được </w:t>
            </w:r>
            <w:r>
              <w:rPr>
                <w:color w:val="000000"/>
              </w:rPr>
              <w:t>phong trào Cần Vương và khởi nghĩa Yên Thế.</w:t>
            </w:r>
          </w:p>
          <w:p w:rsidR="00BB1ACE" w:rsidRDefault="00BB1ACE" w:rsidP="00BB1ACE">
            <w:pPr>
              <w:tabs>
                <w:tab w:val="left" w:pos="360"/>
                <w:tab w:val="left" w:pos="432"/>
                <w:tab w:val="left" w:pos="2952"/>
                <w:tab w:val="left" w:pos="5328"/>
                <w:tab w:val="left" w:pos="7704"/>
              </w:tabs>
              <w:jc w:val="both"/>
              <w:textAlignment w:val="center"/>
              <w:rPr>
                <w:color w:val="000000"/>
              </w:rPr>
            </w:pPr>
          </w:p>
        </w:tc>
        <w:tc>
          <w:tcPr>
            <w:tcW w:w="3127" w:type="dxa"/>
          </w:tcPr>
          <w:p w:rsidR="00BB1ACE" w:rsidRDefault="00BB1ACE" w:rsidP="00BB1ACE">
            <w:pPr>
              <w:jc w:val="both"/>
              <w:textAlignment w:val="center"/>
              <w:rPr>
                <w:color w:val="000000"/>
              </w:rPr>
            </w:pPr>
            <w:r>
              <w:rPr>
                <w:color w:val="000000"/>
              </w:rPr>
              <w:t xml:space="preserve">Nhận xét </w:t>
            </w:r>
            <w:r>
              <w:t xml:space="preserve">được </w:t>
            </w:r>
            <w:r>
              <w:rPr>
                <w:color w:val="000000"/>
              </w:rPr>
              <w:t>đặc điểm phong trào Cần vương giai đoạn 1885-1888</w:t>
            </w:r>
          </w:p>
          <w:p w:rsidR="00BB1ACE" w:rsidRDefault="00BB1ACE" w:rsidP="00BB1ACE">
            <w:pPr>
              <w:jc w:val="both"/>
              <w:textAlignment w:val="center"/>
              <w:rPr>
                <w:color w:val="000000"/>
              </w:rPr>
            </w:pPr>
          </w:p>
          <w:p w:rsidR="00BB1ACE" w:rsidRDefault="00BB1ACE" w:rsidP="00BB1ACE">
            <w:pPr>
              <w:pStyle w:val="ListParagraph"/>
              <w:tabs>
                <w:tab w:val="left" w:pos="2952"/>
                <w:tab w:val="left" w:pos="5328"/>
                <w:tab w:val="left" w:pos="7704"/>
              </w:tabs>
              <w:ind w:left="0"/>
              <w:jc w:val="both"/>
              <w:textAlignment w:val="center"/>
            </w:pPr>
            <w:r>
              <w:t>Giải thích được nguyên nhân cuộc khởi nghĩa Yên Thế tồn tại bền bỉ  30 năm (1884-1913)</w:t>
            </w:r>
          </w:p>
          <w:p w:rsidR="00BB1ACE" w:rsidRDefault="00BB1ACE" w:rsidP="00BB1ACE">
            <w:pPr>
              <w:jc w:val="both"/>
              <w:textAlignment w:val="center"/>
              <w:rPr>
                <w:color w:val="000000"/>
              </w:rPr>
            </w:pPr>
          </w:p>
          <w:p w:rsidR="00BB1ACE" w:rsidRDefault="00BB1ACE" w:rsidP="00BB1ACE">
            <w:pPr>
              <w:tabs>
                <w:tab w:val="left" w:pos="360"/>
                <w:tab w:val="left" w:pos="432"/>
                <w:tab w:val="left" w:pos="2952"/>
                <w:tab w:val="left" w:pos="5328"/>
                <w:tab w:val="left" w:pos="7704"/>
              </w:tabs>
              <w:jc w:val="both"/>
              <w:textAlignment w:val="center"/>
              <w:rPr>
                <w:color w:val="000000"/>
              </w:rPr>
            </w:pPr>
          </w:p>
        </w:tc>
      </w:tr>
      <w:tr w:rsidR="00BB1ACE" w:rsidTr="00BB1ACE">
        <w:tc>
          <w:tcPr>
            <w:tcW w:w="3126" w:type="dxa"/>
          </w:tcPr>
          <w:p w:rsidR="00BB1ACE" w:rsidRDefault="00BB1ACE" w:rsidP="00BB1ACE">
            <w:pPr>
              <w:jc w:val="center"/>
              <w:rPr>
                <w:b/>
              </w:rPr>
            </w:pPr>
            <w:r>
              <w:rPr>
                <w:b/>
                <w:lang w:val="vi-VN"/>
              </w:rPr>
              <w:lastRenderedPageBreak/>
              <w:t>Bài 28:  Trào lưu cải cách Duy tân ở Việt Nam cuối Tk  XIX</w:t>
            </w:r>
          </w:p>
        </w:tc>
        <w:tc>
          <w:tcPr>
            <w:tcW w:w="3126" w:type="dxa"/>
          </w:tcPr>
          <w:p w:rsidR="00BB1ACE" w:rsidRDefault="00BB1ACE" w:rsidP="00BB1ACE">
            <w:pPr>
              <w:jc w:val="both"/>
              <w:rPr>
                <w:rFonts w:eastAsia="Calibri"/>
                <w:bCs/>
                <w:szCs w:val="24"/>
                <w:lang w:val="vi-VN"/>
              </w:rPr>
            </w:pPr>
            <w:r>
              <w:rPr>
                <w:color w:val="000000"/>
              </w:rPr>
              <w:t>Trình bày được</w:t>
            </w:r>
            <w:r>
              <w:rPr>
                <w:color w:val="000000"/>
                <w:lang w:val="vi-VN"/>
              </w:rPr>
              <w:t xml:space="preserve"> </w:t>
            </w:r>
            <w:r>
              <w:rPr>
                <w:rFonts w:eastAsia="Calibri"/>
                <w:b/>
                <w:szCs w:val="24"/>
                <w:lang w:val="vi-VN"/>
              </w:rPr>
              <w:t>t</w:t>
            </w:r>
            <w:r>
              <w:rPr>
                <w:rFonts w:eastAsia="Calibri"/>
                <w:bCs/>
                <w:szCs w:val="24"/>
                <w:lang w:val="vi-VN"/>
              </w:rPr>
              <w:t xml:space="preserve">ình hình Việt Nam nửa cuối thế kỉ XIX </w:t>
            </w:r>
          </w:p>
          <w:p w:rsidR="00BB1ACE" w:rsidRDefault="00BB1ACE" w:rsidP="00BB1ACE">
            <w:pPr>
              <w:jc w:val="both"/>
              <w:rPr>
                <w:rFonts w:eastAsia="Calibri"/>
                <w:bCs/>
                <w:szCs w:val="24"/>
                <w:lang w:val="vi-VN"/>
              </w:rPr>
            </w:pPr>
            <w:r>
              <w:rPr>
                <w:rFonts w:eastAsia="Calibri"/>
                <w:bCs/>
                <w:lang w:val="vi-VN"/>
              </w:rPr>
              <w:t>Biết được những đề nghị cải cách ở VN vào nửa cuối thế kỉ XIX</w:t>
            </w:r>
          </w:p>
        </w:tc>
        <w:tc>
          <w:tcPr>
            <w:tcW w:w="3126" w:type="dxa"/>
          </w:tcPr>
          <w:p w:rsidR="00BB1ACE" w:rsidRDefault="00BB1ACE" w:rsidP="00BB1ACE">
            <w:pPr>
              <w:tabs>
                <w:tab w:val="left" w:pos="432"/>
                <w:tab w:val="left" w:pos="2952"/>
                <w:tab w:val="left" w:pos="5328"/>
                <w:tab w:val="left" w:pos="7704"/>
              </w:tabs>
              <w:jc w:val="both"/>
              <w:textAlignment w:val="center"/>
              <w:rPr>
                <w:lang w:val="vi-VN"/>
              </w:rPr>
            </w:pPr>
            <w:r>
              <w:rPr>
                <w:lang w:val="vi-VN"/>
              </w:rPr>
              <w:t>Lí giải được vì sao các cải cách không thực hiện được.</w:t>
            </w:r>
          </w:p>
        </w:tc>
        <w:tc>
          <w:tcPr>
            <w:tcW w:w="3127" w:type="dxa"/>
          </w:tcPr>
          <w:p w:rsidR="00BB1ACE" w:rsidRDefault="00BB1ACE" w:rsidP="00BB1ACE">
            <w:pPr>
              <w:tabs>
                <w:tab w:val="left" w:pos="360"/>
                <w:tab w:val="left" w:pos="432"/>
                <w:tab w:val="left" w:pos="2952"/>
                <w:tab w:val="left" w:pos="5328"/>
                <w:tab w:val="left" w:pos="7704"/>
              </w:tabs>
              <w:jc w:val="both"/>
              <w:textAlignment w:val="center"/>
              <w:rPr>
                <w:color w:val="000000"/>
                <w:lang w:val="vi-VN"/>
              </w:rPr>
            </w:pPr>
            <w:r>
              <w:rPr>
                <w:color w:val="000000"/>
                <w:lang w:val="vi-VN"/>
              </w:rPr>
              <w:t>So sánh được cải cách ở Việt Nam cuối thế kỉ XIX với cuộc duy tân Minh Trị ở Nhật Bản</w:t>
            </w:r>
          </w:p>
        </w:tc>
        <w:tc>
          <w:tcPr>
            <w:tcW w:w="3127" w:type="dxa"/>
          </w:tcPr>
          <w:p w:rsidR="00BB1ACE" w:rsidRDefault="00BB1ACE" w:rsidP="00BB1ACE">
            <w:pPr>
              <w:jc w:val="both"/>
              <w:textAlignment w:val="center"/>
              <w:rPr>
                <w:lang w:val="fr-FR"/>
              </w:rPr>
            </w:pPr>
          </w:p>
        </w:tc>
      </w:tr>
      <w:tr w:rsidR="00BB1ACE" w:rsidTr="00BB1ACE">
        <w:tc>
          <w:tcPr>
            <w:tcW w:w="3126" w:type="dxa"/>
          </w:tcPr>
          <w:p w:rsidR="00BB1ACE" w:rsidRDefault="00BB1ACE" w:rsidP="00BB1ACE">
            <w:pPr>
              <w:jc w:val="center"/>
              <w:rPr>
                <w:b/>
              </w:rPr>
            </w:pPr>
            <w:r>
              <w:rPr>
                <w:b/>
              </w:rPr>
              <w:t xml:space="preserve">Chủ đề 3: </w:t>
            </w:r>
            <w:r>
              <w:rPr>
                <w:b/>
                <w:bCs/>
                <w:color w:val="000000"/>
              </w:rPr>
              <w:t>Xã hội Việt Nam từ 1897 đến năm 1918</w:t>
            </w:r>
          </w:p>
        </w:tc>
        <w:tc>
          <w:tcPr>
            <w:tcW w:w="3126" w:type="dxa"/>
          </w:tcPr>
          <w:p w:rsidR="00BB1ACE" w:rsidRDefault="00BB1ACE" w:rsidP="00BB1ACE">
            <w:pPr>
              <w:jc w:val="both"/>
              <w:rPr>
                <w:color w:val="000000"/>
              </w:rPr>
            </w:pPr>
            <w:r>
              <w:rPr>
                <w:color w:val="000000"/>
              </w:rPr>
              <w:t xml:space="preserve">Trình bày được,  thời gian, mục đích, nội dung, cách tiến hành cuộc khai thác thuộc địa lần thứ nhất của thực dân Pháp ở Việt Nam </w:t>
            </w:r>
          </w:p>
          <w:p w:rsidR="00BB1ACE" w:rsidRDefault="00BB1ACE" w:rsidP="00BB1ACE">
            <w:pPr>
              <w:jc w:val="both"/>
              <w:rPr>
                <w:color w:val="000000"/>
              </w:rPr>
            </w:pPr>
            <w:r>
              <w:rPr>
                <w:color w:val="000000"/>
              </w:rPr>
              <w:t>Nêu được thời gian, mục đích, hình thức hoạt động của phong trào yêu nước trước chiến tranh thế giới thứ nhất.</w:t>
            </w:r>
          </w:p>
          <w:p w:rsidR="00BB1ACE" w:rsidRDefault="00BB1ACE" w:rsidP="00BB1ACE">
            <w:pPr>
              <w:jc w:val="both"/>
              <w:rPr>
                <w:color w:val="000000"/>
              </w:rPr>
            </w:pPr>
            <w:r>
              <w:rPr>
                <w:color w:val="000000"/>
              </w:rPr>
              <w:t>Tình bày được những nét chính về hoạt động của Nguyễn Tất Thành sau khi ra đi tìm đường cứu nước.</w:t>
            </w:r>
          </w:p>
        </w:tc>
        <w:tc>
          <w:tcPr>
            <w:tcW w:w="3126" w:type="dxa"/>
          </w:tcPr>
          <w:p w:rsidR="00BB1ACE" w:rsidRDefault="00BB1ACE" w:rsidP="00BB1ACE">
            <w:pPr>
              <w:jc w:val="both"/>
              <w:rPr>
                <w:lang w:val="vi-VN"/>
              </w:rPr>
            </w:pPr>
            <w:r>
              <w:t xml:space="preserve">- Giải thích được mục đích thực dân Pháp đẩy mạnh chương trình khai thác thuộc địa lần thứ </w:t>
            </w:r>
            <w:r>
              <w:rPr>
                <w:lang w:val="vi-VN"/>
              </w:rPr>
              <w:t>nhất.</w:t>
            </w:r>
          </w:p>
          <w:p w:rsidR="00BB1ACE" w:rsidRDefault="00BB1ACE" w:rsidP="00BB1ACE">
            <w:pPr>
              <w:jc w:val="both"/>
              <w:rPr>
                <w:lang w:val="vi-VN"/>
              </w:rPr>
            </w:pPr>
          </w:p>
          <w:p w:rsidR="00BB1ACE" w:rsidRDefault="00BB1ACE" w:rsidP="00BB1ACE">
            <w:pPr>
              <w:jc w:val="both"/>
              <w:textAlignment w:val="center"/>
              <w:rPr>
                <w:rStyle w:val="apple-converted-space"/>
                <w:shd w:val="clear" w:color="auto" w:fill="FFFFFF"/>
              </w:rPr>
            </w:pPr>
            <w:r>
              <w:rPr>
                <w:shd w:val="clear" w:color="auto" w:fill="FFFFFF"/>
              </w:rPr>
              <w:t>Giải thích được vì sao Nguyễn Tất Thành ra đi tìm đường cứu nước mới</w:t>
            </w:r>
            <w:r>
              <w:rPr>
                <w:rStyle w:val="apple-converted-space"/>
                <w:shd w:val="clear" w:color="auto" w:fill="FFFFFF"/>
              </w:rPr>
              <w:t> .</w:t>
            </w:r>
          </w:p>
          <w:p w:rsidR="00BB1ACE" w:rsidRPr="00BB1ACE" w:rsidRDefault="00BB1ACE" w:rsidP="00BB1ACE">
            <w:pPr>
              <w:jc w:val="both"/>
              <w:rPr>
                <w:lang w:val="vi-VN"/>
              </w:rPr>
            </w:pPr>
            <w:r>
              <w:rPr>
                <w:lang w:val="pl-PL"/>
              </w:rPr>
              <w:t>Lí giải được Phan Bội Châu lại chủ trương bạo động vũ trang</w:t>
            </w:r>
            <w:r>
              <w:rPr>
                <w:lang w:val="vi-VN"/>
              </w:rPr>
              <w:t xml:space="preserve"> </w:t>
            </w:r>
            <w:r>
              <w:t xml:space="preserve">và </w:t>
            </w:r>
            <w:r>
              <w:rPr>
                <w:lang w:val="vi-VN"/>
              </w:rPr>
              <w:t>muốn dựa vào Nhật Bản để giành độc lập</w:t>
            </w:r>
            <w:r>
              <w:t>.</w:t>
            </w:r>
          </w:p>
          <w:p w:rsidR="00BB1ACE" w:rsidRDefault="00BB1ACE" w:rsidP="00BB1ACE">
            <w:pPr>
              <w:jc w:val="both"/>
              <w:textAlignment w:val="center"/>
            </w:pPr>
          </w:p>
        </w:tc>
        <w:tc>
          <w:tcPr>
            <w:tcW w:w="3127" w:type="dxa"/>
          </w:tcPr>
          <w:p w:rsidR="00BB1ACE" w:rsidRDefault="00BB1ACE" w:rsidP="00BB1ACE">
            <w:pPr>
              <w:jc w:val="both"/>
              <w:rPr>
                <w:rStyle w:val="apple-converted-space"/>
                <w:shd w:val="clear" w:color="auto" w:fill="FFFFFF"/>
              </w:rPr>
            </w:pPr>
            <w:r>
              <w:rPr>
                <w:rStyle w:val="apple-converted-space"/>
                <w:shd w:val="clear" w:color="auto" w:fill="FFFFFF"/>
              </w:rPr>
              <w:t>So sánh được sự khác nhau giữa các phong trào yêu nước đầu TK XX với phong trào yêu nước cuối TK XIX về tư tưởng, mục tiêu, thành phần lãnh đạo, hình thức đấu tranh.</w:t>
            </w:r>
          </w:p>
          <w:p w:rsidR="00BB1ACE" w:rsidRDefault="00BB1ACE" w:rsidP="00BB1ACE">
            <w:pPr>
              <w:jc w:val="both"/>
              <w:textAlignment w:val="center"/>
            </w:pPr>
            <w:r>
              <w:rPr>
                <w:rStyle w:val="apple-converted-space"/>
                <w:shd w:val="clear" w:color="auto" w:fill="FFFFFF"/>
              </w:rPr>
              <w:t xml:space="preserve">So sánh được </w:t>
            </w:r>
            <w:r>
              <w:t>Hướng đi của Nguyễn Tất Thành có gì mới so với những nhà yêu nước chống Pháp trước đó.</w:t>
            </w:r>
          </w:p>
        </w:tc>
        <w:tc>
          <w:tcPr>
            <w:tcW w:w="3127" w:type="dxa"/>
          </w:tcPr>
          <w:p w:rsidR="00BB1ACE" w:rsidRDefault="00BB1ACE" w:rsidP="00BB1ACE">
            <w:pPr>
              <w:jc w:val="both"/>
              <w:rPr>
                <w:color w:val="000000"/>
                <w:lang w:val="vi-VN"/>
              </w:rPr>
            </w:pPr>
            <w:r>
              <w:rPr>
                <w:color w:val="000000"/>
              </w:rPr>
              <w:t xml:space="preserve">Đánh giá  được tác động  của chương trình khai thác thuộc địa  của thực dân Pháp đối với nền kinh tế Việt </w:t>
            </w:r>
            <w:r>
              <w:rPr>
                <w:color w:val="000000"/>
                <w:lang w:val="vi-VN"/>
              </w:rPr>
              <w:t>Nam.</w:t>
            </w:r>
          </w:p>
          <w:p w:rsidR="00BB1ACE" w:rsidRDefault="00BB1ACE" w:rsidP="00BB1ACE">
            <w:pPr>
              <w:jc w:val="both"/>
              <w:rPr>
                <w:color w:val="000000"/>
                <w:lang w:val="vi-VN"/>
              </w:rPr>
            </w:pPr>
          </w:p>
          <w:p w:rsidR="00BB1ACE" w:rsidRDefault="00BB1ACE" w:rsidP="00BB1ACE">
            <w:pPr>
              <w:jc w:val="both"/>
              <w:rPr>
                <w:color w:val="000000"/>
                <w:lang w:val="vi-VN"/>
              </w:rPr>
            </w:pPr>
          </w:p>
          <w:p w:rsidR="00BB1ACE" w:rsidRPr="00BB1ACE" w:rsidRDefault="00BB1ACE" w:rsidP="00BB1ACE">
            <w:pPr>
              <w:jc w:val="both"/>
              <w:rPr>
                <w:color w:val="000000"/>
                <w:lang w:val="vi-VN"/>
              </w:rPr>
            </w:pPr>
            <w:r>
              <w:rPr>
                <w:color w:val="000000"/>
              </w:rPr>
              <w:t>Viết cảm nhận về  nhân vật lịch sử</w:t>
            </w:r>
          </w:p>
        </w:tc>
      </w:tr>
      <w:tr w:rsidR="00BB1ACE" w:rsidTr="00BB1ACE">
        <w:tc>
          <w:tcPr>
            <w:tcW w:w="3126" w:type="dxa"/>
          </w:tcPr>
          <w:p w:rsidR="00BB1ACE" w:rsidRDefault="00BB1ACE" w:rsidP="00BB1ACE">
            <w:pPr>
              <w:jc w:val="both"/>
              <w:rPr>
                <w:b/>
              </w:rPr>
            </w:pPr>
            <w:r>
              <w:rPr>
                <w:b/>
              </w:rPr>
              <w:t>Số câu</w:t>
            </w:r>
          </w:p>
          <w:p w:rsidR="00BB1ACE" w:rsidRDefault="00BB1ACE" w:rsidP="00BB1ACE">
            <w:pPr>
              <w:jc w:val="both"/>
              <w:rPr>
                <w:b/>
              </w:rPr>
            </w:pPr>
            <w:r>
              <w:rPr>
                <w:b/>
              </w:rPr>
              <w:t>Số điểm</w:t>
            </w:r>
          </w:p>
          <w:p w:rsidR="00BB1ACE" w:rsidRDefault="00BB1ACE" w:rsidP="00BB1ACE">
            <w:pPr>
              <w:jc w:val="both"/>
              <w:rPr>
                <w:b/>
              </w:rPr>
            </w:pPr>
            <w:r>
              <w:rPr>
                <w:b/>
              </w:rPr>
              <w:t>Tỉ lệ</w:t>
            </w:r>
          </w:p>
        </w:tc>
        <w:tc>
          <w:tcPr>
            <w:tcW w:w="3126" w:type="dxa"/>
          </w:tcPr>
          <w:p w:rsidR="00BB1ACE" w:rsidRDefault="00BB1ACE" w:rsidP="00BB1ACE">
            <w:pPr>
              <w:jc w:val="center"/>
              <w:rPr>
                <w:b/>
              </w:rPr>
            </w:pPr>
          </w:p>
          <w:p w:rsidR="00BB1ACE" w:rsidRDefault="00BB1ACE" w:rsidP="00BB1ACE">
            <w:pPr>
              <w:jc w:val="center"/>
              <w:rPr>
                <w:b/>
              </w:rPr>
            </w:pPr>
            <w:r>
              <w:rPr>
                <w:b/>
              </w:rPr>
              <w:t>4</w:t>
            </w:r>
          </w:p>
          <w:p w:rsidR="00BB1ACE" w:rsidRDefault="00BB1ACE" w:rsidP="00BB1ACE">
            <w:pPr>
              <w:jc w:val="center"/>
              <w:rPr>
                <w:b/>
              </w:rPr>
            </w:pPr>
            <w:r>
              <w:rPr>
                <w:b/>
              </w:rPr>
              <w:t>40%</w:t>
            </w:r>
          </w:p>
        </w:tc>
        <w:tc>
          <w:tcPr>
            <w:tcW w:w="3126" w:type="dxa"/>
          </w:tcPr>
          <w:p w:rsidR="00BB1ACE" w:rsidRDefault="00BB1ACE" w:rsidP="00BB1ACE">
            <w:pPr>
              <w:tabs>
                <w:tab w:val="left" w:pos="432"/>
                <w:tab w:val="left" w:pos="2952"/>
                <w:tab w:val="left" w:pos="5328"/>
                <w:tab w:val="left" w:pos="7704"/>
              </w:tabs>
              <w:jc w:val="center"/>
              <w:textAlignment w:val="center"/>
              <w:rPr>
                <w:b/>
                <w:shd w:val="clear" w:color="auto" w:fill="FFFFFF"/>
              </w:rPr>
            </w:pPr>
          </w:p>
          <w:p w:rsidR="00BB1ACE" w:rsidRDefault="00BB1ACE" w:rsidP="00BB1ACE">
            <w:pPr>
              <w:jc w:val="center"/>
              <w:textAlignment w:val="center"/>
              <w:rPr>
                <w:b/>
                <w:shd w:val="clear" w:color="auto" w:fill="FFFFFF"/>
              </w:rPr>
            </w:pPr>
            <w:r>
              <w:rPr>
                <w:b/>
                <w:shd w:val="clear" w:color="auto" w:fill="FFFFFF"/>
              </w:rPr>
              <w:t>3</w:t>
            </w:r>
          </w:p>
          <w:p w:rsidR="00BB1ACE" w:rsidRDefault="00BB1ACE" w:rsidP="00BB1ACE">
            <w:pPr>
              <w:tabs>
                <w:tab w:val="left" w:pos="432"/>
                <w:tab w:val="left" w:pos="2952"/>
                <w:tab w:val="left" w:pos="5328"/>
                <w:tab w:val="left" w:pos="7704"/>
              </w:tabs>
              <w:jc w:val="center"/>
              <w:textAlignment w:val="center"/>
              <w:rPr>
                <w:b/>
                <w:shd w:val="clear" w:color="auto" w:fill="FFFFFF"/>
              </w:rPr>
            </w:pPr>
            <w:r>
              <w:rPr>
                <w:b/>
                <w:shd w:val="clear" w:color="auto" w:fill="FFFFFF"/>
              </w:rPr>
              <w:t>30%</w:t>
            </w:r>
          </w:p>
        </w:tc>
        <w:tc>
          <w:tcPr>
            <w:tcW w:w="3127" w:type="dxa"/>
          </w:tcPr>
          <w:p w:rsidR="00BB1ACE" w:rsidRDefault="00BB1ACE" w:rsidP="00BB1ACE">
            <w:pPr>
              <w:jc w:val="center"/>
              <w:rPr>
                <w:rStyle w:val="apple-converted-space"/>
                <w:b/>
                <w:shd w:val="clear" w:color="auto" w:fill="FFFFFF"/>
              </w:rPr>
            </w:pPr>
          </w:p>
          <w:p w:rsidR="00BB1ACE" w:rsidRDefault="00BB1ACE" w:rsidP="00BB1ACE">
            <w:pPr>
              <w:jc w:val="center"/>
              <w:rPr>
                <w:rStyle w:val="apple-converted-space"/>
                <w:b/>
                <w:shd w:val="clear" w:color="auto" w:fill="FFFFFF"/>
              </w:rPr>
            </w:pPr>
            <w:r>
              <w:rPr>
                <w:rStyle w:val="apple-converted-space"/>
                <w:b/>
                <w:shd w:val="clear" w:color="auto" w:fill="FFFFFF"/>
              </w:rPr>
              <w:t>2</w:t>
            </w:r>
          </w:p>
          <w:p w:rsidR="00BB1ACE" w:rsidRDefault="00BB1ACE" w:rsidP="00BB1ACE">
            <w:pPr>
              <w:jc w:val="center"/>
              <w:rPr>
                <w:rStyle w:val="apple-converted-space"/>
                <w:b/>
                <w:shd w:val="clear" w:color="auto" w:fill="FFFFFF"/>
              </w:rPr>
            </w:pPr>
            <w:r>
              <w:rPr>
                <w:rStyle w:val="apple-converted-space"/>
                <w:b/>
                <w:shd w:val="clear" w:color="auto" w:fill="FFFFFF"/>
              </w:rPr>
              <w:t>20%</w:t>
            </w:r>
          </w:p>
        </w:tc>
        <w:tc>
          <w:tcPr>
            <w:tcW w:w="3127" w:type="dxa"/>
          </w:tcPr>
          <w:p w:rsidR="00BB1ACE" w:rsidRDefault="00BB1ACE" w:rsidP="00BB1ACE">
            <w:pPr>
              <w:tabs>
                <w:tab w:val="left" w:pos="432"/>
                <w:tab w:val="left" w:pos="2952"/>
                <w:tab w:val="left" w:pos="5328"/>
                <w:tab w:val="left" w:pos="7704"/>
              </w:tabs>
              <w:jc w:val="center"/>
              <w:textAlignment w:val="center"/>
              <w:rPr>
                <w:b/>
                <w:shd w:val="clear" w:color="auto" w:fill="FFFFFF"/>
              </w:rPr>
            </w:pPr>
          </w:p>
          <w:p w:rsidR="00BB1ACE" w:rsidRDefault="00BB1ACE" w:rsidP="00BB1ACE">
            <w:pPr>
              <w:tabs>
                <w:tab w:val="left" w:pos="432"/>
                <w:tab w:val="left" w:pos="2952"/>
                <w:tab w:val="left" w:pos="5328"/>
                <w:tab w:val="left" w:pos="7704"/>
              </w:tabs>
              <w:jc w:val="center"/>
              <w:textAlignment w:val="center"/>
              <w:rPr>
                <w:b/>
                <w:shd w:val="clear" w:color="auto" w:fill="FFFFFF"/>
              </w:rPr>
            </w:pPr>
            <w:r>
              <w:rPr>
                <w:b/>
                <w:shd w:val="clear" w:color="auto" w:fill="FFFFFF"/>
              </w:rPr>
              <w:t>1</w:t>
            </w:r>
          </w:p>
          <w:p w:rsidR="00BB1ACE" w:rsidRDefault="00BB1ACE" w:rsidP="00BB1ACE">
            <w:pPr>
              <w:jc w:val="center"/>
              <w:textAlignment w:val="center"/>
              <w:rPr>
                <w:b/>
                <w:shd w:val="clear" w:color="auto" w:fill="FFFFFF"/>
              </w:rPr>
            </w:pPr>
            <w:r>
              <w:rPr>
                <w:b/>
                <w:shd w:val="clear" w:color="auto" w:fill="FFFFFF"/>
              </w:rPr>
              <w:t>10%</w:t>
            </w:r>
          </w:p>
        </w:tc>
      </w:tr>
    </w:tbl>
    <w:p w:rsidR="00BB1ACE" w:rsidRPr="00BB1ACE" w:rsidRDefault="00BB1ACE" w:rsidP="00BB1ACE">
      <w:pPr>
        <w:jc w:val="center"/>
        <w:rPr>
          <w:b/>
          <w:lang w:val="vi-VN"/>
        </w:rPr>
      </w:pPr>
    </w:p>
    <w:p w:rsidR="00B9375C" w:rsidRDefault="00B9375C">
      <w:pPr>
        <w:rPr>
          <w:b/>
          <w:sz w:val="28"/>
          <w:szCs w:val="28"/>
        </w:rPr>
      </w:pPr>
    </w:p>
    <w:p w:rsidR="00BB1ACE" w:rsidRDefault="00BB1ACE">
      <w:pPr>
        <w:rPr>
          <w:b/>
          <w:sz w:val="28"/>
          <w:szCs w:val="28"/>
        </w:rPr>
      </w:pPr>
    </w:p>
    <w:p w:rsidR="00BB1ACE" w:rsidRDefault="00BB1ACE">
      <w:pPr>
        <w:rPr>
          <w:b/>
          <w:sz w:val="28"/>
          <w:szCs w:val="28"/>
        </w:rPr>
      </w:pPr>
    </w:p>
    <w:p w:rsidR="00BB1ACE" w:rsidRDefault="00BB1ACE">
      <w:pPr>
        <w:rPr>
          <w:b/>
          <w:sz w:val="28"/>
          <w:szCs w:val="28"/>
        </w:rPr>
      </w:pPr>
    </w:p>
    <w:p w:rsidR="00BB1ACE" w:rsidRDefault="00BB1ACE">
      <w:pPr>
        <w:rPr>
          <w:b/>
          <w:sz w:val="28"/>
          <w:szCs w:val="28"/>
        </w:rPr>
      </w:pPr>
    </w:p>
    <w:p w:rsidR="00BB1ACE" w:rsidRDefault="00BB1ACE">
      <w:pPr>
        <w:rPr>
          <w:b/>
          <w:sz w:val="28"/>
          <w:szCs w:val="28"/>
        </w:rPr>
      </w:pPr>
    </w:p>
    <w:sectPr w:rsidR="00BB1ACE" w:rsidSect="00BB1ACE">
      <w:pgSz w:w="16840" w:h="11907" w:orient="landscape"/>
      <w:pgMar w:top="851" w:right="630" w:bottom="992" w:left="5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1E5F"/>
    <w:multiLevelType w:val="multilevel"/>
    <w:tmpl w:val="1BD61E5F"/>
    <w:lvl w:ilvl="0">
      <w:start w:val="1"/>
      <w:numFmt w:val="bullet"/>
      <w:lvlText w:val="-"/>
      <w:lvlJc w:val="left"/>
      <w:pPr>
        <w:ind w:left="720" w:hanging="360"/>
      </w:pPr>
      <w:rPr>
        <w:rFonts w:ascii="Calibri" w:eastAsia="Times New Roman" w:hAnsi="Calibri"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8D2E32"/>
    <w:multiLevelType w:val="multilevel"/>
    <w:tmpl w:val="228D2E3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0D"/>
    <w:rsid w:val="000046F3"/>
    <w:rsid w:val="00006054"/>
    <w:rsid w:val="00007B01"/>
    <w:rsid w:val="00011C81"/>
    <w:rsid w:val="00016399"/>
    <w:rsid w:val="00016BED"/>
    <w:rsid w:val="0002362C"/>
    <w:rsid w:val="00023AEA"/>
    <w:rsid w:val="00032306"/>
    <w:rsid w:val="00040BDA"/>
    <w:rsid w:val="00043358"/>
    <w:rsid w:val="0004336E"/>
    <w:rsid w:val="00063A17"/>
    <w:rsid w:val="000766A5"/>
    <w:rsid w:val="000773F1"/>
    <w:rsid w:val="000978F4"/>
    <w:rsid w:val="000A1895"/>
    <w:rsid w:val="000E0D15"/>
    <w:rsid w:val="000E503F"/>
    <w:rsid w:val="001034A5"/>
    <w:rsid w:val="001062B8"/>
    <w:rsid w:val="001113CC"/>
    <w:rsid w:val="0011427B"/>
    <w:rsid w:val="00116B37"/>
    <w:rsid w:val="00117615"/>
    <w:rsid w:val="00120F42"/>
    <w:rsid w:val="00185CB3"/>
    <w:rsid w:val="001B7ABA"/>
    <w:rsid w:val="001C0339"/>
    <w:rsid w:val="001C36D7"/>
    <w:rsid w:val="001D1EB8"/>
    <w:rsid w:val="001E78C5"/>
    <w:rsid w:val="001F415A"/>
    <w:rsid w:val="001F66A3"/>
    <w:rsid w:val="00224F5F"/>
    <w:rsid w:val="00242142"/>
    <w:rsid w:val="002572EF"/>
    <w:rsid w:val="00257B63"/>
    <w:rsid w:val="0029744C"/>
    <w:rsid w:val="002C05AD"/>
    <w:rsid w:val="002C0EDF"/>
    <w:rsid w:val="002D5DFA"/>
    <w:rsid w:val="002F025F"/>
    <w:rsid w:val="002F4FD6"/>
    <w:rsid w:val="00323C1A"/>
    <w:rsid w:val="00324260"/>
    <w:rsid w:val="003253CD"/>
    <w:rsid w:val="003422A8"/>
    <w:rsid w:val="00347FC5"/>
    <w:rsid w:val="003521CC"/>
    <w:rsid w:val="0036057A"/>
    <w:rsid w:val="00364588"/>
    <w:rsid w:val="003671C1"/>
    <w:rsid w:val="00372140"/>
    <w:rsid w:val="0038284E"/>
    <w:rsid w:val="003B304D"/>
    <w:rsid w:val="003B7851"/>
    <w:rsid w:val="003C31C4"/>
    <w:rsid w:val="003E459B"/>
    <w:rsid w:val="003F363D"/>
    <w:rsid w:val="0043192D"/>
    <w:rsid w:val="00440ABA"/>
    <w:rsid w:val="00445FB6"/>
    <w:rsid w:val="00446A53"/>
    <w:rsid w:val="00450047"/>
    <w:rsid w:val="0045145D"/>
    <w:rsid w:val="004573D4"/>
    <w:rsid w:val="00463B75"/>
    <w:rsid w:val="00480C1C"/>
    <w:rsid w:val="004B06A5"/>
    <w:rsid w:val="004B180D"/>
    <w:rsid w:val="004B439A"/>
    <w:rsid w:val="004E4E62"/>
    <w:rsid w:val="004E5754"/>
    <w:rsid w:val="004F55F4"/>
    <w:rsid w:val="005024F8"/>
    <w:rsid w:val="0050441B"/>
    <w:rsid w:val="00507BA1"/>
    <w:rsid w:val="00511FC8"/>
    <w:rsid w:val="00512D0F"/>
    <w:rsid w:val="005134F3"/>
    <w:rsid w:val="00517C33"/>
    <w:rsid w:val="005477E6"/>
    <w:rsid w:val="005602F2"/>
    <w:rsid w:val="00593944"/>
    <w:rsid w:val="00594B06"/>
    <w:rsid w:val="005A36B6"/>
    <w:rsid w:val="005A38D8"/>
    <w:rsid w:val="005A635C"/>
    <w:rsid w:val="005C0500"/>
    <w:rsid w:val="005C4FAC"/>
    <w:rsid w:val="005D1581"/>
    <w:rsid w:val="005D7141"/>
    <w:rsid w:val="005E499D"/>
    <w:rsid w:val="005F2E57"/>
    <w:rsid w:val="005F771E"/>
    <w:rsid w:val="00601CE7"/>
    <w:rsid w:val="00614387"/>
    <w:rsid w:val="006161A2"/>
    <w:rsid w:val="0062044B"/>
    <w:rsid w:val="00625966"/>
    <w:rsid w:val="00640E34"/>
    <w:rsid w:val="00657BBC"/>
    <w:rsid w:val="006726A7"/>
    <w:rsid w:val="006A63FC"/>
    <w:rsid w:val="006B058D"/>
    <w:rsid w:val="006B1883"/>
    <w:rsid w:val="006B7122"/>
    <w:rsid w:val="006C5D54"/>
    <w:rsid w:val="006D3CEA"/>
    <w:rsid w:val="006E5FAD"/>
    <w:rsid w:val="006F01AC"/>
    <w:rsid w:val="006F771F"/>
    <w:rsid w:val="0071305E"/>
    <w:rsid w:val="00724061"/>
    <w:rsid w:val="00727DFF"/>
    <w:rsid w:val="00735B4D"/>
    <w:rsid w:val="00760AFD"/>
    <w:rsid w:val="0076415A"/>
    <w:rsid w:val="00771306"/>
    <w:rsid w:val="00771A8C"/>
    <w:rsid w:val="00792EDC"/>
    <w:rsid w:val="00794C51"/>
    <w:rsid w:val="0079629C"/>
    <w:rsid w:val="007A335E"/>
    <w:rsid w:val="007B2456"/>
    <w:rsid w:val="007B6AFF"/>
    <w:rsid w:val="007B6D9F"/>
    <w:rsid w:val="007C2E7A"/>
    <w:rsid w:val="007D13EE"/>
    <w:rsid w:val="007D47C1"/>
    <w:rsid w:val="007E31D9"/>
    <w:rsid w:val="007F38FC"/>
    <w:rsid w:val="007F4B97"/>
    <w:rsid w:val="007F60B8"/>
    <w:rsid w:val="00805F57"/>
    <w:rsid w:val="0081043C"/>
    <w:rsid w:val="00814C30"/>
    <w:rsid w:val="008166B4"/>
    <w:rsid w:val="00826208"/>
    <w:rsid w:val="008344C0"/>
    <w:rsid w:val="00845E23"/>
    <w:rsid w:val="00861450"/>
    <w:rsid w:val="00866075"/>
    <w:rsid w:val="0087102E"/>
    <w:rsid w:val="00884FBA"/>
    <w:rsid w:val="008864FF"/>
    <w:rsid w:val="00893570"/>
    <w:rsid w:val="00896BDC"/>
    <w:rsid w:val="00897E30"/>
    <w:rsid w:val="008A27CB"/>
    <w:rsid w:val="008A54D2"/>
    <w:rsid w:val="008B484B"/>
    <w:rsid w:val="008C2C52"/>
    <w:rsid w:val="008C4C1A"/>
    <w:rsid w:val="008E6EAE"/>
    <w:rsid w:val="00916430"/>
    <w:rsid w:val="00916DCB"/>
    <w:rsid w:val="0093314B"/>
    <w:rsid w:val="00944F39"/>
    <w:rsid w:val="00946724"/>
    <w:rsid w:val="009517DF"/>
    <w:rsid w:val="0095264E"/>
    <w:rsid w:val="00957EF2"/>
    <w:rsid w:val="00967AEC"/>
    <w:rsid w:val="009A6278"/>
    <w:rsid w:val="009B0B9C"/>
    <w:rsid w:val="009B5906"/>
    <w:rsid w:val="009C4086"/>
    <w:rsid w:val="009D3415"/>
    <w:rsid w:val="009D4364"/>
    <w:rsid w:val="00A10A75"/>
    <w:rsid w:val="00A10E94"/>
    <w:rsid w:val="00A12866"/>
    <w:rsid w:val="00A173A3"/>
    <w:rsid w:val="00A367BA"/>
    <w:rsid w:val="00A373F6"/>
    <w:rsid w:val="00A45E48"/>
    <w:rsid w:val="00A67936"/>
    <w:rsid w:val="00A85533"/>
    <w:rsid w:val="00A85B6F"/>
    <w:rsid w:val="00AB7C25"/>
    <w:rsid w:val="00AC62C5"/>
    <w:rsid w:val="00AE53A0"/>
    <w:rsid w:val="00AE5E37"/>
    <w:rsid w:val="00AF57DE"/>
    <w:rsid w:val="00B0398E"/>
    <w:rsid w:val="00B050CA"/>
    <w:rsid w:val="00B069E7"/>
    <w:rsid w:val="00B25F32"/>
    <w:rsid w:val="00B3206A"/>
    <w:rsid w:val="00B46529"/>
    <w:rsid w:val="00B9197F"/>
    <w:rsid w:val="00B9375C"/>
    <w:rsid w:val="00B96E41"/>
    <w:rsid w:val="00BA3D1C"/>
    <w:rsid w:val="00BA448A"/>
    <w:rsid w:val="00BA7E21"/>
    <w:rsid w:val="00BB1ACE"/>
    <w:rsid w:val="00BB2BE2"/>
    <w:rsid w:val="00BD4767"/>
    <w:rsid w:val="00BE3C8C"/>
    <w:rsid w:val="00BE7D9D"/>
    <w:rsid w:val="00C31182"/>
    <w:rsid w:val="00C56FEE"/>
    <w:rsid w:val="00C70521"/>
    <w:rsid w:val="00C8400C"/>
    <w:rsid w:val="00C84E5D"/>
    <w:rsid w:val="00C85C9D"/>
    <w:rsid w:val="00C95ACA"/>
    <w:rsid w:val="00CA7AA4"/>
    <w:rsid w:val="00CC3E89"/>
    <w:rsid w:val="00CC3FCA"/>
    <w:rsid w:val="00CD09FF"/>
    <w:rsid w:val="00CD5A1B"/>
    <w:rsid w:val="00CE58C2"/>
    <w:rsid w:val="00CE5FA9"/>
    <w:rsid w:val="00CE773C"/>
    <w:rsid w:val="00D00D66"/>
    <w:rsid w:val="00D0650A"/>
    <w:rsid w:val="00D17C6D"/>
    <w:rsid w:val="00D2579B"/>
    <w:rsid w:val="00D61F43"/>
    <w:rsid w:val="00DA1001"/>
    <w:rsid w:val="00DB7247"/>
    <w:rsid w:val="00DC00F8"/>
    <w:rsid w:val="00DC2C45"/>
    <w:rsid w:val="00DC7E0C"/>
    <w:rsid w:val="00DD2B4E"/>
    <w:rsid w:val="00DD4D70"/>
    <w:rsid w:val="00DE2E32"/>
    <w:rsid w:val="00DF414B"/>
    <w:rsid w:val="00E00CC0"/>
    <w:rsid w:val="00E14EF2"/>
    <w:rsid w:val="00E223AC"/>
    <w:rsid w:val="00E23410"/>
    <w:rsid w:val="00E34482"/>
    <w:rsid w:val="00E475FA"/>
    <w:rsid w:val="00E61C2F"/>
    <w:rsid w:val="00E851C4"/>
    <w:rsid w:val="00E86F17"/>
    <w:rsid w:val="00EA7CBD"/>
    <w:rsid w:val="00ED5915"/>
    <w:rsid w:val="00EE33C6"/>
    <w:rsid w:val="00F13018"/>
    <w:rsid w:val="00F172B7"/>
    <w:rsid w:val="00F319C4"/>
    <w:rsid w:val="00F40352"/>
    <w:rsid w:val="00F612D1"/>
    <w:rsid w:val="00F61CB0"/>
    <w:rsid w:val="00F64CCC"/>
    <w:rsid w:val="00F74A19"/>
    <w:rsid w:val="00F84082"/>
    <w:rsid w:val="00F86AC2"/>
    <w:rsid w:val="00F95507"/>
    <w:rsid w:val="00FA3E52"/>
    <w:rsid w:val="00FB12F3"/>
    <w:rsid w:val="00FC18EF"/>
    <w:rsid w:val="00FC7333"/>
    <w:rsid w:val="00FD1490"/>
    <w:rsid w:val="0C702D56"/>
    <w:rsid w:val="0FEB5C46"/>
    <w:rsid w:val="134058C3"/>
    <w:rsid w:val="1E5A6000"/>
    <w:rsid w:val="1F136F15"/>
    <w:rsid w:val="2FD37834"/>
    <w:rsid w:val="355E14BD"/>
    <w:rsid w:val="3ACA595C"/>
    <w:rsid w:val="42375131"/>
    <w:rsid w:val="55D8446E"/>
    <w:rsid w:val="5C274394"/>
    <w:rsid w:val="5E1D342B"/>
    <w:rsid w:val="5FAE2505"/>
    <w:rsid w:val="6D64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77A180E9-7FD4-442F-B41A-D06B3AA4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F42"/>
    <w:rPr>
      <w:rFonts w:eastAsia="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120F42"/>
    <w:pPr>
      <w:spacing w:before="100" w:beforeAutospacing="1" w:after="100" w:afterAutospacing="1"/>
    </w:pPr>
    <w:rPr>
      <w:sz w:val="24"/>
      <w:szCs w:val="24"/>
    </w:rPr>
  </w:style>
  <w:style w:type="table" w:styleId="TableGrid">
    <w:name w:val="Table Grid"/>
    <w:basedOn w:val="TableNormal"/>
    <w:qFormat/>
    <w:locked/>
    <w:rsid w:val="00120F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20F42"/>
    <w:pPr>
      <w:ind w:left="720"/>
      <w:contextualSpacing/>
    </w:pPr>
  </w:style>
  <w:style w:type="character" w:customStyle="1" w:styleId="Bodytext">
    <w:name w:val="Body text_"/>
    <w:link w:val="Bodytext1"/>
    <w:rsid w:val="00120F42"/>
    <w:rPr>
      <w:shd w:val="clear" w:color="auto" w:fill="FFFFFF"/>
    </w:rPr>
  </w:style>
  <w:style w:type="paragraph" w:customStyle="1" w:styleId="Bodytext1">
    <w:name w:val="Body text1"/>
    <w:basedOn w:val="Normal"/>
    <w:link w:val="Bodytext"/>
    <w:qFormat/>
    <w:rsid w:val="00120F42"/>
    <w:pPr>
      <w:widowControl w:val="0"/>
      <w:shd w:val="clear" w:color="auto" w:fill="FFFFFF"/>
      <w:spacing w:before="240" w:line="277" w:lineRule="exact"/>
    </w:pPr>
    <w:rPr>
      <w:rFonts w:eastAsia="Calibri"/>
      <w:sz w:val="20"/>
      <w:szCs w:val="20"/>
    </w:rPr>
  </w:style>
  <w:style w:type="character" w:customStyle="1" w:styleId="BodyText10">
    <w:name w:val="Body Text1"/>
    <w:qFormat/>
    <w:rsid w:val="00120F42"/>
    <w:rPr>
      <w:u w:val="single"/>
      <w:shd w:val="clear" w:color="auto" w:fill="FFFFFF"/>
    </w:rPr>
  </w:style>
  <w:style w:type="character" w:customStyle="1" w:styleId="apple-converted-space">
    <w:name w:val="apple-converted-space"/>
    <w:basedOn w:val="DefaultParagraphFont"/>
    <w:qFormat/>
    <w:rsid w:val="00120F42"/>
  </w:style>
  <w:style w:type="character" w:styleId="Strong">
    <w:name w:val="Strong"/>
    <w:uiPriority w:val="22"/>
    <w:qFormat/>
    <w:locked/>
    <w:rsid w:val="006A6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TRƯỜNG THCS KIM ĐỒNG</vt:lpstr>
    </vt:vector>
  </TitlesOfParts>
  <Company>HOME</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KIM ĐỒNG</dc:title>
  <dc:creator>ADMIN</dc:creator>
  <cp:lastModifiedBy>ADMIN</cp:lastModifiedBy>
  <cp:revision>2</cp:revision>
  <cp:lastPrinted>2017-12-06T09:28:00Z</cp:lastPrinted>
  <dcterms:created xsi:type="dcterms:W3CDTF">2023-04-12T04:43:00Z</dcterms:created>
  <dcterms:modified xsi:type="dcterms:W3CDTF">2023-04-12T04:43:00Z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6800CE3BD6CE45208B522C78DFD25D54</vt:lpwstr>
  </property>
</Properties>
</file>