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30" w:rsidRDefault="001B7611" w:rsidP="0028380B">
      <w:pPr>
        <w:pStyle w:val="ListParagraph"/>
        <w:spacing w:after="120" w:line="480" w:lineRule="auto"/>
        <w:ind w:left="0" w:right="60"/>
        <w:jc w:val="center"/>
        <w:rPr>
          <w:b/>
          <w:bCs/>
        </w:rPr>
      </w:pPr>
      <w:r>
        <w:rPr>
          <w:b/>
          <w:bCs/>
        </w:rPr>
        <w:t xml:space="preserve">MA TRẬN KIỂM TRA ĐÁNH GIÁ GIỮA KÌ </w:t>
      </w:r>
      <w:r>
        <w:rPr>
          <w:b/>
          <w:bCs/>
        </w:rPr>
        <w:t>I</w:t>
      </w:r>
      <w:r>
        <w:rPr>
          <w:b/>
          <w:bCs/>
        </w:rPr>
        <w:t xml:space="preserve">I- MÔN </w:t>
      </w:r>
      <w:r>
        <w:rPr>
          <w:b/>
          <w:bCs/>
        </w:rPr>
        <w:t>GDCD</w:t>
      </w:r>
      <w:r w:rsidR="0028380B">
        <w:rPr>
          <w:b/>
          <w:bCs/>
        </w:rPr>
        <w:t xml:space="preserve"> LỚP 8. NĂM HỌC: 2022-2023</w:t>
      </w:r>
      <w:bookmarkStart w:id="0" w:name="_GoBack"/>
      <w:bookmarkEnd w:id="0"/>
    </w:p>
    <w:tbl>
      <w:tblPr>
        <w:tblW w:w="141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3855"/>
        <w:gridCol w:w="3900"/>
        <w:gridCol w:w="2085"/>
        <w:gridCol w:w="2139"/>
        <w:gridCol w:w="26"/>
      </w:tblGrid>
      <w:tr w:rsidR="00FD2830">
        <w:trPr>
          <w:trHeight w:val="415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Chủ đề/</w:t>
            </w:r>
          </w:p>
          <w:p w:rsidR="00FD2830" w:rsidRDefault="001B7611">
            <w:pPr>
              <w:spacing w:before="0" w:beforeAutospacing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</w:tr>
      <w:tr w:rsidR="00FD2830">
        <w:trPr>
          <w:gridAfter w:val="1"/>
          <w:wAfter w:w="26" w:type="dxa"/>
          <w:trHeight w:val="24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FD2830">
            <w:pPr>
              <w:spacing w:before="0" w:beforeAutospacing="0" w:after="0" w:line="240" w:lineRule="auto"/>
              <w:rPr>
                <w:b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FD2830">
            <w:pPr>
              <w:spacing w:before="0" w:beforeAutospacing="0" w:after="0" w:line="240" w:lineRule="auto"/>
              <w:rPr>
                <w:b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FD2830">
            <w:pPr>
              <w:spacing w:before="0" w:beforeAutospacing="0" w:after="0" w:line="240" w:lineRule="auto"/>
              <w:rPr>
                <w:b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Cấp độ thấp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Cấp độ cao</w:t>
            </w:r>
          </w:p>
        </w:tc>
      </w:tr>
      <w:tr w:rsidR="00FD2830">
        <w:trPr>
          <w:gridAfter w:val="1"/>
          <w:wAfter w:w="26" w:type="dxa"/>
          <w:trHeight w:val="171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Phòng, chống tệ nạn xã hội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both"/>
            </w:pPr>
            <w:r>
              <w:t>- Biết được ma túy, mại dâm là một trong những nguyên nhân gây ra tệ nạn xã hội.</w:t>
            </w:r>
          </w:p>
          <w:p w:rsidR="00FD2830" w:rsidRDefault="001B7611">
            <w:pPr>
              <w:spacing w:before="0" w:beforeAutospacing="0" w:after="0" w:line="240" w:lineRule="auto"/>
              <w:jc w:val="both"/>
            </w:pPr>
            <w:r>
              <w:t xml:space="preserve">- Trình </w:t>
            </w:r>
            <w:r>
              <w:t>bày được khái niệm.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both"/>
            </w:pPr>
            <w:r>
              <w:t>- Hiểu ý nghĩa của ca dao tục ngữ nói về phòng chống tệ nạn, xã hội.</w:t>
            </w:r>
          </w:p>
          <w:p w:rsidR="00FD2830" w:rsidRDefault="001B7611">
            <w:pPr>
              <w:spacing w:before="0" w:beforeAutospacing="0" w:after="0" w:line="240" w:lineRule="auto"/>
              <w:jc w:val="both"/>
            </w:pPr>
            <w:r>
              <w:t>- Hiểu được nguyên nhân gây ra tệ nạn xã hội.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both"/>
              <w:rPr>
                <w:bCs/>
                <w:color w:val="FF0000"/>
              </w:rPr>
            </w:pPr>
            <w:r>
              <w:t>Xử lý tình huống.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FD2830">
            <w:pPr>
              <w:spacing w:before="0" w:beforeAutospacing="0" w:after="0" w:line="240" w:lineRule="auto"/>
              <w:jc w:val="center"/>
              <w:rPr>
                <w:bCs/>
                <w:color w:val="FF0000"/>
              </w:rPr>
            </w:pPr>
          </w:p>
        </w:tc>
      </w:tr>
      <w:tr w:rsidR="00FD2830">
        <w:trPr>
          <w:gridAfter w:val="1"/>
          <w:wAfter w:w="26" w:type="dxa"/>
          <w:trHeight w:val="142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Phòng, chống nhiễm HIV/AIDS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both"/>
            </w:pPr>
            <w:r>
              <w:t>- Biết được các con đường lây truyền HIV/AIDS.</w:t>
            </w:r>
          </w:p>
          <w:p w:rsidR="00FD2830" w:rsidRDefault="001B7611">
            <w:pPr>
              <w:spacing w:before="0" w:beforeAutospacing="0" w:after="0" w:line="240" w:lineRule="auto"/>
              <w:jc w:val="both"/>
            </w:pPr>
            <w:r>
              <w:t xml:space="preserve">- Biết được cách phòng, </w:t>
            </w:r>
            <w:r>
              <w:t>chống nhiễm HIV/AIDS.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both"/>
            </w:pPr>
            <w:r>
              <w:t xml:space="preserve"> Hiểu về quy định của pháp luật.</w:t>
            </w:r>
          </w:p>
          <w:p w:rsidR="00FD2830" w:rsidRDefault="00FD2830">
            <w:pPr>
              <w:spacing w:before="0" w:beforeAutospacing="0" w:after="0" w:line="240" w:lineRule="auto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FD2830">
            <w:pPr>
              <w:spacing w:before="0" w:beforeAutospacing="0" w:after="0" w:line="24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FD2830">
            <w:pPr>
              <w:spacing w:before="0" w:beforeAutospacing="0" w:after="0" w:line="240" w:lineRule="auto"/>
              <w:jc w:val="center"/>
              <w:rPr>
                <w:bCs/>
                <w:color w:val="FF0000"/>
              </w:rPr>
            </w:pPr>
          </w:p>
        </w:tc>
      </w:tr>
      <w:tr w:rsidR="00FD2830">
        <w:trPr>
          <w:gridAfter w:val="1"/>
          <w:wAfter w:w="26" w:type="dxa"/>
          <w:trHeight w:val="145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Phòng ngừa tai nạn vũ khí, cháy, nổ và các chất độc hại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FD2830">
            <w:pPr>
              <w:spacing w:before="0" w:beforeAutospacing="0"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both"/>
            </w:pPr>
            <w:r>
              <w:t>- Hiểu về quy định của pháp luật.</w:t>
            </w:r>
          </w:p>
          <w:p w:rsidR="00FD2830" w:rsidRDefault="001B7611">
            <w:pPr>
              <w:spacing w:before="0" w:beforeAutospacing="0" w:after="0" w:line="240" w:lineRule="auto"/>
              <w:jc w:val="both"/>
            </w:pPr>
            <w:r>
              <w:t>- Phân biệt được các chất độc hại, cháy nổ.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both"/>
              <w:rPr>
                <w:color w:val="FF0000"/>
              </w:rPr>
            </w:pPr>
            <w:r>
              <w:t>Vận dụng kiến thức nhận định về vấn đề.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both"/>
            </w:pPr>
            <w:r>
              <w:t xml:space="preserve">Đưa ra những dự đoán </w:t>
            </w:r>
            <w:r>
              <w:t>của bản thân</w:t>
            </w:r>
          </w:p>
        </w:tc>
      </w:tr>
      <w:tr w:rsidR="00FD2830">
        <w:trPr>
          <w:gridAfter w:val="1"/>
          <w:wAfter w:w="26" w:type="dxa"/>
          <w:trHeight w:val="83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Tôn trọng, bảo vệ tài sản cá nhân và Nhà nước( Bài 16-17)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before="0" w:beforeAutospacing="0"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Nắm được khái niệm về quyền định đoạt.</w:t>
            </w:r>
          </w:p>
          <w:p w:rsidR="00FD2830" w:rsidRDefault="00FD2830">
            <w:pPr>
              <w:spacing w:before="0" w:beforeAutospacing="0"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FD2830">
            <w:pPr>
              <w:spacing w:before="0" w:beforeAutospacing="0" w:after="0" w:line="240" w:lineRule="auto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FD2830">
            <w:pPr>
              <w:spacing w:before="0" w:beforeAutospacing="0"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FD2830">
            <w:pPr>
              <w:spacing w:before="0" w:beforeAutospacing="0" w:after="0" w:line="240" w:lineRule="auto"/>
              <w:jc w:val="both"/>
              <w:rPr>
                <w:color w:val="FF0000"/>
              </w:rPr>
            </w:pPr>
          </w:p>
        </w:tc>
      </w:tr>
      <w:tr w:rsidR="00FD2830">
        <w:trPr>
          <w:gridAfter w:val="1"/>
          <w:wAfter w:w="26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Tổng số điểm: 10</w:t>
            </w:r>
          </w:p>
          <w:p w:rsidR="00FD2830" w:rsidRDefault="001B761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Tỉ lệ: 100%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4 điểm</w:t>
            </w:r>
          </w:p>
          <w:p w:rsidR="00FD2830" w:rsidRDefault="001B761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Tỉ lệ:  40 %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3 điểm</w:t>
            </w:r>
          </w:p>
          <w:p w:rsidR="00FD2830" w:rsidRDefault="001B761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Tỉ lệ:  30 %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2 điểm</w:t>
            </w:r>
          </w:p>
          <w:p w:rsidR="00FD2830" w:rsidRDefault="001B761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Tỉ lệ: 2</w:t>
            </w:r>
            <w:r>
              <w:rPr>
                <w:b/>
              </w:rPr>
              <w:t>0</w:t>
            </w:r>
            <w:r>
              <w:rPr>
                <w:b/>
              </w:rPr>
              <w:t>%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830" w:rsidRDefault="001B761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 xml:space="preserve"> điểm</w:t>
            </w:r>
          </w:p>
          <w:p w:rsidR="00FD2830" w:rsidRDefault="001B761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Tỉ lệ:  </w:t>
            </w:r>
            <w:r>
              <w:rPr>
                <w:b/>
              </w:rPr>
              <w:t>1</w:t>
            </w:r>
            <w:r>
              <w:rPr>
                <w:b/>
              </w:rPr>
              <w:t xml:space="preserve"> %</w:t>
            </w:r>
          </w:p>
        </w:tc>
      </w:tr>
    </w:tbl>
    <w:p w:rsidR="00FD2830" w:rsidRDefault="001B7611">
      <w:pPr>
        <w:pStyle w:val="ListParagraph"/>
        <w:spacing w:after="120" w:line="480" w:lineRule="auto"/>
        <w:ind w:left="0" w:right="292"/>
        <w:jc w:val="both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:rsidR="00FD2830" w:rsidRDefault="00FD2830">
      <w:pPr>
        <w:pStyle w:val="ListParagraph"/>
        <w:spacing w:after="120" w:line="480" w:lineRule="auto"/>
        <w:ind w:left="0" w:right="292"/>
        <w:jc w:val="right"/>
        <w:rPr>
          <w:b/>
          <w:bCs/>
        </w:rPr>
        <w:sectPr w:rsidR="00FD2830" w:rsidSect="00CE35A5">
          <w:pgSz w:w="16840" w:h="11907" w:orient="landscape" w:code="9"/>
          <w:pgMar w:top="992" w:right="1440" w:bottom="1440" w:left="1440" w:header="720" w:footer="720" w:gutter="0"/>
          <w:cols w:space="720"/>
          <w:docGrid w:linePitch="381"/>
        </w:sectPr>
      </w:pPr>
    </w:p>
    <w:p w:rsidR="00FD2830" w:rsidRDefault="00FD2830"/>
    <w:sectPr w:rsidR="00FD2830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11" w:rsidRDefault="001B7611">
      <w:pPr>
        <w:spacing w:line="240" w:lineRule="auto"/>
      </w:pPr>
      <w:r>
        <w:separator/>
      </w:r>
    </w:p>
  </w:endnote>
  <w:endnote w:type="continuationSeparator" w:id="0">
    <w:p w:rsidR="001B7611" w:rsidRDefault="001B7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11" w:rsidRDefault="001B7611">
      <w:pPr>
        <w:spacing w:before="0" w:after="0"/>
      </w:pPr>
      <w:r>
        <w:separator/>
      </w:r>
    </w:p>
  </w:footnote>
  <w:footnote w:type="continuationSeparator" w:id="0">
    <w:p w:rsidR="001B7611" w:rsidRDefault="001B761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C3"/>
    <w:rsid w:val="001B7611"/>
    <w:rsid w:val="0028380B"/>
    <w:rsid w:val="005B7723"/>
    <w:rsid w:val="008C51C3"/>
    <w:rsid w:val="00C01F9A"/>
    <w:rsid w:val="00CE35A5"/>
    <w:rsid w:val="00FD2830"/>
    <w:rsid w:val="128552E2"/>
    <w:rsid w:val="2DBF7C85"/>
    <w:rsid w:val="3DAA05BC"/>
    <w:rsid w:val="3E1A6D75"/>
    <w:rsid w:val="480D7ECD"/>
    <w:rsid w:val="526414F0"/>
    <w:rsid w:val="5BDC4095"/>
    <w:rsid w:val="669D68FB"/>
    <w:rsid w:val="699D578C"/>
    <w:rsid w:val="7AD4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20C5"/>
  <w15:docId w15:val="{66A0D224-CB8B-4691-ACA1-4D937A2C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</cp:revision>
  <dcterms:created xsi:type="dcterms:W3CDTF">2022-10-19T21:54:00Z</dcterms:created>
  <dcterms:modified xsi:type="dcterms:W3CDTF">2023-03-02T12:28:00Z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2BE1ABB857E9492A8BAB15E5D257C25F</vt:lpwstr>
  </property>
</Properties>
</file>