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536"/>
        <w:gridCol w:w="4962"/>
      </w:tblGrid>
      <w:tr w:rsidR="00B410E4" w:rsidRPr="006245D7" w:rsidTr="00B410E4">
        <w:tc>
          <w:tcPr>
            <w:tcW w:w="4536" w:type="dxa"/>
            <w:shd w:val="clear" w:color="auto" w:fill="auto"/>
          </w:tcPr>
          <w:p w:rsidR="00B410E4" w:rsidRDefault="00A40CAF" w:rsidP="00A40CAF">
            <w:pPr>
              <w:spacing w:after="0" w:line="240" w:lineRule="auto"/>
              <w:ind w:leftChars="-82" w:left="-180" w:firstLine="3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TỔNG CỤC THUẾ</w:t>
            </w:r>
          </w:p>
          <w:p w:rsidR="00B410E4" w:rsidRPr="00DE46D1" w:rsidRDefault="00A40CAF" w:rsidP="00A40CAF">
            <w:pPr>
              <w:spacing w:after="0" w:line="240" w:lineRule="auto"/>
              <w:ind w:leftChars="-82" w:left="-180" w:firstLine="3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VỤ PHÁP CHẾ</w:t>
            </w:r>
          </w:p>
          <w:p w:rsidR="00B410E4" w:rsidRPr="00DE46D1" w:rsidRDefault="00B410E4" w:rsidP="00A40CAF">
            <w:pPr>
              <w:spacing w:after="0" w:line="240" w:lineRule="auto"/>
              <w:ind w:leftChars="-82" w:left="-180" w:firstLine="35"/>
              <w:jc w:val="center"/>
              <w:rPr>
                <w:rFonts w:ascii="Times New Roman" w:eastAsia="Calibri" w:hAnsi="Times New Roman" w:cs="Times New Roman"/>
                <w:b/>
                <w:bCs/>
                <w:sz w:val="12"/>
                <w:szCs w:val="28"/>
              </w:rPr>
            </w:pPr>
            <w:r w:rsidRPr="00DE46D1">
              <w:rPr>
                <w:rFonts w:ascii="Times New Roman" w:eastAsia="Calibri" w:hAnsi="Times New Roman" w:cs="Times New Roman"/>
                <w:b/>
                <w:bCs/>
                <w:sz w:val="12"/>
                <w:szCs w:val="28"/>
              </w:rPr>
              <w:t>____________________________</w:t>
            </w:r>
          </w:p>
          <w:p w:rsidR="00B410E4" w:rsidRPr="00DE46D1" w:rsidRDefault="00B410E4" w:rsidP="00A40CAF">
            <w:pPr>
              <w:spacing w:after="0" w:line="240" w:lineRule="auto"/>
              <w:ind w:leftChars="-82" w:left="-180" w:firstLine="35"/>
              <w:rPr>
                <w:rFonts w:ascii="Times New Roman" w:eastAsia="Calibri" w:hAnsi="Times New Roman" w:cs="Times New Roman"/>
                <w:b/>
                <w:sz w:val="28"/>
                <w:szCs w:val="28"/>
              </w:rPr>
            </w:pPr>
          </w:p>
        </w:tc>
        <w:tc>
          <w:tcPr>
            <w:tcW w:w="4962" w:type="dxa"/>
            <w:shd w:val="clear" w:color="auto" w:fill="auto"/>
          </w:tcPr>
          <w:p w:rsidR="00B410E4" w:rsidRPr="00DE46D1" w:rsidRDefault="00B410E4" w:rsidP="00A40CAF">
            <w:pPr>
              <w:widowControl w:val="0"/>
              <w:spacing w:after="0" w:line="240" w:lineRule="auto"/>
              <w:ind w:left="-250" w:firstLine="250"/>
              <w:jc w:val="center"/>
              <w:rPr>
                <w:rFonts w:ascii="Times New Roman" w:eastAsia="Calibri" w:hAnsi="Times New Roman" w:cs="Times New Roman"/>
                <w:b/>
                <w:sz w:val="28"/>
                <w:szCs w:val="28"/>
              </w:rPr>
            </w:pPr>
          </w:p>
        </w:tc>
      </w:tr>
    </w:tbl>
    <w:p w:rsidR="006245D7" w:rsidRPr="006245D7" w:rsidRDefault="006245D7" w:rsidP="006245D7">
      <w:pPr>
        <w:spacing w:after="0" w:line="240" w:lineRule="auto"/>
        <w:jc w:val="center"/>
        <w:rPr>
          <w:rFonts w:ascii="Times New Roman" w:eastAsia="Calibri" w:hAnsi="Times New Roman" w:cs="Times New Roman"/>
          <w:b/>
          <w:color w:val="000000"/>
          <w:sz w:val="30"/>
          <w:szCs w:val="30"/>
        </w:rPr>
      </w:pPr>
      <w:r w:rsidRPr="006245D7">
        <w:rPr>
          <w:rFonts w:ascii="Times New Roman" w:eastAsia="Calibri" w:hAnsi="Times New Roman" w:cs="Times New Roman"/>
          <w:b/>
          <w:color w:val="000000"/>
          <w:sz w:val="30"/>
          <w:szCs w:val="30"/>
        </w:rPr>
        <w:t>TÀI LIỆU GIỚI THIỆU</w:t>
      </w:r>
    </w:p>
    <w:p w:rsidR="006245D7" w:rsidRPr="006245D7" w:rsidRDefault="006245D7" w:rsidP="00141B08">
      <w:pPr>
        <w:spacing w:after="0" w:line="240" w:lineRule="auto"/>
        <w:jc w:val="center"/>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 xml:space="preserve">LUẬT </w:t>
      </w:r>
      <w:r w:rsidR="00141B08">
        <w:rPr>
          <w:rFonts w:ascii="Times New Roman" w:eastAsia="Calibri" w:hAnsi="Times New Roman" w:cs="Times New Roman"/>
          <w:b/>
          <w:color w:val="000000"/>
          <w:sz w:val="28"/>
          <w:szCs w:val="28"/>
        </w:rPr>
        <w:t>BIÊN PHÒNG</w:t>
      </w:r>
      <w:r w:rsidR="00A3257B">
        <w:rPr>
          <w:rFonts w:ascii="Times New Roman" w:eastAsia="Calibri" w:hAnsi="Times New Roman" w:cs="Times New Roman"/>
          <w:b/>
          <w:color w:val="000000"/>
          <w:sz w:val="28"/>
          <w:szCs w:val="28"/>
        </w:rPr>
        <w:t xml:space="preserve"> VIỆT NAM</w:t>
      </w:r>
      <w:r w:rsidR="00141B08">
        <w:rPr>
          <w:rFonts w:ascii="Times New Roman" w:eastAsia="Calibri" w:hAnsi="Times New Roman" w:cs="Times New Roman"/>
          <w:b/>
          <w:color w:val="000000"/>
          <w:sz w:val="28"/>
          <w:szCs w:val="28"/>
        </w:rPr>
        <w:t xml:space="preserve"> </w:t>
      </w:r>
    </w:p>
    <w:p w:rsidR="006245D7" w:rsidRPr="006245D7" w:rsidRDefault="006245D7" w:rsidP="006245D7">
      <w:pPr>
        <w:spacing w:before="120" w:after="120" w:line="312" w:lineRule="auto"/>
        <w:ind w:firstLine="567"/>
        <w:jc w:val="center"/>
        <w:rPr>
          <w:rFonts w:ascii="Times New Roman" w:eastAsia="Calibri" w:hAnsi="Times New Roman" w:cs="Times New Roman"/>
          <w:b/>
          <w:color w:val="000000"/>
          <w:sz w:val="28"/>
          <w:szCs w:val="28"/>
        </w:rPr>
      </w:pPr>
    </w:p>
    <w:p w:rsidR="00141B08" w:rsidRDefault="0086142F" w:rsidP="00141B08">
      <w:pPr>
        <w:spacing w:before="120" w:after="120" w:line="312" w:lineRule="auto"/>
        <w:ind w:firstLine="851"/>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iCs/>
          <w:color w:val="000000"/>
          <w:sz w:val="28"/>
          <w:szCs w:val="28"/>
        </w:rPr>
        <w:t>N</w:t>
      </w:r>
      <w:r w:rsidRPr="0086142F">
        <w:rPr>
          <w:rFonts w:ascii="Times New Roman" w:eastAsia="Calibri" w:hAnsi="Times New Roman" w:cs="Times New Roman"/>
          <w:iCs/>
          <w:color w:val="000000"/>
          <w:sz w:val="28"/>
          <w:szCs w:val="28"/>
        </w:rPr>
        <w:t>gày 11/11</w:t>
      </w:r>
      <w:r>
        <w:rPr>
          <w:rFonts w:ascii="Times New Roman" w:eastAsia="Calibri" w:hAnsi="Times New Roman" w:cs="Times New Roman"/>
          <w:iCs/>
          <w:color w:val="000000"/>
          <w:sz w:val="28"/>
          <w:szCs w:val="28"/>
        </w:rPr>
        <w:t>/2020</w:t>
      </w:r>
      <w:r w:rsidRPr="0086142F">
        <w:rPr>
          <w:rFonts w:ascii="Times New Roman" w:eastAsia="Calibri" w:hAnsi="Times New Roman" w:cs="Times New Roman"/>
          <w:iCs/>
          <w:color w:val="000000"/>
          <w:sz w:val="28"/>
          <w:szCs w:val="28"/>
        </w:rPr>
        <w:t>, tại Kỳ họp thứ 10, Quốc hội khóa XIV đã thông qua Luật Biên phòng Việt Nam năm 2020.</w:t>
      </w:r>
      <w:proofErr w:type="gramEnd"/>
      <w:r w:rsidR="00141B08">
        <w:rPr>
          <w:rFonts w:ascii="Times New Roman" w:eastAsia="Calibri" w:hAnsi="Times New Roman" w:cs="Times New Roman"/>
          <w:iCs/>
          <w:color w:val="000000"/>
          <w:sz w:val="28"/>
          <w:szCs w:val="28"/>
        </w:rPr>
        <w:t xml:space="preserve"> </w:t>
      </w:r>
      <w:proofErr w:type="gramStart"/>
      <w:r w:rsidR="00141B08">
        <w:rPr>
          <w:rFonts w:ascii="Times New Roman" w:eastAsia="Calibri" w:hAnsi="Times New Roman" w:cs="Times New Roman"/>
          <w:iCs/>
          <w:color w:val="000000"/>
          <w:sz w:val="28"/>
          <w:szCs w:val="28"/>
        </w:rPr>
        <w:t xml:space="preserve">Ngày 25/11/2020, Chủ tịch nước Cộng hòa </w:t>
      </w:r>
      <w:r w:rsidR="00141B08" w:rsidRPr="006245D7">
        <w:rPr>
          <w:rFonts w:ascii="Times New Roman" w:eastAsia="Calibri" w:hAnsi="Times New Roman" w:cs="Times New Roman"/>
          <w:color w:val="000000"/>
          <w:sz w:val="28"/>
          <w:szCs w:val="28"/>
        </w:rPr>
        <w:t xml:space="preserve">xã hội chủ nghĩa Việt Nam đã ký Lệnh số </w:t>
      </w:r>
      <w:r w:rsidR="00141B08">
        <w:rPr>
          <w:rFonts w:ascii="Times New Roman" w:eastAsia="Calibri" w:hAnsi="Times New Roman" w:cs="Times New Roman"/>
          <w:color w:val="000000"/>
          <w:sz w:val="28"/>
          <w:szCs w:val="28"/>
        </w:rPr>
        <w:t>11</w:t>
      </w:r>
      <w:r w:rsidR="00141B08" w:rsidRPr="006245D7">
        <w:rPr>
          <w:rFonts w:ascii="Times New Roman" w:eastAsia="Calibri" w:hAnsi="Times New Roman" w:cs="Times New Roman"/>
          <w:color w:val="000000"/>
          <w:sz w:val="28"/>
          <w:szCs w:val="28"/>
        </w:rPr>
        <w:t>/2020/L-CTN công bố Luật.</w:t>
      </w:r>
      <w:proofErr w:type="gramEnd"/>
      <w:r w:rsidR="00141B08" w:rsidRPr="006245D7">
        <w:rPr>
          <w:rFonts w:ascii="Times New Roman" w:eastAsia="Calibri" w:hAnsi="Times New Roman" w:cs="Times New Roman"/>
          <w:color w:val="000000"/>
          <w:sz w:val="28"/>
          <w:szCs w:val="28"/>
        </w:rPr>
        <w:t xml:space="preserve"> Luật có hiệu lực thi hành từ ngày 01/01/202</w:t>
      </w:r>
      <w:r w:rsidR="00B87F3F">
        <w:rPr>
          <w:rFonts w:ascii="Times New Roman" w:eastAsia="Calibri" w:hAnsi="Times New Roman" w:cs="Times New Roman"/>
          <w:color w:val="000000"/>
          <w:sz w:val="28"/>
          <w:szCs w:val="28"/>
        </w:rPr>
        <w:t>2</w:t>
      </w:r>
      <w:bookmarkStart w:id="0" w:name="_GoBack"/>
      <w:bookmarkEnd w:id="0"/>
      <w:r w:rsidR="00141B08" w:rsidRPr="006245D7">
        <w:rPr>
          <w:rFonts w:ascii="Times New Roman" w:eastAsia="Calibri" w:hAnsi="Times New Roman" w:cs="Times New Roman"/>
          <w:color w:val="000000"/>
          <w:sz w:val="28"/>
          <w:szCs w:val="28"/>
        </w:rPr>
        <w:t>.</w:t>
      </w:r>
    </w:p>
    <w:p w:rsidR="006245D7" w:rsidRPr="006245D7" w:rsidRDefault="00141B08" w:rsidP="00A40CAF">
      <w:pPr>
        <w:spacing w:before="120" w:after="120" w:line="312"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iCs/>
          <w:color w:val="000000"/>
          <w:sz w:val="28"/>
          <w:szCs w:val="28"/>
        </w:rPr>
        <w:t xml:space="preserve"> </w:t>
      </w:r>
      <w:r w:rsidR="006245D7" w:rsidRPr="006245D7">
        <w:rPr>
          <w:rFonts w:ascii="Times New Roman" w:eastAsia="Calibri" w:hAnsi="Times New Roman" w:cs="Times New Roman"/>
          <w:b/>
          <w:color w:val="000000"/>
          <w:sz w:val="28"/>
          <w:szCs w:val="28"/>
        </w:rPr>
        <w:t>I. SỰ CẦN THIẾT BAN HÀNH LUẬT</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 xml:space="preserve">Việt Nam có đường biên giới đất liền khoảng 5.036,471 km, bờ biển dài 3.260 km với 44 tỉnh, thành phố có biên giới quốc gia (BGQG), gồm: 239 huyện, thị, thành phố trực thuộc tỉnh với 1.109 xã, phường, thị trấn khu vực biên giới (KVBG). Biên giới đất liền tiếp giáp với Trung Quốc, Lào và Campuchia, gồm: 25 tỉnh, 103 huyện, thị xã biên giới với 435 xã, phường, thị trấn. Có 203 cửa khẩu biên giới đất liền và cửa khẩu cảng; trong đó có 25 cửa khẩu quốc tế, 24 cửa khẩu chính, 68 cửa khẩu phụ, 34 cửa khẩu cảng, 02 cảng nội địa, 282 bến cảng, 14 cảng dầu khí ngoài khơi. Tuyến biển, đảo với 28 tỉnh, thành phố ven biển (136 huyện, quận, thị xã, thành phố trực thuộc tỉnh với 675 xã, phường, thị trấn KVBG biển); có 189 cảng biển, 15 khu kinh tế ven biển. </w:t>
      </w:r>
      <w:proofErr w:type="gramStart"/>
      <w:r w:rsidRPr="00141B08">
        <w:rPr>
          <w:rFonts w:eastAsia="Calibri"/>
          <w:iCs/>
          <w:color w:val="000000"/>
          <w:sz w:val="28"/>
          <w:szCs w:val="28"/>
        </w:rPr>
        <w:t>Vùng biển Việt Nam rộng trên 01 triệu km2 (vùng nội thủy, lãnh hải chiếm 37%).</w:t>
      </w:r>
      <w:proofErr w:type="gramEnd"/>
      <w:r w:rsidRPr="00141B08">
        <w:rPr>
          <w:rFonts w:eastAsia="Calibri"/>
          <w:iCs/>
          <w:color w:val="000000"/>
          <w:sz w:val="28"/>
          <w:szCs w:val="28"/>
        </w:rPr>
        <w:t xml:space="preserve"> Dân cư KVBG khoảng 2,3 triệu hộ/9,5 triệu khẩu, gồm 51 dân tộc, 06 tôn giáo khác nhau (nhân dân KVBG đất liền chủ yếu là dân tộc thiểu số, có mối quan hệ thân tộc, dòng họ lâu đời hai bên biên giới); đời sống nhân dân KVBG còn nhiều khó khăn: Có 256.528 hộ nghèo (chiếm 11%); 164.944 hộ cận nghèo (chiếm 7,07%); 5.833 hộ đói (chiếm 0,25%).</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Đến nay, Việt Nam đã hoạch định, ký kết các hiệp định về </w:t>
      </w:r>
      <w:r w:rsidRPr="00141B08">
        <w:rPr>
          <w:rFonts w:eastAsia="Calibri"/>
          <w:b/>
          <w:bCs/>
          <w:iCs/>
          <w:color w:val="000000"/>
          <w:sz w:val="28"/>
          <w:szCs w:val="28"/>
        </w:rPr>
        <w:t>biên giới</w:t>
      </w:r>
      <w:r w:rsidRPr="00141B08">
        <w:rPr>
          <w:rFonts w:eastAsia="Calibri"/>
          <w:iCs/>
          <w:color w:val="000000"/>
          <w:sz w:val="28"/>
          <w:szCs w:val="28"/>
        </w:rPr>
        <w:t xml:space="preserve">, cửa khẩu với các nước có chung đường biên giới, cụ thể: Đường biên giới trên đất liền và trên biển, Việt Nam và các nước có chung biên giới hiện nay đã cơ bản được xác định: Tuyến biên giới Việt Nam – Trung Quốc: Năm 2009, Chính phủ nước Cộng hòa XHCN Việt Nam và Chính phủ nước Cộng hòa nhân dân Trung Hoa đã ký 03 văn kiện pháp lý gồm: Nghị định thư phân giới cắm mốc trên đất </w:t>
      </w:r>
      <w:r w:rsidRPr="00141B08">
        <w:rPr>
          <w:rFonts w:eastAsia="Calibri"/>
          <w:iCs/>
          <w:color w:val="000000"/>
          <w:sz w:val="28"/>
          <w:szCs w:val="28"/>
        </w:rPr>
        <w:lastRenderedPageBreak/>
        <w:t xml:space="preserve">liền Việt Nam – Trung Quốc; Hiệp định về Quy chế quản lý biên giới trên đất liền Việt Nam – Trung Quốc; Hiệp định về cửa khẩu và Quy chế quản lý cửa khẩu trên đất liền Việt Nam – Trung Quốc. Tuyến biên giới Việt Nam – Lào: Năm 2012, Việt Nam và Lào thực hiện việc tăng dày, tôn tạo hệ thống mốc quốc giới; năm 2016, Chính phủ nước Cộng hòa XHCN Việt Nam và Chính phủ nước Cộng hòa dân chủ nhân dân Lào ký Hiệp định về Quy chế quản lý biên giới và cửa khẩu biên giới trên đất liền Việt Nam – Lào. Tuyến biên giới Việt Nam – Campuchia: Ngày 05/10/2019, Chính phủ nước Cộng hòa XHCN Việt Nam và Chính phủ Vương quốc Campuchia ký 02 văn kiện pháp lý gồm: Hiệp ước bổ sung Hiệp ước hoạch định BGQG năm 1985 và Hiệp ước bổ sung năm 2005 giữa Việt Nam và Campuchia; Nghị định thư Phân giới cắm mốc biên giới trên đất liền giữa Việt Nam và Campuchia, ngày 27/11/2019, Quốc hội khóa XIV đã phê chuẩn (đến nay ta đã hoàn thành 1.044, 985 km/1.249,446 km đạt khoảng 84%). Về biên giới trên biển: Thực hiện Công ước của Liên Hiệp quốc về Luật biển năm 1982, ngày 12/11/1982, Chính phủ Cộng hoà XHCN Việt Nam ra Tuyên bố về đường cơ sở dùng để tính chiều rộng lãnh hải Việt Nam; theo đó đã xác định tọa độ 11 điểm chuẩn đường cơ sở dùng để tính chiều rộng lãnh hải Việt Nam (A0 – A11; bắt đầu từ điểm A0 nằm trên ranh giới phía Tây Nam của vùng nước lịch sử của nước Cộng hòa XHCN Việt Nam và Vương quốc Campuchia, kết thúc là điểm A11 – Đảo Cồn Cỏ/Quảng Trị). </w:t>
      </w:r>
      <w:proofErr w:type="gramStart"/>
      <w:r w:rsidRPr="00141B08">
        <w:rPr>
          <w:rFonts w:eastAsia="Calibri"/>
          <w:iCs/>
          <w:color w:val="000000"/>
          <w:sz w:val="28"/>
          <w:szCs w:val="28"/>
        </w:rPr>
        <w:t>Năm 2000, Việt Nam và Trung Quốc đã ký kết Hiệp định phân định Vịnh Bắc Bộ, Hiệp định Hợp tác nghề cá ở Vịnh Bắc Bộ.</w:t>
      </w:r>
      <w:proofErr w:type="gramEnd"/>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 xml:space="preserve">Hiện nay, hòa bình, hữu nghị, hợp tác, phát triển là xu thế chung, tuy nhiên tình hình chính trị – an ninh thế giới và khu vực đang diễn biến khá phức tạp, khó lường, nhất là vấn đề tranh chấp lãnh thổ, tài nguyên, xung đột sắc tộc, tôn giáo, ly khai… Sự điều chỉnh chiến lược, can dự, chi phối, cạnh tranh, phân chia lợi ích, củng cố quyền lực của các nước lớn đối với khu vực Châu Á – Thái Bình Dương làm cho môi trường an ninh, chính trị ngày càng phức tạp. Các thế lực thù địch tăng cường chống phá cách mạng Việt Nam; vi phạm pháp luật, nhất là tội phạm ma túy và các loại tội phạm có tính chất xuyên biên giới, di dịch cư tự do diễn biến phức tạp. Bên cạnh đó, các vấn đề an ninh phi truyền thống như biến đổi khí hậu, thiên tai, ô nhiễm môi trường… ngày càng gia tăng, nhất là trong tình hình hiện nay, dịch bệnh viêm đường hô hấp do chủng mới của </w:t>
      </w:r>
      <w:r w:rsidRPr="00141B08">
        <w:rPr>
          <w:rFonts w:eastAsia="Calibri"/>
          <w:iCs/>
          <w:color w:val="000000"/>
          <w:sz w:val="28"/>
          <w:szCs w:val="28"/>
        </w:rPr>
        <w:lastRenderedPageBreak/>
        <w:t>vi rút Corona (Covid-19) có ảnh hưởng tiêu cực đến hầu hết các quốc gia, vùng lãnh thổ, liên quan trực tiếp đến công tác biên phòng trong phòng, chống lây lan dịch bệnh qua biên giới của Việt Nam; qua đó, công tác phòng, chống dịch bệnh ở KVBG cần có sự phối hợp chặt chẽ giữa các cơ quan, lực lượng chức năng trong nước và lực lượng bảo vệ biên giới của nước có chung đường biên giới.</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Tình hình trên đặt ra nhiều yêu cầu đối với sự nghiệp đổi mới, phát triển và tư duy mới về hoạt động biên phòng để bảo vệ độc lập, chủ quyền, toàn vẹn lãnh thổ của Tổ Quốc, xây dựng biên giới hòa bình, hữu nghị, hợp tác và phát triển.</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Như vậy, việc ban hành Luật Biên phòng Việt Nam là hết sức cần thiết xuất phát từ những vấn đề sau:</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
          <w:color w:val="000000"/>
          <w:sz w:val="28"/>
          <w:szCs w:val="28"/>
        </w:rPr>
        <w:t>Thứ nhất,</w:t>
      </w:r>
      <w:r w:rsidRPr="00141B08">
        <w:rPr>
          <w:rFonts w:eastAsia="Calibri"/>
          <w:iCs/>
          <w:color w:val="000000"/>
          <w:sz w:val="28"/>
          <w:szCs w:val="28"/>
        </w:rPr>
        <w:t> Trong những năm qua, Đảng, Nhà nước có nhiều chủ trương, quan điểm, tư duy mới về bảo vệ độc lập, chủ quyền, toàn vẹn lãnh thổ, an ninh BGQG nhưng chưa được thể chế hóa thành pháp luật như:</w:t>
      </w:r>
      <w:r w:rsidRPr="00141B08">
        <w:rPr>
          <w:rFonts w:eastAsia="Calibri"/>
          <w:i/>
          <w:color w:val="000000"/>
          <w:sz w:val="28"/>
          <w:szCs w:val="28"/>
        </w:rPr>
        <w:t>“Chiến lược bảo vệ Tổ quốc trong tình hình mới”</w:t>
      </w:r>
      <w:r w:rsidRPr="00141B08">
        <w:rPr>
          <w:rFonts w:eastAsia="Calibri"/>
          <w:iCs/>
          <w:color w:val="000000"/>
          <w:sz w:val="28"/>
          <w:szCs w:val="28"/>
        </w:rPr>
        <w:t>,</w:t>
      </w:r>
      <w:r w:rsidRPr="00141B08">
        <w:rPr>
          <w:rFonts w:eastAsia="Calibri"/>
          <w:i/>
          <w:color w:val="000000"/>
          <w:sz w:val="28"/>
          <w:szCs w:val="28"/>
        </w:rPr>
        <w:t>“Chiến lược phát triển bền vững kinh tế biển Việt Nam đến năm 2030, tầm nhìn đến năm 2045”</w:t>
      </w:r>
      <w:r w:rsidRPr="00141B08">
        <w:rPr>
          <w:rFonts w:eastAsia="Calibri"/>
          <w:iCs/>
          <w:color w:val="000000"/>
          <w:sz w:val="28"/>
          <w:szCs w:val="28"/>
        </w:rPr>
        <w:t>, Đề án tổng thể phát triển kinh tế – xã hội vùng đồng bào dân tộc thiểu số và miền núi giai đoạn 2021 – 2030 được Quốc hội khóa XIV phê duyệt tại Nghị quyết số 88/2019/QH14 với quan điểm, mục tiêu xác định:</w:t>
      </w:r>
      <w:r w:rsidRPr="00141B08">
        <w:rPr>
          <w:rFonts w:eastAsia="Calibri"/>
          <w:i/>
          <w:color w:val="000000"/>
          <w:sz w:val="28"/>
          <w:szCs w:val="28"/>
        </w:rPr>
        <w:t> “Phát triển kinh tế – xã hội vùng đồng bào dân tộc thiểu số và miền núi gắn với xây dựng hệ thống chính trị ở cơ sở vững mạnh; tăng cường tiềm lực quốc phòng, an ninh, bảo vệ vững chắc chủ quyền BGQG, xây dựng tuyến biên giới hòa bình, hữu nghị, hợp tác và phát triển”</w:t>
      </w:r>
      <w:r w:rsidRPr="00141B08">
        <w:rPr>
          <w:rFonts w:eastAsia="Calibri"/>
          <w:iCs/>
          <w:color w:val="000000"/>
          <w:sz w:val="28"/>
          <w:szCs w:val="28"/>
        </w:rPr>
        <w:t>. Đặc biệt, Nghị quyết số 33-NQ/TW ngày 28/9/2018 của Bộ Chính trị về </w:t>
      </w:r>
      <w:r w:rsidRPr="00141B08">
        <w:rPr>
          <w:rFonts w:eastAsia="Calibri"/>
          <w:i/>
          <w:color w:val="000000"/>
          <w:sz w:val="28"/>
          <w:szCs w:val="28"/>
        </w:rPr>
        <w:t>“Chiến lược bảo vệ BGQG”</w:t>
      </w:r>
      <w:r w:rsidRPr="00141B08">
        <w:rPr>
          <w:rFonts w:eastAsia="Calibri"/>
          <w:iCs/>
          <w:color w:val="000000"/>
          <w:sz w:val="28"/>
          <w:szCs w:val="28"/>
        </w:rPr>
        <w:t> đã xác định rõ nhiệm vụ biên phòng: </w:t>
      </w:r>
      <w:r w:rsidRPr="00141B08">
        <w:rPr>
          <w:rFonts w:eastAsia="Calibri"/>
          <w:i/>
          <w:color w:val="000000"/>
          <w:sz w:val="28"/>
          <w:szCs w:val="28"/>
        </w:rPr>
        <w:t>“Bảo vệ vững chắc độc lập, chủ quyền, toàn vẹn lãnh thổ, BGQG…; bảo vệ lợi ích quốc gia, dân tộc; bảo vệ hòa bình, an ninh, văn hóa, pháp luật, tính uy nghiêm và biểu tượng quốc gia tại biên giới, cửa khẩu; xây dựng biên giới hòa bình, hữu nghị, ổn định, hợp tác; bảo vệ, phòng thủ vững chắc BGQG; góp phần phát triển kinh tế – xã hội gắn với củng cố, tăng cường quốc phòng, an ninh, đối ngoại ở KVBG và cả nước”; </w:t>
      </w:r>
      <w:r w:rsidRPr="00141B08">
        <w:rPr>
          <w:rFonts w:eastAsia="Calibri"/>
          <w:iCs/>
          <w:color w:val="000000"/>
          <w:sz w:val="28"/>
          <w:szCs w:val="28"/>
        </w:rPr>
        <w:t>đồng thời xác định cụ thể lực lượng bảo vệ BGQG:</w:t>
      </w:r>
      <w:r w:rsidRPr="00141B08">
        <w:rPr>
          <w:rFonts w:eastAsia="Calibri"/>
          <w:i/>
          <w:color w:val="000000"/>
          <w:sz w:val="28"/>
          <w:szCs w:val="28"/>
        </w:rPr>
        <w:t> “Xây dựng lực lượng bảo vệ BGQG toàn dân rộng khắp, nhân dân là chủ thể, lực lượng vũ trang nhân dân làm nòng cốt, Bộ đội Biên phòng</w:t>
      </w:r>
      <w:r w:rsidRPr="00141B08">
        <w:rPr>
          <w:rFonts w:eastAsia="Calibri"/>
          <w:iCs/>
          <w:color w:val="000000"/>
          <w:sz w:val="28"/>
          <w:szCs w:val="28"/>
        </w:rPr>
        <w:t> </w:t>
      </w:r>
      <w:r w:rsidRPr="00141B08">
        <w:rPr>
          <w:rFonts w:eastAsia="Calibri"/>
          <w:i/>
          <w:color w:val="000000"/>
          <w:sz w:val="28"/>
          <w:szCs w:val="28"/>
        </w:rPr>
        <w:t xml:space="preserve">là một quân chủng thuộc Bộ </w:t>
      </w:r>
      <w:r w:rsidRPr="00141B08">
        <w:rPr>
          <w:rFonts w:eastAsia="Calibri"/>
          <w:i/>
          <w:color w:val="000000"/>
          <w:sz w:val="28"/>
          <w:szCs w:val="28"/>
        </w:rPr>
        <w:lastRenderedPageBreak/>
        <w:t>Quốc phòng, lực lượng chuyên trách, cách mạng, chính quy, tinh nhuệ, từng bước hiện đại, một số thành phần tiến thẳng lên hiện đại, đáp ứng yêu cầu nhiệm vụ quản lý, bảo vệ BGQG trong tình hình mới”</w:t>
      </w:r>
      <w:r w:rsidRPr="00141B08">
        <w:rPr>
          <w:rFonts w:eastAsia="Calibri"/>
          <w:iCs/>
          <w:color w:val="000000"/>
          <w:sz w:val="28"/>
          <w:szCs w:val="28"/>
        </w:rPr>
        <w:t>; đề ra phương hướng nhiệm vụ, giải pháp hoàn thiện cơ chế, chính sách, hệ thống pháp luật về xây dựng, quản lý, bảo vệ BGQG, trong đó xác định “</w:t>
      </w:r>
      <w:r w:rsidRPr="00141B08">
        <w:rPr>
          <w:rFonts w:eastAsia="Calibri"/>
          <w:i/>
          <w:color w:val="000000"/>
          <w:sz w:val="28"/>
          <w:szCs w:val="28"/>
        </w:rPr>
        <w:t>Sớm ban hành Luật Biên phòng Việt Nam”</w:t>
      </w:r>
      <w:r w:rsidRPr="00141B08">
        <w:rPr>
          <w:rFonts w:eastAsia="Calibri"/>
          <w:iCs/>
          <w:color w:val="000000"/>
          <w:sz w:val="28"/>
          <w:szCs w:val="28"/>
        </w:rPr>
        <w:t>.</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
          <w:color w:val="000000"/>
          <w:sz w:val="28"/>
          <w:szCs w:val="28"/>
        </w:rPr>
        <w:t>Thứ hai,</w:t>
      </w:r>
      <w:r w:rsidRPr="00141B08">
        <w:rPr>
          <w:rFonts w:eastAsia="Calibri"/>
          <w:iCs/>
          <w:color w:val="000000"/>
          <w:sz w:val="28"/>
          <w:szCs w:val="28"/>
        </w:rPr>
        <w:t> Xuất phát từ vị trí, tầm quan trọng của BGQG, đây là vấn đề chiến lược, lâu dài của Đảng, Nhà nước trong xây dựng và bảo vệ Tổ quốc Việt Nam XHCN và yêu cầu xây dựng lực lượng vũ trang nhân dân, nhất là Bộ đội Biên phòng (BĐBP) cách mạng, chính quy, tinh nhuệ, từng bước hiện đại, một số thành phần tiến thẳng hiện đại, đáp ứng yêu cầu làm nòng cốt, chuyên trách quản lý, bảo vệ BGQG trong tình hình mới.</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proofErr w:type="gramStart"/>
      <w:r w:rsidRPr="00141B08">
        <w:rPr>
          <w:rFonts w:eastAsia="Calibri"/>
          <w:i/>
          <w:color w:val="000000"/>
          <w:sz w:val="28"/>
          <w:szCs w:val="28"/>
        </w:rPr>
        <w:t>Thứ ba,</w:t>
      </w:r>
      <w:r w:rsidRPr="00141B08">
        <w:rPr>
          <w:rFonts w:eastAsia="Calibri"/>
          <w:iCs/>
          <w:color w:val="000000"/>
          <w:sz w:val="28"/>
          <w:szCs w:val="28"/>
        </w:rPr>
        <w:t> Hiện nay, hoạt động trên biên giới, KVBG, cửa khẩu có nhiều lực lượng thuộc các bộ, ngành với nhiệm vụ, quyền hạn được quy định tại các văn bản pháp luật chuyên ngành.</w:t>
      </w:r>
      <w:proofErr w:type="gramEnd"/>
      <w:r w:rsidRPr="00141B08">
        <w:rPr>
          <w:rFonts w:eastAsia="Calibri"/>
          <w:iCs/>
          <w:color w:val="000000"/>
          <w:sz w:val="28"/>
          <w:szCs w:val="28"/>
        </w:rPr>
        <w:t xml:space="preserve"> Tuy nhiên, trong thực tế việc thực thi nhiệm vụ biên phòng còn có những hạn chế, bất cập; công tác phối hợp giữa các bộ, ngành, chính quyền địa phương lực lượng nòng cốt, chuyên trách với các lực lượng chức năng ở KVBG, cửa khẩu chưa chặt chẽ, hiệu quả chưa cao. Bên cạnh đó, việc đầu tư của nhà nước, địa phương vào một số chương trình, mục tiêu quốc gia tại vùng sâu, vùng xa, vùng đặc biệt khó khăn vẫn còn dàn trải, chất lượng, hiệu quả chưa đáp ứng yêu cầu xây dựng BGQG, KVBG vững mạnh.</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
          <w:color w:val="000000"/>
          <w:sz w:val="28"/>
          <w:szCs w:val="28"/>
        </w:rPr>
        <w:t>Thứ tư,</w:t>
      </w:r>
      <w:r w:rsidRPr="00141B08">
        <w:rPr>
          <w:rFonts w:eastAsia="Calibri"/>
          <w:iCs/>
          <w:color w:val="000000"/>
          <w:sz w:val="28"/>
          <w:szCs w:val="28"/>
        </w:rPr>
        <w:t> Pháp lệnh BĐBP mới điều chỉnh các vấn đề liên quan đến BĐBP (vị trí, chức năng, nhiệm vụ, quyền hạn, hệ thống tổ chức của BĐBP và chế độ, chính sách đối với BĐBP với tư cách là lực lượng nòng cốt, chuyên trách quản lý, bảo vệ BGQG). Chưa đề cập hết trách nhiệm của chính quyền địa phương, Mặt trận Tổ quốc Việt Nam và các thành viên của Mặt trận, lực lượng vũ trang nhân dân và một số các chủ thể tham gia xây dựng, quản lý, bảo vệ BGQG, KVBG.</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 xml:space="preserve">– Do Pháp lệnh ban hành từ năm 1997 nên một số quy định của Pháp lệnh liên quan đến hạn chế quyền con người, quyền công dân và xây dựng lực lượng vũ trang nhân dân làm nòng cốt trong thực hiện nhiệm vụ quốc phòng, </w:t>
      </w:r>
      <w:r w:rsidRPr="00141B08">
        <w:rPr>
          <w:rFonts w:eastAsia="Calibri"/>
          <w:iCs/>
          <w:color w:val="000000"/>
          <w:sz w:val="28"/>
          <w:szCs w:val="28"/>
        </w:rPr>
        <w:lastRenderedPageBreak/>
        <w:t>bảo vệ an ninh quốc gia, bảo đảm TTATXH, đấu tranh phòng, chống tội phạm chưa phù hợp với </w:t>
      </w:r>
      <w:r w:rsidRPr="00141B08">
        <w:rPr>
          <w:rFonts w:eastAsia="Calibri"/>
          <w:b/>
          <w:bCs/>
          <w:iCs/>
          <w:color w:val="000000"/>
          <w:sz w:val="28"/>
          <w:szCs w:val="28"/>
        </w:rPr>
        <w:t>Hiến pháp năm 2013</w:t>
      </w:r>
      <w:r w:rsidRPr="00141B08">
        <w:rPr>
          <w:rFonts w:eastAsia="Calibri"/>
          <w:iCs/>
          <w:color w:val="000000"/>
          <w:sz w:val="28"/>
          <w:szCs w:val="28"/>
        </w:rPr>
        <w:t xml:space="preserve">; đồng thời, hình thức, bố cục của Pháp lệnh chưa phù hợp với Luật ban hành văn bản quy phạm pháp luật năm 2015. Bên cạnh đó, một số thuật ngữ trong Pháp lệnh không phù hợp với các văn bản pháp luật chuyên ngành liên quan; nhiều nhiệm vụ, quyền hạn của BĐBP đang được quy định tản mạn trong các luật chuyên ngành dẫn đến tình trạng khó theo dõi, thiếu thống nhất, thậm chí gây khó khăn cho quá trình thực thi nhiệm vụ của BĐBP như: Nhiệm vụ của cơ quan chuyên trách bảo vệ an ninh quốc gia ở KVBG; kiểm tra, kiểm soát xuất nhập cảnh; phòng, chống khủng bố, đấu tranh phòng, chống tội phạm ma túy, mua bán người; duy trì an ninh, TTATXH ở KVBG, cửa khẩu, hải đảo, vùng biển và vùng trời Việt Nam. </w:t>
      </w:r>
      <w:proofErr w:type="gramStart"/>
      <w:r w:rsidRPr="00141B08">
        <w:rPr>
          <w:rFonts w:eastAsia="Calibri"/>
          <w:iCs/>
          <w:color w:val="000000"/>
          <w:sz w:val="28"/>
          <w:szCs w:val="28"/>
        </w:rPr>
        <w:t>Các quy định nhiệm vụ, quyền hạn của BĐBP nêu trong các văn bản pháp luật chuyên ngành chưa được quy định trong Pháp lệnh.</w:t>
      </w:r>
      <w:proofErr w:type="gramEnd"/>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Cs/>
          <w:color w:val="000000"/>
          <w:sz w:val="28"/>
          <w:szCs w:val="28"/>
        </w:rPr>
        <w:t>– Tổng kết 20 năm thi hành Pháp lệnh BĐBP, các ban, bộ, ngành, Ủy ban nhân dân các tỉnh, thành phố trực thuộc Trung ương có biên giới đều thống nhất kiến nghị, đề xuất tiếp tục hoàn thiện hệ thống pháp luật về thể chế hóa chức năng, nhiệm vụ của các lực lượng nòng cốt, chuyên trách trong bảo vệ độc lập, chủ quyền, toàn vẹn lãnh thổ, an ninh BGQG đảm bảo thống nhất với Hiến pháp, văn bản pháp luật liên quan, các điều ước quốc tế mà nước Cộng hòa XHCN Việt Nam là thành viên; đồng thời khẩn trương thực hiện Nghị quyết số 33-NQ/TW ngày 28/9/2018 của Bộ Chính trị về Chiến lược bảo vệ BGQG, sớm báo cáo Quốc hội xây dựng Luật Biên phòng Việt Nam.</w:t>
      </w:r>
    </w:p>
    <w:p w:rsidR="00141B08" w:rsidRPr="00141B08" w:rsidRDefault="00141B08" w:rsidP="00141B08">
      <w:pPr>
        <w:pStyle w:val="NormalWeb"/>
        <w:shd w:val="clear" w:color="auto" w:fill="FFFFFF"/>
        <w:spacing w:beforeLines="50" w:before="120" w:beforeAutospacing="0" w:afterLines="50" w:after="120" w:afterAutospacing="0" w:line="312" w:lineRule="auto"/>
        <w:ind w:firstLineChars="303" w:firstLine="848"/>
        <w:jc w:val="both"/>
        <w:rPr>
          <w:rFonts w:eastAsia="Calibri"/>
          <w:iCs/>
          <w:color w:val="000000"/>
          <w:sz w:val="28"/>
          <w:szCs w:val="28"/>
        </w:rPr>
      </w:pPr>
      <w:r w:rsidRPr="00141B08">
        <w:rPr>
          <w:rFonts w:eastAsia="Calibri"/>
          <w:i/>
          <w:color w:val="000000"/>
          <w:sz w:val="28"/>
          <w:szCs w:val="28"/>
        </w:rPr>
        <w:t>Thứ năm,</w:t>
      </w:r>
      <w:r w:rsidRPr="00141B08">
        <w:rPr>
          <w:rFonts w:eastAsia="Calibri"/>
          <w:iCs/>
          <w:color w:val="000000"/>
          <w:sz w:val="28"/>
          <w:szCs w:val="28"/>
        </w:rPr>
        <w:t> Thực tiễn hơn 60 năm qua, BĐBP đã và đang áp dụng có hiệu quả các hình thức, biện pháp công tác biên phòng nhưng chưa được luật hóa; tổ chức xây dựng nền biên phòng toàn dân, thế trận biên phòng toàn dân trong quản lý, bảo vệ chủ quyền lãnh thổ, BGQG nhưng nội dung chưa được quy định cụ thể nên thiếu cơ sở pháp lý để các cơ quan, lực lượng chức năng và BĐBP trong thực thi nhiệm vụ xây dựng, quản lý, bảo vệ BGQG, KVBG.</w:t>
      </w:r>
    </w:p>
    <w:p w:rsidR="006245D7" w:rsidRPr="00141B08" w:rsidRDefault="00141B08" w:rsidP="00141B08">
      <w:pPr>
        <w:spacing w:beforeLines="50" w:before="120" w:afterLines="50" w:after="120" w:line="312" w:lineRule="auto"/>
        <w:ind w:firstLineChars="303" w:firstLine="848"/>
        <w:jc w:val="both"/>
        <w:rPr>
          <w:rFonts w:ascii="Times New Roman" w:eastAsia="Calibri" w:hAnsi="Times New Roman" w:cs="Times New Roman"/>
          <w:iCs/>
          <w:color w:val="000000"/>
          <w:sz w:val="28"/>
          <w:szCs w:val="28"/>
        </w:rPr>
      </w:pPr>
      <w:proofErr w:type="gramStart"/>
      <w:r w:rsidRPr="00141B08">
        <w:rPr>
          <w:rFonts w:ascii="Times New Roman" w:eastAsia="Calibri" w:hAnsi="Times New Roman" w:cs="Times New Roman"/>
          <w:iCs/>
          <w:color w:val="000000"/>
          <w:sz w:val="28"/>
          <w:szCs w:val="28"/>
        </w:rPr>
        <w:t>Biên giới quốc gia là thiêng liêng, bất khả xâm phạm.</w:t>
      </w:r>
      <w:proofErr w:type="gramEnd"/>
      <w:r w:rsidRPr="00141B08">
        <w:rPr>
          <w:rFonts w:ascii="Times New Roman" w:eastAsia="Calibri" w:hAnsi="Times New Roman" w:cs="Times New Roman"/>
          <w:iCs/>
          <w:color w:val="000000"/>
          <w:sz w:val="28"/>
          <w:szCs w:val="28"/>
        </w:rPr>
        <w:t xml:space="preserve"> Bảo vệ độc lập, chủ quyền, toàn vẹn lãnh thổ, </w:t>
      </w:r>
      <w:proofErr w:type="gramStart"/>
      <w:r w:rsidRPr="00141B08">
        <w:rPr>
          <w:rFonts w:ascii="Times New Roman" w:eastAsia="Calibri" w:hAnsi="Times New Roman" w:cs="Times New Roman"/>
          <w:iCs/>
          <w:color w:val="000000"/>
          <w:sz w:val="28"/>
          <w:szCs w:val="28"/>
        </w:rPr>
        <w:t>an</w:t>
      </w:r>
      <w:proofErr w:type="gramEnd"/>
      <w:r w:rsidRPr="00141B08">
        <w:rPr>
          <w:rFonts w:ascii="Times New Roman" w:eastAsia="Calibri" w:hAnsi="Times New Roman" w:cs="Times New Roman"/>
          <w:iCs/>
          <w:color w:val="000000"/>
          <w:sz w:val="28"/>
          <w:szCs w:val="28"/>
        </w:rPr>
        <w:t xml:space="preserve"> ninh BGQG là trách nhiệm của các cấp, các ngành và của cả hệ thống chính trị. Để bảo vệ vững chắc chủ quyền lãnh thổ, </w:t>
      </w:r>
      <w:proofErr w:type="gramStart"/>
      <w:r w:rsidRPr="00141B08">
        <w:rPr>
          <w:rFonts w:ascii="Times New Roman" w:eastAsia="Calibri" w:hAnsi="Times New Roman" w:cs="Times New Roman"/>
          <w:iCs/>
          <w:color w:val="000000"/>
          <w:sz w:val="28"/>
          <w:szCs w:val="28"/>
        </w:rPr>
        <w:t>an</w:t>
      </w:r>
      <w:proofErr w:type="gramEnd"/>
      <w:r w:rsidRPr="00141B08">
        <w:rPr>
          <w:rFonts w:ascii="Times New Roman" w:eastAsia="Calibri" w:hAnsi="Times New Roman" w:cs="Times New Roman"/>
          <w:iCs/>
          <w:color w:val="000000"/>
          <w:sz w:val="28"/>
          <w:szCs w:val="28"/>
        </w:rPr>
        <w:t xml:space="preserve"> ninh BGQG đang đặt ra cần thiết phải có hệ thống văn bản pháp lý đồng bộ, </w:t>
      </w:r>
      <w:r w:rsidRPr="00141B08">
        <w:rPr>
          <w:rFonts w:ascii="Times New Roman" w:eastAsia="Calibri" w:hAnsi="Times New Roman" w:cs="Times New Roman"/>
          <w:iCs/>
          <w:color w:val="000000"/>
          <w:sz w:val="28"/>
          <w:szCs w:val="28"/>
        </w:rPr>
        <w:lastRenderedPageBreak/>
        <w:t>thống nhất. Vì vậy, việc ban hành Luật Biên phòng Việt Nam có ý nghĩa đặc biệt quan trọng, cần thiết; đáp ứng yêu cầu xây dựng, quản lý, bảo vệ BGQG, KVBG trong tình hình mới.</w:t>
      </w:r>
    </w:p>
    <w:p w:rsidR="006245D7" w:rsidRPr="006245D7" w:rsidRDefault="006245D7" w:rsidP="00A40CAF">
      <w:pPr>
        <w:spacing w:before="12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b/>
          <w:color w:val="000000"/>
          <w:sz w:val="28"/>
          <w:szCs w:val="28"/>
        </w:rPr>
        <w:t>II. MỤC ĐÍCH, QUAN ĐIỂM CHỈ ĐẠO XÂY DỰNG LUẬT</w:t>
      </w:r>
    </w:p>
    <w:p w:rsidR="006245D7" w:rsidRPr="006245D7" w:rsidRDefault="006245D7" w:rsidP="00A40CAF">
      <w:pPr>
        <w:spacing w:before="12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1. Mục đích</w:t>
      </w:r>
    </w:p>
    <w:p w:rsidR="006245D7" w:rsidRPr="006245D7" w:rsidRDefault="006245D7" w:rsidP="00A40CAF">
      <w:pPr>
        <w:spacing w:before="12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1.1. Tiếp tục hoàn thiện </w:t>
      </w:r>
      <w:r w:rsidR="006E6D92">
        <w:rPr>
          <w:rFonts w:ascii="Times New Roman" w:eastAsia="Calibri" w:hAnsi="Times New Roman" w:cs="Times New Roman"/>
          <w:color w:val="000000"/>
          <w:sz w:val="28"/>
          <w:szCs w:val="28"/>
        </w:rPr>
        <w:t>cơ chế chính sách để xây dựng, quản lý, bảo vệ biên giới quốc gia, phù hợp với thực tiễn và phù hợp với pháp luật quốc tế</w:t>
      </w:r>
      <w:r w:rsidRPr="006245D7">
        <w:rPr>
          <w:rFonts w:ascii="Times New Roman" w:eastAsia="Calibri" w:hAnsi="Times New Roman" w:cs="Times New Roman"/>
          <w:color w:val="000000"/>
          <w:sz w:val="28"/>
          <w:szCs w:val="28"/>
        </w:rPr>
        <w:t>.</w:t>
      </w:r>
    </w:p>
    <w:p w:rsidR="006245D7" w:rsidRPr="006245D7" w:rsidRDefault="006245D7" w:rsidP="00A40CAF">
      <w:pPr>
        <w:spacing w:before="12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1.2. </w:t>
      </w:r>
      <w:r w:rsidR="006E6D92">
        <w:rPr>
          <w:rFonts w:ascii="Times New Roman" w:eastAsia="Calibri" w:hAnsi="Times New Roman" w:cs="Times New Roman"/>
          <w:color w:val="000000"/>
          <w:sz w:val="28"/>
          <w:szCs w:val="28"/>
        </w:rPr>
        <w:t>Nâng cao hiệu quả xây dựng, quản lý, bảo vệ biên giới.</w:t>
      </w:r>
    </w:p>
    <w:p w:rsidR="006245D7" w:rsidRPr="006245D7" w:rsidRDefault="006245D7" w:rsidP="00A40CAF">
      <w:pPr>
        <w:spacing w:before="12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 Quan điểm chỉ đạo xây dựng Luật năm 2020</w:t>
      </w:r>
    </w:p>
    <w:p w:rsidR="006245D7" w:rsidRPr="006E6D92" w:rsidRDefault="006E6D92" w:rsidP="00A40CAF">
      <w:pPr>
        <w:spacing w:before="120" w:after="120" w:line="312"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w:t>
      </w:r>
      <w:r w:rsidRPr="006E6D92">
        <w:rPr>
          <w:rFonts w:ascii="Times New Roman" w:eastAsia="Calibri" w:hAnsi="Times New Roman" w:cs="Times New Roman"/>
          <w:color w:val="000000"/>
          <w:sz w:val="28"/>
          <w:szCs w:val="28"/>
        </w:rPr>
        <w:t>hể chế hóa toàn diện, đầy đủ chủ trương, quan điểm, đường lối, mục tiêu của Đảng về xây dựng, quản lý, bảo vệ biên giới quốc gia và xây dựng BĐBP, đảm bảo tính thống nhất với hệ thống pháp luật Việt Nam, tương thích với điều ước quốc tế mà nước Cộng hòa xã hội chủ nghĩa Việt Nam là thành viên, kế thừa, phát triển các quy định còn giá trị của Pháp lệnh BĐBP và các văn bản pháp luật có liên quan</w:t>
      </w:r>
      <w:r w:rsidR="006245D7" w:rsidRPr="006245D7">
        <w:rPr>
          <w:rFonts w:ascii="Times New Roman" w:eastAsia="Calibri" w:hAnsi="Times New Roman" w:cs="Times New Roman"/>
          <w:color w:val="000000"/>
          <w:sz w:val="28"/>
          <w:szCs w:val="28"/>
        </w:rPr>
        <w:t>.</w:t>
      </w:r>
    </w:p>
    <w:p w:rsidR="006245D7" w:rsidRPr="006245D7" w:rsidRDefault="006245D7" w:rsidP="00A40CAF">
      <w:pPr>
        <w:tabs>
          <w:tab w:val="left" w:pos="990"/>
        </w:tabs>
        <w:spacing w:before="12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III. BỐ CỤC, NHỮNG NỘI DUNG MỚI CƠ BẢN CỦA LUẬT NĂM 2020</w:t>
      </w:r>
    </w:p>
    <w:p w:rsidR="006245D7" w:rsidRDefault="006245D7" w:rsidP="00A40CAF">
      <w:pPr>
        <w:spacing w:before="12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1. Bố cục</w:t>
      </w:r>
    </w:p>
    <w:p w:rsidR="00826D23" w:rsidRDefault="00826D23" w:rsidP="008B4AE6">
      <w:pPr>
        <w:pStyle w:val="NormalWeb"/>
        <w:shd w:val="clear" w:color="auto" w:fill="FFFFFF"/>
        <w:spacing w:beforeLines="50" w:before="120" w:beforeAutospacing="0" w:after="0" w:afterAutospacing="0" w:line="312" w:lineRule="auto"/>
        <w:ind w:firstLineChars="303" w:firstLine="848"/>
        <w:jc w:val="both"/>
        <w:rPr>
          <w:rFonts w:ascii="Helvetica" w:hAnsi="Helvetica" w:cs="Helvetica"/>
          <w:color w:val="333333"/>
        </w:rPr>
      </w:pPr>
      <w:proofErr w:type="gramStart"/>
      <w:r w:rsidRPr="00826D23">
        <w:rPr>
          <w:rFonts w:eastAsia="Calibri"/>
          <w:color w:val="000000"/>
          <w:sz w:val="28"/>
          <w:szCs w:val="28"/>
        </w:rPr>
        <w:t>Luật Biên phòng Việt Nam được thiết kế gồm 6 chương, 36 điều.</w:t>
      </w:r>
      <w:proofErr w:type="gramEnd"/>
      <w:r w:rsidRPr="00826D23">
        <w:rPr>
          <w:rFonts w:eastAsia="Calibri"/>
          <w:color w:val="000000"/>
          <w:sz w:val="28"/>
          <w:szCs w:val="28"/>
        </w:rPr>
        <w:t xml:space="preserve"> </w:t>
      </w:r>
    </w:p>
    <w:p w:rsidR="00D85CEC" w:rsidRDefault="00D85CEC" w:rsidP="00A40CAF">
      <w:pPr>
        <w:tabs>
          <w:tab w:val="left" w:pos="990"/>
        </w:tabs>
        <w:spacing w:before="12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Chương I: Những quy định </w:t>
      </w:r>
      <w:proofErr w:type="gramStart"/>
      <w:r>
        <w:rPr>
          <w:rFonts w:ascii="Times New Roman" w:eastAsia="Calibri" w:hAnsi="Times New Roman" w:cs="Times New Roman"/>
          <w:bCs/>
          <w:color w:val="000000"/>
          <w:sz w:val="28"/>
          <w:szCs w:val="28"/>
        </w:rPr>
        <w:t>chung</w:t>
      </w:r>
      <w:proofErr w:type="gramEnd"/>
    </w:p>
    <w:p w:rsidR="00D85CEC" w:rsidRDefault="00D85CEC" w:rsidP="00A40CAF">
      <w:pPr>
        <w:tabs>
          <w:tab w:val="left" w:pos="990"/>
        </w:tabs>
        <w:spacing w:before="12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II: Hoạt động cơ bản về biên phòng</w:t>
      </w:r>
    </w:p>
    <w:p w:rsidR="00D85CEC" w:rsidRDefault="00D85CEC" w:rsidP="00A40CAF">
      <w:pPr>
        <w:tabs>
          <w:tab w:val="left" w:pos="990"/>
        </w:tabs>
        <w:spacing w:before="12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III: Lực lượng bộ đội biên phòng</w:t>
      </w:r>
    </w:p>
    <w:p w:rsidR="00D85CEC" w:rsidRDefault="00D85CEC" w:rsidP="00A40CAF">
      <w:pPr>
        <w:tabs>
          <w:tab w:val="left" w:pos="990"/>
        </w:tabs>
        <w:spacing w:before="120" w:after="120" w:line="312" w:lineRule="auto"/>
        <w:ind w:firstLine="851"/>
        <w:jc w:val="both"/>
        <w:rPr>
          <w:rFonts w:ascii="Times New Roman" w:eastAsia="Calibri" w:hAnsi="Times New Roman" w:cs="Times New Roman"/>
          <w:color w:val="000000"/>
          <w:sz w:val="28"/>
          <w:szCs w:val="28"/>
        </w:rPr>
      </w:pPr>
      <w:r w:rsidRPr="00D85CEC">
        <w:rPr>
          <w:rFonts w:ascii="Times New Roman" w:eastAsia="Calibri" w:hAnsi="Times New Roman" w:cs="Times New Roman"/>
          <w:color w:val="000000"/>
          <w:sz w:val="28"/>
          <w:szCs w:val="28"/>
        </w:rPr>
        <w:t xml:space="preserve">Chương IV: </w:t>
      </w:r>
      <w:bookmarkStart w:id="1" w:name="chuong_4_name"/>
      <w:r>
        <w:rPr>
          <w:rFonts w:ascii="Times New Roman" w:eastAsia="Calibri" w:hAnsi="Times New Roman" w:cs="Times New Roman"/>
          <w:color w:val="000000"/>
          <w:sz w:val="28"/>
          <w:szCs w:val="28"/>
        </w:rPr>
        <w:t>Bảo đảm biên phòng và chế độ, chính sách đối với lực lượng thực thi nhiệm vụ biên phòng</w:t>
      </w:r>
    </w:p>
    <w:bookmarkEnd w:id="1"/>
    <w:p w:rsidR="00D85CEC" w:rsidRDefault="00D85CEC" w:rsidP="00A40CAF">
      <w:pPr>
        <w:tabs>
          <w:tab w:val="left" w:pos="990"/>
        </w:tabs>
        <w:spacing w:before="120" w:after="120" w:line="312" w:lineRule="auto"/>
        <w:ind w:firstLine="851"/>
        <w:jc w:val="both"/>
        <w:rPr>
          <w:rFonts w:ascii="Times New Roman" w:eastAsia="Calibri" w:hAnsi="Times New Roman" w:cs="Times New Roman"/>
          <w:color w:val="000000"/>
          <w:sz w:val="28"/>
          <w:szCs w:val="28"/>
        </w:rPr>
      </w:pPr>
      <w:r w:rsidRPr="00D85CEC">
        <w:rPr>
          <w:rFonts w:ascii="Times New Roman" w:eastAsia="Calibri" w:hAnsi="Times New Roman" w:cs="Times New Roman"/>
          <w:color w:val="000000"/>
          <w:sz w:val="28"/>
          <w:szCs w:val="28"/>
        </w:rPr>
        <w:t xml:space="preserve">Chương V: </w:t>
      </w:r>
      <w:bookmarkStart w:id="2" w:name="chuong_5_name"/>
      <w:r>
        <w:rPr>
          <w:rFonts w:ascii="Times New Roman" w:eastAsia="Calibri" w:hAnsi="Times New Roman" w:cs="Times New Roman"/>
          <w:color w:val="000000"/>
          <w:sz w:val="28"/>
          <w:szCs w:val="28"/>
        </w:rPr>
        <w:t>Trách nhiệm của cơ quan, tổ chức về biên phòng</w:t>
      </w:r>
    </w:p>
    <w:p w:rsidR="00D85CEC" w:rsidRPr="00D85CEC" w:rsidRDefault="00D85CEC" w:rsidP="00A40CAF">
      <w:pPr>
        <w:tabs>
          <w:tab w:val="left" w:pos="990"/>
        </w:tabs>
        <w:spacing w:before="120" w:after="120" w:line="312" w:lineRule="auto"/>
        <w:ind w:firstLine="851"/>
        <w:jc w:val="both"/>
        <w:rPr>
          <w:rFonts w:ascii="Times New Roman" w:eastAsia="Calibri" w:hAnsi="Times New Roman" w:cs="Times New Roman"/>
          <w:color w:val="000000"/>
          <w:sz w:val="28"/>
          <w:szCs w:val="28"/>
        </w:rPr>
      </w:pPr>
      <w:bookmarkStart w:id="3" w:name="chuong_6_name"/>
      <w:bookmarkEnd w:id="2"/>
      <w:r w:rsidRPr="00D85CEC">
        <w:rPr>
          <w:rFonts w:ascii="Times New Roman" w:eastAsia="Calibri" w:hAnsi="Times New Roman" w:cs="Times New Roman"/>
          <w:color w:val="000000"/>
          <w:sz w:val="28"/>
          <w:szCs w:val="28"/>
        </w:rPr>
        <w:t xml:space="preserve">Chương VI: </w:t>
      </w:r>
      <w:bookmarkEnd w:id="3"/>
      <w:r>
        <w:rPr>
          <w:rFonts w:ascii="Times New Roman" w:eastAsia="Calibri" w:hAnsi="Times New Roman" w:cs="Times New Roman"/>
          <w:color w:val="000000"/>
          <w:sz w:val="28"/>
          <w:szCs w:val="28"/>
        </w:rPr>
        <w:t>Điều khoản thi hành</w:t>
      </w:r>
    </w:p>
    <w:p w:rsidR="006245D7" w:rsidRDefault="006245D7" w:rsidP="00A40CAF">
      <w:pPr>
        <w:tabs>
          <w:tab w:val="left" w:pos="990"/>
        </w:tabs>
        <w:spacing w:before="120" w:after="120" w:line="312" w:lineRule="auto"/>
        <w:ind w:firstLine="851"/>
        <w:jc w:val="both"/>
        <w:rPr>
          <w:rFonts w:ascii="Times New Roman" w:eastAsia="Calibri" w:hAnsi="Times New Roman" w:cs="Times New Roman"/>
          <w:b/>
          <w:bCs/>
          <w:color w:val="000000"/>
          <w:sz w:val="28"/>
          <w:szCs w:val="28"/>
        </w:rPr>
      </w:pPr>
      <w:r w:rsidRPr="006245D7">
        <w:rPr>
          <w:rFonts w:ascii="Times New Roman" w:eastAsia="Calibri" w:hAnsi="Times New Roman" w:cs="Times New Roman"/>
          <w:b/>
          <w:bCs/>
          <w:color w:val="000000"/>
          <w:sz w:val="28"/>
          <w:szCs w:val="28"/>
        </w:rPr>
        <w:t>2. Những nội dung mới cơ bản của Luật năm 2020</w:t>
      </w:r>
    </w:p>
    <w:p w:rsidR="00D85CEC" w:rsidRPr="00D85CEC" w:rsidRDefault="00D85CEC"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sidRPr="00D85CEC">
        <w:rPr>
          <w:rFonts w:eastAsia="Calibri"/>
          <w:bCs/>
          <w:color w:val="000000"/>
          <w:sz w:val="28"/>
          <w:szCs w:val="28"/>
        </w:rPr>
        <w:lastRenderedPageBreak/>
        <w:t>Luật Biên phòng Việt Nam năm 2020 được thông qua có 6 chương với 36 điều, có hiệu lực 01/01/2022 quy định chính sách, nguyên tắc, nhiệm vụ, hoạt động, lực lượng, bảo đảm và trách nhiệm của cơ quan, tổ chức, cá nhân về biên phòng.</w:t>
      </w:r>
    </w:p>
    <w:p w:rsidR="00D85CEC" w:rsidRPr="00D85CEC" w:rsidRDefault="00497042"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Pr>
          <w:rFonts w:eastAsia="Calibri"/>
          <w:bCs/>
          <w:color w:val="000000"/>
          <w:sz w:val="28"/>
          <w:szCs w:val="28"/>
        </w:rPr>
        <w:t>-</w:t>
      </w:r>
      <w:r w:rsidR="00D85CEC" w:rsidRPr="00D85CEC">
        <w:rPr>
          <w:rFonts w:eastAsia="Calibri"/>
          <w:bCs/>
          <w:color w:val="000000"/>
          <w:sz w:val="28"/>
          <w:szCs w:val="28"/>
        </w:rPr>
        <w:t xml:space="preserve"> Luật quy định chính sách của Nhà nước về biên phòng gồm: Thực hiện chính sách độc lập, chủ quyền, thống nhất, toàn vẹn lãnh thổ; xây dựng biên giới hòa bình, hữu nghị, hợp tác và phát triển, ổn định lâu dài với các nước có chung đường biên giới; mở rộng hợp tác quốc tế, đối ngoại quốc phòng, an ninh, đối ngoại biên phòng và ngoại giao nhân dân.</w:t>
      </w:r>
    </w:p>
    <w:p w:rsidR="00D85CEC" w:rsidRPr="00D85CEC" w:rsidRDefault="00497042"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Pr>
          <w:rFonts w:eastAsia="Calibri"/>
          <w:bCs/>
          <w:color w:val="000000"/>
          <w:sz w:val="28"/>
          <w:szCs w:val="28"/>
        </w:rPr>
        <w:t>-</w:t>
      </w:r>
      <w:r w:rsidR="00D85CEC" w:rsidRPr="00D85CEC">
        <w:rPr>
          <w:rFonts w:eastAsia="Calibri"/>
          <w:bCs/>
          <w:color w:val="000000"/>
          <w:sz w:val="28"/>
          <w:szCs w:val="28"/>
        </w:rPr>
        <w:t xml:space="preserve"> Giải quyết các vấn đề biên giới quốc gia bằng biện pháp hòa bình trên cơ sở tôn trọng độc lập, chủ quyền, thống nhất, toàn vẹn lãnh thổ, lợi ích chính đáng của nhau, phù hợp với Hiến pháp, pháp luật Việt Nam và điều ước quốc tế mà nước CHXHCN Việt Nam là thành viên. </w:t>
      </w:r>
      <w:proofErr w:type="gramStart"/>
      <w:r w:rsidR="00D85CEC" w:rsidRPr="00D85CEC">
        <w:rPr>
          <w:rFonts w:eastAsia="Calibri"/>
          <w:bCs/>
          <w:color w:val="000000"/>
          <w:sz w:val="28"/>
          <w:szCs w:val="28"/>
        </w:rPr>
        <w:t>Sử dụng các biện pháp chính đáng, thích hợp để bảo vệ độc lập, chủ quyền, thống nhất, toàn vẹn lãnh thổ của Tổ quốc.</w:t>
      </w:r>
      <w:proofErr w:type="gramEnd"/>
      <w:r w:rsidR="00D85CEC" w:rsidRPr="00D85CEC">
        <w:rPr>
          <w:rFonts w:eastAsia="Calibri"/>
          <w:bCs/>
          <w:color w:val="000000"/>
          <w:sz w:val="28"/>
          <w:szCs w:val="28"/>
        </w:rPr>
        <w:t xml:space="preserve"> Thực hiện chính sách đại đoàn kết toàn dân tộc; xây dựng lực lượng bảo vệ biên giới quốc gia toàn dân rộng khắp, nhân dân là chủ thể, lực lượng vũ trang nhân dân làm nòng cốt…</w:t>
      </w:r>
    </w:p>
    <w:p w:rsidR="00D85CEC" w:rsidRPr="00D85CEC" w:rsidRDefault="00497042"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Pr>
          <w:rFonts w:eastAsia="Calibri"/>
          <w:bCs/>
          <w:color w:val="000000"/>
          <w:sz w:val="28"/>
          <w:szCs w:val="28"/>
        </w:rPr>
        <w:t>-</w:t>
      </w:r>
      <w:r w:rsidR="00D85CEC" w:rsidRPr="00D85CEC">
        <w:rPr>
          <w:rFonts w:eastAsia="Calibri"/>
          <w:bCs/>
          <w:color w:val="000000"/>
          <w:sz w:val="28"/>
          <w:szCs w:val="28"/>
        </w:rPr>
        <w:t xml:space="preserve"> Nguyên tắc thực thi nhiệm vụ biên phòng được quy định trong luật gồm: Tuân thủ Hiến pháp, pháp luật Việt Nam và điều ước quốc tế mà nước CHXHCN Việt Nam là thành viên; tôn trọng độc lập, chủ quyền, toàn vẹn lãnh thổ, biên giới quốc gia của các nước. </w:t>
      </w:r>
      <w:proofErr w:type="gramStart"/>
      <w:r w:rsidR="00D85CEC" w:rsidRPr="00D85CEC">
        <w:rPr>
          <w:rFonts w:eastAsia="Calibri"/>
          <w:bCs/>
          <w:color w:val="000000"/>
          <w:sz w:val="28"/>
          <w:szCs w:val="28"/>
        </w:rPr>
        <w:t>Đặt dưới sự lãnh đạo tuyệt đối, trực tiếp về mọi mặt của Đảng Cộng sản Việt Nam, sự quản lý tập trung, thống nhất của Nhà nước.</w:t>
      </w:r>
      <w:proofErr w:type="gramEnd"/>
      <w:r w:rsidR="00D85CEC" w:rsidRPr="00D85CEC">
        <w:rPr>
          <w:rFonts w:eastAsia="Calibri"/>
          <w:bCs/>
          <w:color w:val="000000"/>
          <w:sz w:val="28"/>
          <w:szCs w:val="28"/>
        </w:rPr>
        <w:t xml:space="preserve"> Phát huy sức mạnh tổng hợp của toàn dân, hệ thống chính trị, dựa vào nhân dân và chịu sự giám sát của nhân dân. Kết hợp quốc phòng, an ninh với kinh tế-xã hội và kinh tế-xã hội với quốc phòng, an ninh; kết hợp thực thi nhiệm vụ biên phòng với xây dựng, củng cố hệ thống chính trị, phát triển kinh tế, văn hóa, xã hội và đối ngoại ở khu vực biên giới.</w:t>
      </w:r>
    </w:p>
    <w:p w:rsidR="00D85CEC" w:rsidRPr="00D85CEC" w:rsidRDefault="00497042"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Pr>
          <w:rFonts w:eastAsia="Calibri"/>
          <w:bCs/>
          <w:color w:val="000000"/>
          <w:sz w:val="28"/>
          <w:szCs w:val="28"/>
        </w:rPr>
        <w:t>-</w:t>
      </w:r>
      <w:r w:rsidR="00D85CEC" w:rsidRPr="00D85CEC">
        <w:rPr>
          <w:rFonts w:eastAsia="Calibri"/>
          <w:bCs/>
          <w:color w:val="000000"/>
          <w:sz w:val="28"/>
          <w:szCs w:val="28"/>
        </w:rPr>
        <w:t xml:space="preserve"> Luật quy định nhiệm vụ biên phòng gồm: Xây dựng và thực hiện chiến lược, kế hoạch bảo vệ biên giới quốc gia. Quản lý, bảo vệ chủ quyền, thống nhất, toàn vẹn lãnh thổ, biên giới quốc gia; xây dựng, quản lý, bảo vệ hệ thống mốc quốc giới, vật đánh dấu, dấu hiệu đường biên giới, công trình biên giới, cửa khẩu, công trình khác ở khu vực biên giới. Bảo vệ lợi ích quốc gia, dân tộc, hòa </w:t>
      </w:r>
      <w:r w:rsidR="00D85CEC" w:rsidRPr="00D85CEC">
        <w:rPr>
          <w:rFonts w:eastAsia="Calibri"/>
          <w:bCs/>
          <w:color w:val="000000"/>
          <w:sz w:val="28"/>
          <w:szCs w:val="28"/>
        </w:rPr>
        <w:lastRenderedPageBreak/>
        <w:t>bình, an ninh, trật tự, an toàn xã hội, kinh tế, văn hóa, xã hội, tài nguyên, môi trường; bảo đảm việc thi hành pháp luật ở khu vực biên giới, cửa khẩu.</w:t>
      </w:r>
    </w:p>
    <w:p w:rsidR="00D85CEC" w:rsidRPr="00D85CEC" w:rsidRDefault="00497042"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Pr>
          <w:rFonts w:eastAsia="Calibri"/>
          <w:bCs/>
          <w:color w:val="000000"/>
          <w:sz w:val="28"/>
          <w:szCs w:val="28"/>
        </w:rPr>
        <w:t>-</w:t>
      </w:r>
      <w:r w:rsidR="00D85CEC" w:rsidRPr="00D85CEC">
        <w:rPr>
          <w:rFonts w:eastAsia="Calibri"/>
          <w:bCs/>
          <w:color w:val="000000"/>
          <w:sz w:val="28"/>
          <w:szCs w:val="28"/>
        </w:rPr>
        <w:t xml:space="preserve"> Phát triển kinh tế-xã hội kết hợp với tăng cường và củng cố quốc phòng, </w:t>
      </w:r>
      <w:proofErr w:type="gramStart"/>
      <w:r w:rsidR="00D85CEC" w:rsidRPr="00D85CEC">
        <w:rPr>
          <w:rFonts w:eastAsia="Calibri"/>
          <w:bCs/>
          <w:color w:val="000000"/>
          <w:sz w:val="28"/>
          <w:szCs w:val="28"/>
        </w:rPr>
        <w:t>an</w:t>
      </w:r>
      <w:proofErr w:type="gramEnd"/>
      <w:r w:rsidR="00D85CEC" w:rsidRPr="00D85CEC">
        <w:rPr>
          <w:rFonts w:eastAsia="Calibri"/>
          <w:bCs/>
          <w:color w:val="000000"/>
          <w:sz w:val="28"/>
          <w:szCs w:val="28"/>
        </w:rPr>
        <w:t xml:space="preserve"> ninh, đối ngoại ở khu vực biên giới. Xây dựng nền biên phòng toàn dân, thế trận biên phòng toàn dân trong nền quốc phòng toàn dân, thế trận quốc phòng toàn dân gắn với nền </w:t>
      </w:r>
      <w:proofErr w:type="gramStart"/>
      <w:r w:rsidR="00D85CEC" w:rsidRPr="00D85CEC">
        <w:rPr>
          <w:rFonts w:eastAsia="Calibri"/>
          <w:bCs/>
          <w:color w:val="000000"/>
          <w:sz w:val="28"/>
          <w:szCs w:val="28"/>
        </w:rPr>
        <w:t>an</w:t>
      </w:r>
      <w:proofErr w:type="gramEnd"/>
      <w:r w:rsidR="00D85CEC" w:rsidRPr="00D85CEC">
        <w:rPr>
          <w:rFonts w:eastAsia="Calibri"/>
          <w:bCs/>
          <w:color w:val="000000"/>
          <w:sz w:val="28"/>
          <w:szCs w:val="28"/>
        </w:rPr>
        <w:t xml:space="preserve"> ninh nhân dân, thế trận an ninh nhân dân. </w:t>
      </w:r>
      <w:proofErr w:type="gramStart"/>
      <w:r w:rsidR="00D85CEC" w:rsidRPr="00D85CEC">
        <w:rPr>
          <w:rFonts w:eastAsia="Calibri"/>
          <w:bCs/>
          <w:color w:val="000000"/>
          <w:sz w:val="28"/>
          <w:szCs w:val="28"/>
        </w:rPr>
        <w:t>Xây dựng khu vực phòng thủ tỉnh, huyện biên giới, phòng thủ dân sự.</w:t>
      </w:r>
      <w:proofErr w:type="gramEnd"/>
      <w:r w:rsidR="00D85CEC" w:rsidRPr="00D85CEC">
        <w:rPr>
          <w:rFonts w:eastAsia="Calibri"/>
          <w:bCs/>
          <w:color w:val="000000"/>
          <w:sz w:val="28"/>
          <w:szCs w:val="28"/>
        </w:rPr>
        <w:t xml:space="preserve"> Phòng, chống, ứng phó, khắc phục sự cố, thiên </w:t>
      </w:r>
      <w:proofErr w:type="gramStart"/>
      <w:r w:rsidR="00D85CEC" w:rsidRPr="00D85CEC">
        <w:rPr>
          <w:rFonts w:eastAsia="Calibri"/>
          <w:bCs/>
          <w:color w:val="000000"/>
          <w:sz w:val="28"/>
          <w:szCs w:val="28"/>
        </w:rPr>
        <w:t>tai</w:t>
      </w:r>
      <w:proofErr w:type="gramEnd"/>
      <w:r w:rsidR="00D85CEC" w:rsidRPr="00D85CEC">
        <w:rPr>
          <w:rFonts w:eastAsia="Calibri"/>
          <w:bCs/>
          <w:color w:val="000000"/>
          <w:sz w:val="28"/>
          <w:szCs w:val="28"/>
        </w:rPr>
        <w:t>, thảm họa, biến đổi khí hậu, dịch bệnh, tìm kiếm, cứu hộ, cứu nạn ở khu vực biên giới…</w:t>
      </w:r>
    </w:p>
    <w:p w:rsidR="00D85CEC" w:rsidRPr="00D85CEC" w:rsidRDefault="00497042" w:rsidP="00497042">
      <w:pPr>
        <w:pStyle w:val="NormalWeb"/>
        <w:shd w:val="clear" w:color="auto" w:fill="FFFFFF"/>
        <w:spacing w:beforeLines="50" w:before="120" w:beforeAutospacing="0" w:after="0" w:afterAutospacing="0" w:line="312" w:lineRule="auto"/>
        <w:ind w:firstLineChars="303" w:firstLine="848"/>
        <w:jc w:val="both"/>
        <w:rPr>
          <w:rFonts w:eastAsia="Calibri"/>
          <w:bCs/>
          <w:color w:val="000000"/>
          <w:sz w:val="28"/>
          <w:szCs w:val="28"/>
        </w:rPr>
      </w:pPr>
      <w:r>
        <w:rPr>
          <w:rFonts w:eastAsia="Calibri"/>
          <w:bCs/>
          <w:color w:val="000000"/>
          <w:sz w:val="28"/>
          <w:szCs w:val="28"/>
        </w:rPr>
        <w:t>-</w:t>
      </w:r>
      <w:r w:rsidR="00D85CEC" w:rsidRPr="00D85CEC">
        <w:rPr>
          <w:rFonts w:eastAsia="Calibri"/>
          <w:bCs/>
          <w:color w:val="000000"/>
          <w:sz w:val="28"/>
          <w:szCs w:val="28"/>
        </w:rPr>
        <w:t xml:space="preserve"> Luật cũng quy định các hành </w:t>
      </w:r>
      <w:proofErr w:type="gramStart"/>
      <w:r w:rsidR="00D85CEC" w:rsidRPr="00D85CEC">
        <w:rPr>
          <w:rFonts w:eastAsia="Calibri"/>
          <w:bCs/>
          <w:color w:val="000000"/>
          <w:sz w:val="28"/>
          <w:szCs w:val="28"/>
        </w:rPr>
        <w:t>vi</w:t>
      </w:r>
      <w:proofErr w:type="gramEnd"/>
      <w:r w:rsidR="00D85CEC" w:rsidRPr="00D85CEC">
        <w:rPr>
          <w:rFonts w:eastAsia="Calibri"/>
          <w:bCs/>
          <w:color w:val="000000"/>
          <w:sz w:val="28"/>
          <w:szCs w:val="28"/>
        </w:rPr>
        <w:t xml:space="preserve"> bị nghiêm cấm về biên phòng, trong đó có các hành vi như: Xâm phạm chủ quyền, lãnh thổ quốc gia; phá hoại, gây mất ổn định an ninh, trật tự, an toàn xã hội ở khu vực biên giới, cửa khẩu. Sử dụng hoặc cho sử dụng khu vực biên giới của Việt Nam để chống phá, can thiệp vào nước khác; đe dọa sử dụng hoặc sử dụng vũ lực trong quan hệ biên giới. Giả danh cơ quan, tổ chức, người thực thi nhiệm vụ biên phòng; chống lại, cản trở, trả thù, đe dọa, xâm phạm tính mạng, sức khỏe, xúc phạm danh dự, nhân phẩm người thực thi nhiệm vụ biên phòng. </w:t>
      </w:r>
      <w:proofErr w:type="gramStart"/>
      <w:r w:rsidR="00D85CEC" w:rsidRPr="00D85CEC">
        <w:rPr>
          <w:rFonts w:eastAsia="Calibri"/>
          <w:bCs/>
          <w:color w:val="000000"/>
          <w:sz w:val="28"/>
          <w:szCs w:val="28"/>
        </w:rPr>
        <w:t>Mua chuộc, hối lộ, dụ dỗ, lôi kéo hoặc ép buộc người thực thi nhiệm vụ biên phòng làm trái quy định của pháp luật.</w:t>
      </w:r>
      <w:proofErr w:type="gramEnd"/>
      <w:r w:rsidR="00D85CEC" w:rsidRPr="00D85CEC">
        <w:rPr>
          <w:rFonts w:eastAsia="Calibri"/>
          <w:bCs/>
          <w:color w:val="000000"/>
          <w:sz w:val="28"/>
          <w:szCs w:val="28"/>
        </w:rPr>
        <w:t xml:space="preserve"> Lợi dụng, lạm dụng việc thực thi nhiệm vụ biên phòng để vi phạm pháp luật, xâm phạm lợi ích của Nhà nước, quyền và lợi ích hợp pháp của cơ quan, tổ chức, cá nhân…</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Nội dung Luật Biên phòng Việt Nam tập trung quy định những vấn đề chủ yếu sau:</w:t>
      </w:r>
    </w:p>
    <w:p w:rsidR="008B4AE6" w:rsidRPr="00826D23" w:rsidRDefault="00785F71"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Pr>
          <w:rFonts w:eastAsia="Calibri"/>
          <w:b/>
          <w:bCs/>
          <w:color w:val="000000"/>
          <w:sz w:val="28"/>
          <w:szCs w:val="28"/>
        </w:rPr>
        <w:t xml:space="preserve">2.1. </w:t>
      </w:r>
      <w:r w:rsidR="008B4AE6" w:rsidRPr="00826D23">
        <w:rPr>
          <w:rFonts w:eastAsia="Calibri"/>
          <w:b/>
          <w:bCs/>
          <w:color w:val="000000"/>
          <w:sz w:val="28"/>
          <w:szCs w:val="28"/>
        </w:rPr>
        <w:t xml:space="preserve">Quy định về phạm </w:t>
      </w:r>
      <w:proofErr w:type="gramStart"/>
      <w:r w:rsidR="008B4AE6" w:rsidRPr="00826D23">
        <w:rPr>
          <w:rFonts w:eastAsia="Calibri"/>
          <w:b/>
          <w:bCs/>
          <w:color w:val="000000"/>
          <w:sz w:val="28"/>
          <w:szCs w:val="28"/>
        </w:rPr>
        <w:t>vi</w:t>
      </w:r>
      <w:proofErr w:type="gramEnd"/>
      <w:r w:rsidR="008B4AE6" w:rsidRPr="00826D23">
        <w:rPr>
          <w:rFonts w:eastAsia="Calibri"/>
          <w:b/>
          <w:bCs/>
          <w:color w:val="000000"/>
          <w:sz w:val="28"/>
          <w:szCs w:val="28"/>
        </w:rPr>
        <w:t xml:space="preserve"> điều chỉnh</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Luật Biên phòng Việt Nam có phạm </w:t>
      </w:r>
      <w:proofErr w:type="gramStart"/>
      <w:r w:rsidRPr="00826D23">
        <w:rPr>
          <w:rFonts w:eastAsia="Calibri"/>
          <w:color w:val="000000"/>
          <w:sz w:val="28"/>
          <w:szCs w:val="28"/>
        </w:rPr>
        <w:t>vi</w:t>
      </w:r>
      <w:proofErr w:type="gramEnd"/>
      <w:r w:rsidRPr="00826D23">
        <w:rPr>
          <w:rFonts w:eastAsia="Calibri"/>
          <w:color w:val="000000"/>
          <w:sz w:val="28"/>
          <w:szCs w:val="28"/>
        </w:rPr>
        <w:t xml:space="preserve"> điều chỉnh rộng hơn so với Pháp lệnh Bộ đội Biên phòng. </w:t>
      </w:r>
      <w:proofErr w:type="gramStart"/>
      <w:r w:rsidRPr="00826D23">
        <w:rPr>
          <w:rFonts w:eastAsia="Calibri"/>
          <w:color w:val="000000"/>
          <w:sz w:val="28"/>
          <w:szCs w:val="28"/>
        </w:rPr>
        <w:t>Cụ thể, Luật này quy định chính sách, nguyên tắc, nhiệm vụ, hoạt động, lực lượng, bảo đảm và trách nhiệm của cơ quan, tổ chức, cá nhân về biên phòng.</w:t>
      </w:r>
      <w:proofErr w:type="gramEnd"/>
      <w:r w:rsidRPr="00826D23">
        <w:rPr>
          <w:rFonts w:eastAsia="Calibri"/>
          <w:color w:val="000000"/>
          <w:sz w:val="28"/>
          <w:szCs w:val="28"/>
        </w:rPr>
        <w:t> Pháp lệnh Bộ đội Biên phòng chỉ quy định chức năng, nhiệm vụ của Bộ đội Biên phòng, trong khi đó Luật Biên phòng Việt Nam là một lĩnh vực trong quản lý, bảo vệ và xây dựng biên giới quốc gia, quy định nhiệm vụ cho các lực lượng chuyên trách và lực lượng nòng cốt trong quản lý, bảo vệ biên giới.</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lastRenderedPageBreak/>
        <w:t>Bởi hoạt động biên phòng có liên quan đến nhiều cấp, nhiều ngành, nhiều chủ thể khác nhau và được cụ thể hóa tại nhiều văn bản pháp luật hiện hành như: Luật Biên giới quốc gia, Luật An ninh quốc gia, Luật Cảnh sát biển Việt Nam, Luật Công an nhân dân... nên điều khoản về phạm vi điều chỉnh của Luật Biên phòng Việt Nam đã được hoàn thiện sau khi rà soát, đánh giá tổng thể các quy định, tránh sự chồng chéo giữa các điều khoản nhằm đáp ứng sự đồng bộ của hệ thống pháp luật.</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Luật cũng đưa ra định nghĩa về “Biên phòng”, theo đó, “Biên phòng là tổng thể các hoạt động, biện pháp bảo vệ độc lập, chủ quyền, thống nhất, toàn vẹn lãnh thổ của Tổ quốc và bảo đảm an ninh, trật tự, an toàn xã hội ở khu vực biên giới bằng sức mạnh tổng hợp của toàn dân tộc”. </w:t>
      </w:r>
      <w:proofErr w:type="gramStart"/>
      <w:r w:rsidRPr="00826D23">
        <w:rPr>
          <w:rFonts w:eastAsia="Calibri"/>
          <w:color w:val="000000"/>
          <w:sz w:val="28"/>
          <w:szCs w:val="28"/>
        </w:rPr>
        <w:t>Khái niệm này là vấn đề cơ bản quyết định đến kết cấu, nội dung, bố cục của luật.</w:t>
      </w:r>
      <w:proofErr w:type="gramEnd"/>
    </w:p>
    <w:p w:rsidR="008B4AE6" w:rsidRPr="00826D23" w:rsidRDefault="00785F71"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Pr>
          <w:rFonts w:eastAsia="Calibri"/>
          <w:b/>
          <w:bCs/>
          <w:color w:val="000000"/>
          <w:sz w:val="28"/>
          <w:szCs w:val="28"/>
        </w:rPr>
        <w:t xml:space="preserve">2.2. </w:t>
      </w:r>
      <w:r w:rsidR="008B4AE6" w:rsidRPr="00826D23">
        <w:rPr>
          <w:rFonts w:eastAsia="Calibri"/>
          <w:b/>
          <w:bCs/>
          <w:color w:val="000000"/>
          <w:sz w:val="28"/>
          <w:szCs w:val="28"/>
        </w:rPr>
        <w:t>Chính sách của Nhà nước về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Chính sách của Nhà nước về biên phòng hướng đến mục tiêu thể chế đầy đủ đường lối đối nội, đối ngoại, quan điểm nhất quán của Đảng và Nhà nước về bảo vệ biên giới quốc gia, đồng thời ghi nhận những chính sách lớn nhằm xây dựng, huy động tiềm lực mọi mặt của quốc gia, tăng cường quốc phòng, an ninh để bảo vệ vững chắc chủ quyền, thống nhất, toàn vẹn lãnh thổ của Tổ quốc, làm cơ sở để xây dựng những chính sách cụ thể.</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Theo đó, Điều 3 Luật BPVN đã đưa ra 07 chính sách của Nhà nước về biên phòng, trong đó cần lưu ý đến Khoản 5 với sự bổ sung chính sách đặc thù phát triển kinh tế, văn hóa, xã hội, khoa học, công nghệ, đối ngoại ở khu vực biên giới. Ngoài ra, Luật cũng bổ sung Khoản 7 về “Khuyến khích, tạo điều kiện để cơ quan, tổ chức, cá nhân ủng hộ vật chất, tài chính, tinh thần cho thực hiện nhiệm vụ biên phòng trên nguyên tắc tự nguyện, không trái với pháp luật Việt Nam và phù hợp với luật pháp quốc tế” cho phù hợp với chính sách của Nhà nước về quốc phòng quy định tại khoản 5 Điều 4 Luật Quốc phòng.</w:t>
      </w:r>
    </w:p>
    <w:p w:rsidR="008B4AE6" w:rsidRPr="00826D23" w:rsidRDefault="00785F71"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Pr>
          <w:rFonts w:eastAsia="Calibri"/>
          <w:b/>
          <w:bCs/>
          <w:color w:val="000000"/>
          <w:sz w:val="28"/>
          <w:szCs w:val="28"/>
        </w:rPr>
        <w:t xml:space="preserve">2.3. </w:t>
      </w:r>
      <w:r w:rsidR="008B4AE6" w:rsidRPr="00826D23">
        <w:rPr>
          <w:rFonts w:eastAsia="Calibri"/>
          <w:b/>
          <w:bCs/>
          <w:color w:val="000000"/>
          <w:sz w:val="28"/>
          <w:szCs w:val="28"/>
        </w:rPr>
        <w:t>Nhiệm vụ biên phòng và các vấn đề thực thi nhiệm vụ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Về nhiệm vụ biên phòng và nguyên tắc thực thi: Hiện nay, hoạt động trên biên giới, khu vực biên giới, cửa khẩu có nhiều chủ thể thuộc nhiều bộ, </w:t>
      </w:r>
      <w:r w:rsidRPr="00826D23">
        <w:rPr>
          <w:rFonts w:eastAsia="Calibri"/>
          <w:color w:val="000000"/>
          <w:sz w:val="28"/>
          <w:szCs w:val="28"/>
        </w:rPr>
        <w:lastRenderedPageBreak/>
        <w:t>ngành Trung ương như chính quyền địa phương, Công an, Bộ đội Biên phòng, Cảnh sát biển, Cảng vụ, Hải quan, Kiểm lâm, Kiểm dịch, Kiểm ngư, Quản lý thị trường… tham gia vào xây dựng, quản lý, bảo vệ biên giới quốc gia và khu vực biên giới. Bởi nhiệm vụ, quyền hạn của các cơ quan này đang được quy định tại các văn bản pháp luật chuyên ngành nên Luật Biên phòng Việt Nam chỉ quy định các nhiệm vụ chung cho các cơ quan, tổ chức, cá nhân trong thực thi nhiệm vụ biên phòng mà không quy định cụ thể cho từng lực lượng. Các cơ quan, tổ chức, cá nhân này có nghĩa vụ thực thi nhiệm vụ biên phòng dựa trên những nguyên tắc sau:</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Tuân thủ Hiến pháp, pháp luật Việt Nam và điều ước quốc tế mà nước Cộng hòa xã hội chủ nghĩa Việt Nam là thành viên; tôn trọng độc lập, chủ quyền, toàn vẹn lãnh thổ, biên giới quốc gia của các nước.</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proofErr w:type="gramStart"/>
      <w:r w:rsidRPr="00826D23">
        <w:rPr>
          <w:rFonts w:eastAsia="Calibri"/>
          <w:color w:val="000000"/>
          <w:sz w:val="28"/>
          <w:szCs w:val="28"/>
        </w:rPr>
        <w:t>Đặt dưới sự lãnh đạo tuyệt đối, trực tiếp về mọi mặt của Đảng Cộng sản Việt Nam, sự quản lý tập trung, thống nhất của Nhà nước.</w:t>
      </w:r>
      <w:proofErr w:type="gramEnd"/>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proofErr w:type="gramStart"/>
      <w:r w:rsidRPr="00826D23">
        <w:rPr>
          <w:rFonts w:eastAsia="Calibri"/>
          <w:color w:val="000000"/>
          <w:sz w:val="28"/>
          <w:szCs w:val="28"/>
        </w:rPr>
        <w:t>Phát huy sức mạnh tổng hợp của toàn dân, hệ thống chính trị, dựa vào Nhân dân và chịu sự giám sát của Nhân dân.</w:t>
      </w:r>
      <w:proofErr w:type="gramEnd"/>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Kết hợp quốc phòng, an ninh với kinh tế - xã hội và kinh tế - xã hội với quốc phòng, an ninh; kết hợp thực thi nhiệm vụ biên phòng với xây dựng, củng cố hệ thống chính trị, phát triển kinh tế, văn hóa, xã hội và đối ngoại ở khu vực biên giới.</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Về lực lượng và phối hợp thực thi nhiệm vụ biên phòng: Điều 6 Luật Biên phòng Việt Nam quy định ngoài các cơ quan, tổ chức, đơn vị lực lượng vũ trang đứng chân, hoạt động ở khu vực biên giới, cửa khẩu còn có các cơ quan chỉ huy, chỉ đạo trực tiếp của cơ quan, tổ chức, đơn vị lực lượng này. Nhiệm vụ biên phòng là trách nhiệm </w:t>
      </w:r>
      <w:proofErr w:type="gramStart"/>
      <w:r w:rsidRPr="00826D23">
        <w:rPr>
          <w:rFonts w:eastAsia="Calibri"/>
          <w:color w:val="000000"/>
          <w:sz w:val="28"/>
          <w:szCs w:val="28"/>
        </w:rPr>
        <w:t>chung</w:t>
      </w:r>
      <w:proofErr w:type="gramEnd"/>
      <w:r w:rsidRPr="00826D23">
        <w:rPr>
          <w:rFonts w:eastAsia="Calibri"/>
          <w:color w:val="000000"/>
          <w:sz w:val="28"/>
          <w:szCs w:val="28"/>
        </w:rPr>
        <w:t xml:space="preserve"> của hệ thống chính trị và toàn xã hội, do đó điều khoản về lực lượng thực thi nhiệm vụ biên phòng được xây dựng theo hướng quy định chung nhằm tạo cơ sở để quy định một số chế độ, chính sách cho từng lực lượng.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Luật Biên phòng Việt Nam cũng quy định về phạm </w:t>
      </w:r>
      <w:proofErr w:type="gramStart"/>
      <w:r w:rsidRPr="00826D23">
        <w:rPr>
          <w:rFonts w:eastAsia="Calibri"/>
          <w:color w:val="000000"/>
          <w:sz w:val="28"/>
          <w:szCs w:val="28"/>
        </w:rPr>
        <w:t>vi</w:t>
      </w:r>
      <w:proofErr w:type="gramEnd"/>
      <w:r w:rsidRPr="00826D23">
        <w:rPr>
          <w:rFonts w:eastAsia="Calibri"/>
          <w:color w:val="000000"/>
          <w:sz w:val="28"/>
          <w:szCs w:val="28"/>
        </w:rPr>
        <w:t xml:space="preserve">, nguyên tắc và nội dung phối hợp thực thi nhiệm vụ biên phòng. Theo đó, Chính phủ quy định chi tiết việc phối hợp giữa các Bộ, cơ quan ngang Bộ, chính quyền địa phương; Bộ </w:t>
      </w:r>
      <w:r w:rsidRPr="00826D23">
        <w:rPr>
          <w:rFonts w:eastAsia="Calibri"/>
          <w:color w:val="000000"/>
          <w:sz w:val="28"/>
          <w:szCs w:val="28"/>
        </w:rPr>
        <w:lastRenderedPageBreak/>
        <w:t xml:space="preserve">trưởng Bộ Quốc phòng quy định chi tiết việc phối hợp giữa Bộ đội Biên phòng và các lực lượng khác thuộc Bộ Quốc phòng trong thực thi nhiệm vụ biên phòng. Quy định của Luật này chỉ mang tính nguyên tắc, còn việc xác định vai trò chủ trì căn cứ chức năng, nhiệm vụ, quyền hạn của từng cơ quan </w:t>
      </w:r>
      <w:proofErr w:type="gramStart"/>
      <w:r w:rsidRPr="00826D23">
        <w:rPr>
          <w:rFonts w:eastAsia="Calibri"/>
          <w:color w:val="000000"/>
          <w:sz w:val="28"/>
          <w:szCs w:val="28"/>
        </w:rPr>
        <w:t>theo</w:t>
      </w:r>
      <w:proofErr w:type="gramEnd"/>
      <w:r w:rsidRPr="00826D23">
        <w:rPr>
          <w:rFonts w:eastAsia="Calibri"/>
          <w:color w:val="000000"/>
          <w:sz w:val="28"/>
          <w:szCs w:val="28"/>
        </w:rPr>
        <w:t xml:space="preserve"> quy định của pháp luật; các nguyên tắc và nội dung phối hợp được áp dụng chung cho các lực lượng thực thi nhiệm vụ biên phòng. </w:t>
      </w:r>
      <w:proofErr w:type="gramStart"/>
      <w:r w:rsidRPr="00826D23">
        <w:rPr>
          <w:rFonts w:eastAsia="Calibri"/>
          <w:color w:val="000000"/>
          <w:sz w:val="28"/>
          <w:szCs w:val="28"/>
        </w:rPr>
        <w:t>Quy định như vậy để các chủ thể chủ động, linh hoạt trong việc phối hợp thực thi nhiệm vụ biên phòng.</w:t>
      </w:r>
      <w:proofErr w:type="gramEnd"/>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Về việc tham gia, phối hợp, cộng tác, giúp đỡ lực lượng thực thi nhiệm vụ biên phòng: Điều 7 Luật này đưa ra các quy định về trách nhiệm, chế độ và chính sách của cơ quan, tổ chức và công dân tham gia, phối hợp, cộng tác, giúp đỡ lực lượng thực thi nhiệm vụ biên phòng. Trong đó cần lưu ý đến quy định về trách nhiệm của công dân về biên phòng, cụ thể: “Công dân ở khu vực biên giới có trách nhiệm tham gia xây dựng nền biên phòng toàn dân, thế trận biên phòng toàn dân và các phong trào bảo vệ chủ quyền, lãnh thổ, biên giới quốc gia, giữ gìn an ninh, trật tự, an toàn xã hội ở khu vực biên giới, cửa khẩu”. Khoản này được xây dựng trong Luật BPVN nhằm thể chế quan điểm “Nhân dân khu vực biên giới là chủ thể bảo vệ biên giới quốc gia” tại Nghị quyết số 33-NQ/TW ngày 28/9/2018 của Bộ Chính trị và quy định rõ trách nhiệm của công dân đối với nhiệm vụ biên phòng, làm căn cứ để quy định chế độ, chính sách cho phù hợp.</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sidRPr="00826D23">
        <w:rPr>
          <w:rFonts w:eastAsia="Calibri"/>
          <w:b/>
          <w:bCs/>
          <w:color w:val="000000"/>
          <w:sz w:val="28"/>
          <w:szCs w:val="28"/>
        </w:rPr>
        <w:t> </w:t>
      </w:r>
      <w:r w:rsidR="00785F71">
        <w:rPr>
          <w:rFonts w:eastAsia="Calibri"/>
          <w:b/>
          <w:bCs/>
          <w:color w:val="000000"/>
          <w:sz w:val="28"/>
          <w:szCs w:val="28"/>
        </w:rPr>
        <w:t xml:space="preserve">2.4. </w:t>
      </w:r>
      <w:r w:rsidRPr="00826D23">
        <w:rPr>
          <w:rFonts w:eastAsia="Calibri"/>
          <w:b/>
          <w:bCs/>
          <w:color w:val="000000"/>
          <w:sz w:val="28"/>
          <w:szCs w:val="28"/>
        </w:rPr>
        <w:t>Nền biên phòng toàn dân, thế trận biên phòng toàn dân</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Luật Biên phòng Việt Nam đã đưa ra khái niệm của hai thuật ngữ quan trọng là “Nền biên phòng toàn dân” và “Thế trận biên phòng toàn dân”. Tại Điều 2, Luật Biên phòng Việt Nam giải thích hai thuật ngữ này như sau:</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Nền biên phòng toàn dân là sức mạnh biên phòng của đất nước, được xây dựng trên nền tảng chính trị, tinh thần và các nguồn lực với phương châm toàn dân, toàn diện, độc lập, tự chủ, tự cường.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proofErr w:type="gramStart"/>
      <w:r w:rsidRPr="00826D23">
        <w:rPr>
          <w:rFonts w:eastAsia="Calibri"/>
          <w:color w:val="000000"/>
          <w:sz w:val="28"/>
          <w:szCs w:val="28"/>
        </w:rPr>
        <w:t>Thế trận biên phòng toàn dân là việc tổ chức, triển khai, bố trí lực lượng và các nguồn lực cần thiết để thực hiện nhiệm vụ biên phòng phù hợp với chiến lược bảo vệ biên giới quốc gia.</w:t>
      </w:r>
      <w:proofErr w:type="gramEnd"/>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lastRenderedPageBreak/>
        <w:t>Trước khi có Luật Biên phòng Việt Nam, một số nội dung quy định về nền biên phòng toàn dân, thế trận biên phòng toàn dân chưa được luật hóa, mới quy định có tính nguyên tắc về chủ trương, nguyên tắc, nội dung tại Luật Biên giới quốc gia năm 2003. Do đó, Luật Biên phòng Việt Nam đã quy định nội dung cơ bản về nền biên phòng toàn dân, thế trận biên phòng toàn dân trên cơ sở thể chế hóa mục tiêu, quan điểm, phương châm Chiến lược bảo vệ biên giới quốc gia.</w:t>
      </w:r>
    </w:p>
    <w:p w:rsidR="008B4AE6" w:rsidRPr="00826D23" w:rsidRDefault="00785F71"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Pr>
          <w:rFonts w:eastAsia="Calibri"/>
          <w:b/>
          <w:bCs/>
          <w:color w:val="000000"/>
          <w:sz w:val="28"/>
          <w:szCs w:val="28"/>
        </w:rPr>
        <w:t xml:space="preserve">2.5. </w:t>
      </w:r>
      <w:r w:rsidR="008B4AE6" w:rsidRPr="00826D23">
        <w:rPr>
          <w:rFonts w:eastAsia="Calibri"/>
          <w:b/>
          <w:bCs/>
          <w:color w:val="000000"/>
          <w:sz w:val="28"/>
          <w:szCs w:val="28"/>
        </w:rPr>
        <w:t>Vị trí, chức năng, nhiệm vụ, quyền hạn của Bộ đội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Về vị trí, chức năng của Bộ đội Biên phòng: Khoản 1 Điều 12 Luật này quy định “Bộ đội Biên phòng là lực lượng vũ trang nhân dân, thành phần của Quân đội nhân dân Việt Nam, là lực lượng nòng cốt, chuyên trách quản lý, bảo vệ biên giới quốc gia, khu vực biên giới”. Tuy Luật Quốc phòng cũng đã có quy định “Bộ đội Biên phòng là lực lượng vũ trang nhân dân”, nhưng quy định này là cần thiết để thể hiện rõ tính chất đặc thù hoạt động của Bộ đội biên phòng trong quản lý, bảo vệ biên giới quốc gia và phù hợp với cách thể hiện của Luật Dân quân tự vệ, Luật Cảnh sát biển Việt Nam,…</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Hoạt động quản lý, bảo vệ chủ quyền lãnh thổ, an ninh Bộ đội biên phòng là một thể thống nhất, bao gồm Bộ đội biên phòng trên bộ, trên biển, trên không và trong lòng đất. Nhiệm vụ bảo vệ chủ quyền lãnh thổ, bảo đảm an ninh, trật tự, an toàn xã hội ở khu vực biên giới phải liên hoàn, mang tính tổng thể, gắn liền giữa quốc phòng, an ninh và đối ngoại. Tại khu vực biên giới, có nhiều lực lượng làm nhiệm vụ, do đó, cần thiết phải quy định một lực lượng làm nhiệm vụ nòng cốt, chuyên trách, chủ trì đảm đương nhiệm vụ. Theo đó, Luật quy định Bộ đội biên phòng chủ trì, phối hợp với các cơ quan, tổ chức duy trì an ninh, trật tự, an toàn xã hội ở khu vực biên giới, cửa khẩu theo quy định của pháp luật. Bộ đội biên phòng thực hiện nhiệm vụ, quyền hạn trên từng lĩnh vực, phạm vi ở địa bàn xã, phường, thị trấn tiếp giáp với đường biên giới quốc gia trên đất liền, trên biển và cửa khẩu do Bộ Quốc phòng quản lý đã được xác định trong các điều ước quốc tế và quy định của pháp luật Việt Nam, không chồng chéo với nhiệm vụ của lực lượng khác hoạt động ở khu vực biên giới và cửa khẩu. Để tiếp tục phát huy cơ chế này, Luật đã giao Chính phủ quy định chi tiết </w:t>
      </w:r>
      <w:r w:rsidRPr="00826D23">
        <w:rPr>
          <w:rFonts w:eastAsia="Calibri"/>
          <w:color w:val="000000"/>
          <w:sz w:val="28"/>
          <w:szCs w:val="28"/>
        </w:rPr>
        <w:lastRenderedPageBreak/>
        <w:t>việc phối hợp giữa các Bộ, cơ quan ngang bộ, chính quyền địa phương trong thực thi nhiệm vụ biên phòng tại Điều 10.</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Về nhiệm vụ, quyền hạn của Bộ đội Biên phòng: Căn cứ vào vị trí và chức năng của Bộ đội Biên phòng, Điều 13 Luật Biên phòng Việt Nam đặt ra 12 nhiệm vụ cho Bộ đội Biên phòng, vừa kế thừa Pháp lệnh Bộ đội Biên phòng, vừa bổ sung thêm một số quy định mới cho phù hợp với thực tiễn và để phân định rõ nhiệm vụ, quyền hạn của Bộ đội Biên phòng với những lực lượng khác. Ở khu vực biên giới, cửa khẩu, hoạt động của lực lượng Bộ đội Biên phòng có cả tính chất quốc phòng, an ninh và đối ngoại. Vì vậy, khi thực hiện nhiệm vụ nói chung, nhiệm vụ chủ trì bảo đảm an ninh, trật tự theo chức năng, thẩm quyền nói riêng, lực lượng Bộ đội Biên phòng phải kết hợp chặt chẽ, giải quyết tốt mối quan hệ giữa bảo đảm an ninh, trật với nhiệm vụ xây dựng thế trận quốc phòng.</w:t>
      </w:r>
    </w:p>
    <w:p w:rsidR="008B4AE6" w:rsidRPr="00826D23" w:rsidRDefault="00785F71"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Pr>
          <w:rFonts w:eastAsia="Calibri"/>
          <w:b/>
          <w:bCs/>
          <w:color w:val="000000"/>
          <w:sz w:val="28"/>
          <w:szCs w:val="28"/>
        </w:rPr>
        <w:t xml:space="preserve">2.6. </w:t>
      </w:r>
      <w:r w:rsidR="008B4AE6" w:rsidRPr="00826D23">
        <w:rPr>
          <w:rFonts w:eastAsia="Calibri"/>
          <w:b/>
          <w:bCs/>
          <w:color w:val="000000"/>
          <w:sz w:val="28"/>
          <w:szCs w:val="28"/>
        </w:rPr>
        <w:t>Hình thức và biện pháp quản lý, bảo vệ biên giới</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Các hình thức quản lý, bảo vệ biên giới và thẩm quyền quyết định chuyển đổi các hình thức này được quy định tại Điều 19, bao gồm:</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Quản lý, bảo vệ biên giới thường xuyên được áp dụng trong trường hợp tình hình chủ quyền, lãnh thổ, </w:t>
      </w:r>
      <w:proofErr w:type="gramStart"/>
      <w:r w:rsidRPr="00826D23">
        <w:rPr>
          <w:rFonts w:eastAsia="Calibri"/>
          <w:color w:val="000000"/>
          <w:sz w:val="28"/>
          <w:szCs w:val="28"/>
        </w:rPr>
        <w:t>an</w:t>
      </w:r>
      <w:proofErr w:type="gramEnd"/>
      <w:r w:rsidRPr="00826D23">
        <w:rPr>
          <w:rFonts w:eastAsia="Calibri"/>
          <w:color w:val="000000"/>
          <w:sz w:val="28"/>
          <w:szCs w:val="28"/>
        </w:rPr>
        <w:t xml:space="preserve"> ninh, trật tự, an toàn xã hội ở khu vực biên giới ổn định;</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Quản lý, bảo vệ biên giới tăng cường được áp dụng khi có sự kiện quan trọng diễn ra; tình hình an ninh diễn biến bất ổn; xảy ra thiên tai, dịch bệnh, cứu hộ ở khu vực biên giới, cửa khẩu, hai bên biên giới; hoặc đang tiến hành hoạt động truy bắt tội phạm mà đối tượng phạm tội có thể vượt qua biên giới; khi lực lượng bảo vệ biên giới nước có chung đường biên giới đề nghị. </w:t>
      </w:r>
      <w:proofErr w:type="gramStart"/>
      <w:r w:rsidRPr="00826D23">
        <w:rPr>
          <w:rFonts w:eastAsia="Calibri"/>
          <w:color w:val="000000"/>
          <w:sz w:val="28"/>
          <w:szCs w:val="28"/>
        </w:rPr>
        <w:t>Tư lệnh Biên phòng quyết định chuyển hình thức quản lý, bảo vệ biên giới từ thường xuyên lên tăng cường, đồng thời báo cáo Bộ Quốc phòng và chịu trách nhiệm trước pháp luật về quyết định của mình.</w:t>
      </w:r>
      <w:proofErr w:type="gramEnd"/>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Quản lý, bảo vệ biên giới trong tình trạng khẩn cấp về quốc phòng, thiết quân luật, giới nghiêm, tình trạng chiến tranh, thực hiện </w:t>
      </w:r>
      <w:proofErr w:type="gramStart"/>
      <w:r w:rsidRPr="00826D23">
        <w:rPr>
          <w:rFonts w:eastAsia="Calibri"/>
          <w:color w:val="000000"/>
          <w:sz w:val="28"/>
          <w:szCs w:val="28"/>
        </w:rPr>
        <w:t>theo</w:t>
      </w:r>
      <w:proofErr w:type="gramEnd"/>
      <w:r w:rsidRPr="00826D23">
        <w:rPr>
          <w:rFonts w:eastAsia="Calibri"/>
          <w:color w:val="000000"/>
          <w:sz w:val="28"/>
          <w:szCs w:val="28"/>
        </w:rPr>
        <w:t xml:space="preserve"> quy định của pháp luật về quốc phòng. Việc chuyển hình thức quản lý, bảo vệ biên giới trong tình trạng khẩn cấp về quốc phòng, thiết quân luật, giới nghiêm, tình trạng chiến tranh sẽ do Bộ trưởng Bộ Quốc phòng quyết định.</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lastRenderedPageBreak/>
        <w:t>Luật chỉ quy định về trường hợp áp dụng hình thức quản lý, bảo vệ biên giới thường xuyên và tăng cường của bộ đội biên phòng, còn nội dung cụ thể về tổ chức thực hiện giao Bộ trưởng Bộ Quốc phòng quy định chi tiết là phù hợp với thẩm quyền, nhằm bảo đảm yếu tố bí mật về quân sự, tổ chức lực lượng, bảo đảm vũ khí và phương tiện của Bộ đội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sidRPr="00826D23">
        <w:rPr>
          <w:rFonts w:eastAsia="Calibri"/>
          <w:b/>
          <w:bCs/>
          <w:color w:val="000000"/>
          <w:sz w:val="28"/>
          <w:szCs w:val="28"/>
        </w:rPr>
        <w:t> </w:t>
      </w:r>
      <w:r w:rsidR="00785F71">
        <w:rPr>
          <w:rFonts w:eastAsia="Calibri"/>
          <w:b/>
          <w:bCs/>
          <w:color w:val="000000"/>
          <w:sz w:val="28"/>
          <w:szCs w:val="28"/>
        </w:rPr>
        <w:t xml:space="preserve">2.7. </w:t>
      </w:r>
      <w:r w:rsidRPr="00826D23">
        <w:rPr>
          <w:rFonts w:eastAsia="Calibri"/>
          <w:b/>
          <w:bCs/>
          <w:color w:val="000000"/>
          <w:sz w:val="28"/>
          <w:szCs w:val="28"/>
        </w:rPr>
        <w:t>Bảo đảm và chế độ, chính sách về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Nội dung chương IV Luật Biên phòng Việt Nam tập trung vào các quy định bảo đảm các vấn đề về nguồn nhân lực, tài chính, tài sản để phục vụ các vấn đề về biên phòng và một số đối tượng ưu tiên, cụ thể như sau:</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Bảm đảm nguồn nhân lực: Nhà nước có kế hoạch tuyển chọn, đào tạo, bồi dưỡng nguồn nhân lực cho lực lượng thực thi nhiệm vụ biên phòng; ưu tiên cư dân ở khu vực biên giới. Cán bộ, chiến sĩ Bộ đội Biên phòng được đào tạo, huấn luyện, bồi dưỡng các kiến thức và nghiệp vụ cần thiết phù hợp với chức năng, nhiệm vụ, quyền hạn được giao. </w:t>
      </w:r>
      <w:proofErr w:type="gramStart"/>
      <w:r w:rsidRPr="00826D23">
        <w:rPr>
          <w:rFonts w:eastAsia="Calibri"/>
          <w:color w:val="000000"/>
          <w:sz w:val="28"/>
          <w:szCs w:val="28"/>
        </w:rPr>
        <w:t>Nhà nước cũng ưu tiên, khuyến khích người dân tộc thiểu số ở khu vực biên giới, người có tài năng phục vụ lâu dài trong Bộ đội Biên phòng.</w:t>
      </w:r>
      <w:proofErr w:type="gramEnd"/>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Bảo đảm nguồn lực tài chính: Nhà nước bảo đảm ngân sách và huy động các nguồn lực tài chính cho nhiệm vụ biên phòng </w:t>
      </w:r>
      <w:proofErr w:type="gramStart"/>
      <w:r w:rsidRPr="00826D23">
        <w:rPr>
          <w:rFonts w:eastAsia="Calibri"/>
          <w:color w:val="000000"/>
          <w:sz w:val="28"/>
          <w:szCs w:val="28"/>
        </w:rPr>
        <w:t>theo</w:t>
      </w:r>
      <w:proofErr w:type="gramEnd"/>
      <w:r w:rsidRPr="00826D23">
        <w:rPr>
          <w:rFonts w:eastAsia="Calibri"/>
          <w:color w:val="000000"/>
          <w:sz w:val="28"/>
          <w:szCs w:val="28"/>
        </w:rPr>
        <w:t xml:space="preserve"> quy định của pháp luật; ưu tiên xây dựng cơ sở hạ tầng, công trình biên giới, cửa khẩu và xây dựng lực lượng nòng cốt, chuyên trách thực thi nhiệm vụ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Bảo đảm tài sản: Nhà nước bảo đảm tài sản cho nhiệm vụ biên phòng </w:t>
      </w:r>
      <w:proofErr w:type="gramStart"/>
      <w:r w:rsidRPr="00826D23">
        <w:rPr>
          <w:rFonts w:eastAsia="Calibri"/>
          <w:color w:val="000000"/>
          <w:sz w:val="28"/>
          <w:szCs w:val="28"/>
        </w:rPr>
        <w:t>theo</w:t>
      </w:r>
      <w:proofErr w:type="gramEnd"/>
      <w:r w:rsidRPr="00826D23">
        <w:rPr>
          <w:rFonts w:eastAsia="Calibri"/>
          <w:color w:val="000000"/>
          <w:sz w:val="28"/>
          <w:szCs w:val="28"/>
        </w:rPr>
        <w:t xml:space="preserve"> quy định của pháp luật; ưu tiên các cơ quan, đơn vị ở địa bàn vùng sâu, vùng xa, vùng đặc biệt khó khăn ở khu vực biên giới.</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Tuy theo tính chất công tác và địa bàn hoạt động, lực lượng thi nhiệm vụ biên phòng ở khu vực biên giới và cán bộ, chiến sĩ Bộ đội Biên phòng được hưởng chế độ, chính sách ưu đãi theo quy định của pháp luật.</w:t>
      </w:r>
    </w:p>
    <w:p w:rsidR="008B4AE6" w:rsidRPr="00826D23" w:rsidRDefault="008C1265" w:rsidP="008B4AE6">
      <w:pPr>
        <w:pStyle w:val="NormalWeb"/>
        <w:shd w:val="clear" w:color="auto" w:fill="FFFFFF"/>
        <w:spacing w:beforeLines="50" w:before="120" w:beforeAutospacing="0" w:after="0" w:afterAutospacing="0" w:line="312" w:lineRule="auto"/>
        <w:ind w:firstLineChars="303" w:firstLine="852"/>
        <w:jc w:val="both"/>
        <w:rPr>
          <w:rFonts w:eastAsia="Calibri"/>
          <w:color w:val="000000"/>
          <w:sz w:val="28"/>
          <w:szCs w:val="28"/>
        </w:rPr>
      </w:pPr>
      <w:r>
        <w:rPr>
          <w:rFonts w:eastAsia="Calibri"/>
          <w:b/>
          <w:bCs/>
          <w:color w:val="000000"/>
          <w:sz w:val="28"/>
          <w:szCs w:val="28"/>
        </w:rPr>
        <w:t>2.8.</w:t>
      </w:r>
      <w:r w:rsidR="008B4AE6" w:rsidRPr="00826D23">
        <w:rPr>
          <w:rFonts w:eastAsia="Calibri"/>
          <w:b/>
          <w:bCs/>
          <w:color w:val="000000"/>
          <w:sz w:val="28"/>
          <w:szCs w:val="28"/>
        </w:rPr>
        <w:t> Trách nhiệm của cơ quan, tổ chức về biên phòng</w:t>
      </w:r>
    </w:p>
    <w:p w:rsidR="008B4AE6" w:rsidRPr="00826D23" w:rsidRDefault="008B4AE6" w:rsidP="008B4AE6">
      <w:pPr>
        <w:pStyle w:val="NormalWeb"/>
        <w:shd w:val="clear" w:color="auto" w:fill="FFFFFF"/>
        <w:spacing w:beforeLines="50" w:before="120" w:beforeAutospacing="0" w:after="0" w:afterAutospacing="0" w:line="312" w:lineRule="auto"/>
        <w:ind w:firstLineChars="303" w:firstLine="848"/>
        <w:jc w:val="both"/>
        <w:rPr>
          <w:rFonts w:eastAsia="Calibri"/>
          <w:color w:val="000000"/>
          <w:sz w:val="28"/>
          <w:szCs w:val="28"/>
        </w:rPr>
      </w:pPr>
      <w:r w:rsidRPr="00826D23">
        <w:rPr>
          <w:rFonts w:eastAsia="Calibri"/>
          <w:color w:val="000000"/>
          <w:sz w:val="28"/>
          <w:szCs w:val="28"/>
        </w:rPr>
        <w:t xml:space="preserve">Chương V Luật Biên phòng Việt Nam quy định về trách nhiệm của Chính phủ, Bộ Quốc phòng, Bộ Công an, Bộ Ngoại giao, các Bộ, cơ quan ngang bộ, Mặt trận Tổ quốc Việt Nam và các tổ chức thành viên của Mặt trận, Hội đồng nhân dân, Ủy ban nhân dân các cấp đối với hoạt động thực thi nhiệm vụ </w:t>
      </w:r>
      <w:r w:rsidRPr="00826D23">
        <w:rPr>
          <w:rFonts w:eastAsia="Calibri"/>
          <w:color w:val="000000"/>
          <w:sz w:val="28"/>
          <w:szCs w:val="28"/>
        </w:rPr>
        <w:lastRenderedPageBreak/>
        <w:t>biên phòng. Thông qua việc quy định cụ thể trách nhiệm riêng cho từng cơ quan, tổ chức trong phạm vi nhiệm vụ, quyền hạn của mình, Luật này cũng chỉ rõ các cơ quan, tổ chức cần phối hợp chặt chẽ với nhau để phát huy sức mạnh tổng hợp “nền biên phòng toàn dân”, thực hiện hiệu quả nhiệm vụ xây dựng, quản lý và bảo vệ chủ quyền an ninh biên giới.</w:t>
      </w:r>
    </w:p>
    <w:p w:rsidR="006245D7" w:rsidRDefault="006245D7" w:rsidP="00A40CAF">
      <w:pPr>
        <w:spacing w:before="120" w:after="120" w:line="312" w:lineRule="auto"/>
        <w:ind w:firstLine="851"/>
        <w:jc w:val="both"/>
        <w:rPr>
          <w:rFonts w:ascii="Times New Roman" w:eastAsia="Times New Roman" w:hAnsi="Times New Roman" w:cs="Times New Roman"/>
          <w:b/>
          <w:color w:val="000000"/>
          <w:sz w:val="28"/>
          <w:szCs w:val="28"/>
        </w:rPr>
      </w:pPr>
      <w:r w:rsidRPr="006245D7">
        <w:rPr>
          <w:rFonts w:ascii="Times New Roman" w:eastAsia="Times New Roman" w:hAnsi="Times New Roman" w:cs="Times New Roman"/>
          <w:b/>
          <w:color w:val="000000"/>
          <w:sz w:val="28"/>
          <w:szCs w:val="28"/>
        </w:rPr>
        <w:t>IV. TRIỂN KHAI THI HÀNH LUẬT</w:t>
      </w:r>
    </w:p>
    <w:p w:rsidR="004278DA" w:rsidRPr="004278DA" w:rsidRDefault="004278DA" w:rsidP="004278DA">
      <w:pPr>
        <w:pStyle w:val="NormalWeb"/>
        <w:spacing w:before="0" w:beforeAutospacing="0" w:after="120" w:afterAutospacing="0" w:line="312" w:lineRule="auto"/>
        <w:ind w:firstLineChars="303" w:firstLine="848"/>
        <w:jc w:val="both"/>
        <w:rPr>
          <w:rFonts w:eastAsia="Calibri"/>
          <w:color w:val="000000"/>
          <w:sz w:val="28"/>
          <w:szCs w:val="28"/>
        </w:rPr>
      </w:pPr>
      <w:r w:rsidRPr="004278DA">
        <w:rPr>
          <w:rFonts w:eastAsia="Calibri"/>
          <w:color w:val="000000"/>
          <w:sz w:val="28"/>
          <w:szCs w:val="28"/>
        </w:rPr>
        <w:t xml:space="preserve">Để sớm đưa Luật </w:t>
      </w:r>
      <w:r>
        <w:rPr>
          <w:rFonts w:eastAsia="Calibri"/>
          <w:color w:val="000000"/>
          <w:sz w:val="28"/>
          <w:szCs w:val="28"/>
        </w:rPr>
        <w:t>Biên phòng</w:t>
      </w:r>
      <w:r w:rsidRPr="004278DA">
        <w:rPr>
          <w:rFonts w:eastAsia="Calibri"/>
          <w:color w:val="000000"/>
          <w:sz w:val="28"/>
          <w:szCs w:val="28"/>
        </w:rPr>
        <w:t xml:space="preserve"> đi vào cuộc sống, các cơ quan chức năng triển khai xây dựng các thông tư, nghị định hướng dẫn một số điều của Luật </w:t>
      </w:r>
      <w:r>
        <w:rPr>
          <w:rFonts w:eastAsia="Calibri"/>
          <w:color w:val="000000"/>
          <w:sz w:val="28"/>
          <w:szCs w:val="28"/>
        </w:rPr>
        <w:t>Biên phòng</w:t>
      </w:r>
      <w:r w:rsidRPr="004278DA">
        <w:rPr>
          <w:rFonts w:eastAsia="Calibri"/>
          <w:color w:val="000000"/>
          <w:sz w:val="28"/>
          <w:szCs w:val="28"/>
        </w:rPr>
        <w:t xml:space="preserve">; tổ chức tập huấn, tuyên truyền để đưa Luật </w:t>
      </w:r>
      <w:r>
        <w:rPr>
          <w:rFonts w:eastAsia="Calibri"/>
          <w:color w:val="000000"/>
          <w:sz w:val="28"/>
          <w:szCs w:val="28"/>
        </w:rPr>
        <w:t>Biên phòng</w:t>
      </w:r>
      <w:r w:rsidRPr="004278DA">
        <w:rPr>
          <w:rFonts w:eastAsia="Calibri"/>
          <w:color w:val="000000"/>
          <w:sz w:val="28"/>
          <w:szCs w:val="28"/>
        </w:rPr>
        <w:t xml:space="preserve"> đến với người dân cả nước.</w:t>
      </w:r>
      <w:r w:rsidR="00A3257B">
        <w:rPr>
          <w:rFonts w:eastAsia="Calibri"/>
          <w:color w:val="000000"/>
          <w:sz w:val="28"/>
          <w:szCs w:val="28"/>
        </w:rPr>
        <w:t>/.</w:t>
      </w:r>
    </w:p>
    <w:p w:rsidR="006245D7" w:rsidRPr="006245D7" w:rsidRDefault="00CB6EF1" w:rsidP="00A40CAF">
      <w:pPr>
        <w:spacing w:before="120" w:after="120" w:line="312" w:lineRule="auto"/>
        <w:ind w:firstLine="851"/>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rsidR="006245D7" w:rsidRPr="006245D7" w:rsidRDefault="006245D7" w:rsidP="00A40CAF">
      <w:pPr>
        <w:ind w:firstLine="851"/>
        <w:rPr>
          <w:rFonts w:ascii="Calibri" w:eastAsia="Calibri" w:hAnsi="Calibri" w:cs="Times New Roman"/>
        </w:rPr>
      </w:pPr>
    </w:p>
    <w:p w:rsidR="0073284A" w:rsidRDefault="0073284A" w:rsidP="00A40CAF">
      <w:pPr>
        <w:ind w:firstLine="851"/>
      </w:pPr>
    </w:p>
    <w:sectPr w:rsidR="0073284A" w:rsidSect="008D70AF">
      <w:headerReference w:type="default" r:id="rId10"/>
      <w:pgSz w:w="11907" w:h="16840" w:code="9"/>
      <w:pgMar w:top="1418" w:right="1134" w:bottom="1418" w:left="1701" w:header="72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13" w:rsidRDefault="000A3213" w:rsidP="006245D7">
      <w:pPr>
        <w:spacing w:after="0" w:line="240" w:lineRule="auto"/>
      </w:pPr>
      <w:r>
        <w:separator/>
      </w:r>
    </w:p>
  </w:endnote>
  <w:endnote w:type="continuationSeparator" w:id="0">
    <w:p w:rsidR="000A3213" w:rsidRDefault="000A3213" w:rsidP="0062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13" w:rsidRDefault="000A3213" w:rsidP="006245D7">
      <w:pPr>
        <w:spacing w:after="0" w:line="240" w:lineRule="auto"/>
      </w:pPr>
      <w:r>
        <w:separator/>
      </w:r>
    </w:p>
  </w:footnote>
  <w:footnote w:type="continuationSeparator" w:id="0">
    <w:p w:rsidR="000A3213" w:rsidRDefault="000A3213" w:rsidP="00624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72109"/>
      <w:docPartObj>
        <w:docPartGallery w:val="Page Numbers (Top of Page)"/>
        <w:docPartUnique/>
      </w:docPartObj>
    </w:sdtPr>
    <w:sdtEndPr>
      <w:rPr>
        <w:rFonts w:ascii="Times New Roman" w:hAnsi="Times New Roman" w:cs="Times New Roman"/>
        <w:noProof/>
        <w:sz w:val="28"/>
        <w:szCs w:val="28"/>
      </w:rPr>
    </w:sdtEndPr>
    <w:sdtContent>
      <w:p w:rsidR="006245D7" w:rsidRPr="00A40CAF" w:rsidRDefault="006245D7">
        <w:pPr>
          <w:pStyle w:val="Header"/>
          <w:jc w:val="center"/>
          <w:rPr>
            <w:rFonts w:ascii="Times New Roman" w:hAnsi="Times New Roman" w:cs="Times New Roman"/>
            <w:sz w:val="28"/>
            <w:szCs w:val="28"/>
          </w:rPr>
        </w:pPr>
        <w:r w:rsidRPr="00A40CAF">
          <w:rPr>
            <w:rFonts w:ascii="Times New Roman" w:hAnsi="Times New Roman" w:cs="Times New Roman"/>
            <w:sz w:val="28"/>
            <w:szCs w:val="28"/>
          </w:rPr>
          <w:fldChar w:fldCharType="begin"/>
        </w:r>
        <w:r w:rsidRPr="00A40CAF">
          <w:rPr>
            <w:rFonts w:ascii="Times New Roman" w:hAnsi="Times New Roman" w:cs="Times New Roman"/>
            <w:sz w:val="28"/>
            <w:szCs w:val="28"/>
          </w:rPr>
          <w:instrText xml:space="preserve"> PAGE   \* MERGEFORMAT </w:instrText>
        </w:r>
        <w:r w:rsidRPr="00A40CAF">
          <w:rPr>
            <w:rFonts w:ascii="Times New Roman" w:hAnsi="Times New Roman" w:cs="Times New Roman"/>
            <w:sz w:val="28"/>
            <w:szCs w:val="28"/>
          </w:rPr>
          <w:fldChar w:fldCharType="separate"/>
        </w:r>
        <w:r w:rsidR="00B87F3F">
          <w:rPr>
            <w:rFonts w:ascii="Times New Roman" w:hAnsi="Times New Roman" w:cs="Times New Roman"/>
            <w:noProof/>
            <w:sz w:val="28"/>
            <w:szCs w:val="28"/>
          </w:rPr>
          <w:t>14</w:t>
        </w:r>
        <w:r w:rsidRPr="00A40CAF">
          <w:rPr>
            <w:rFonts w:ascii="Times New Roman" w:hAnsi="Times New Roman" w:cs="Times New Roman"/>
            <w:noProof/>
            <w:sz w:val="28"/>
            <w:szCs w:val="28"/>
          </w:rPr>
          <w:fldChar w:fldCharType="end"/>
        </w:r>
      </w:p>
    </w:sdtContent>
  </w:sdt>
  <w:p w:rsidR="006245D7" w:rsidRDefault="00624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D7"/>
    <w:rsid w:val="00071E9B"/>
    <w:rsid w:val="000A3213"/>
    <w:rsid w:val="000D213D"/>
    <w:rsid w:val="000D64A2"/>
    <w:rsid w:val="001023AA"/>
    <w:rsid w:val="00141B08"/>
    <w:rsid w:val="002A75D1"/>
    <w:rsid w:val="00366AB5"/>
    <w:rsid w:val="003B5B11"/>
    <w:rsid w:val="003E2300"/>
    <w:rsid w:val="004278DA"/>
    <w:rsid w:val="00497042"/>
    <w:rsid w:val="00517162"/>
    <w:rsid w:val="006103FD"/>
    <w:rsid w:val="006245D7"/>
    <w:rsid w:val="006E6D92"/>
    <w:rsid w:val="0073284A"/>
    <w:rsid w:val="00785F71"/>
    <w:rsid w:val="00826D23"/>
    <w:rsid w:val="0086142F"/>
    <w:rsid w:val="008B4AE6"/>
    <w:rsid w:val="008C1265"/>
    <w:rsid w:val="008D70AF"/>
    <w:rsid w:val="00A3257B"/>
    <w:rsid w:val="00A40CAF"/>
    <w:rsid w:val="00B410E4"/>
    <w:rsid w:val="00B87F3F"/>
    <w:rsid w:val="00CB6EF1"/>
    <w:rsid w:val="00D85CEC"/>
    <w:rsid w:val="00E3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D7"/>
  </w:style>
  <w:style w:type="paragraph" w:styleId="FootnoteText">
    <w:name w:val="footnote text"/>
    <w:basedOn w:val="Normal"/>
    <w:link w:val="FootnoteTextChar"/>
    <w:uiPriority w:val="99"/>
    <w:semiHidden/>
    <w:unhideWhenUsed/>
    <w:rsid w:val="00624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7"/>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unhideWhenUsed/>
    <w:qFormat/>
    <w:rsid w:val="006245D7"/>
    <w:rPr>
      <w:vertAlign w:val="superscript"/>
    </w:rPr>
  </w:style>
  <w:style w:type="paragraph" w:styleId="Header">
    <w:name w:val="header"/>
    <w:basedOn w:val="Normal"/>
    <w:link w:val="HeaderChar"/>
    <w:uiPriority w:val="99"/>
    <w:unhideWhenUsed/>
    <w:rsid w:val="006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D7"/>
  </w:style>
  <w:style w:type="character" w:styleId="Emphasis">
    <w:name w:val="Emphasis"/>
    <w:uiPriority w:val="20"/>
    <w:qFormat/>
    <w:rsid w:val="0086142F"/>
    <w:rPr>
      <w:i/>
      <w:iCs/>
    </w:rPr>
  </w:style>
  <w:style w:type="paragraph" w:styleId="NormalWeb">
    <w:name w:val="Normal (Web)"/>
    <w:basedOn w:val="Normal"/>
    <w:uiPriority w:val="99"/>
    <w:unhideWhenUsed/>
    <w:rsid w:val="00141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41B08"/>
    <w:rPr>
      <w:b/>
      <w:bCs/>
    </w:rPr>
  </w:style>
  <w:style w:type="paragraph" w:styleId="ListParagraph">
    <w:name w:val="List Paragraph"/>
    <w:basedOn w:val="Normal"/>
    <w:uiPriority w:val="34"/>
    <w:qFormat/>
    <w:rsid w:val="00826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D7"/>
  </w:style>
  <w:style w:type="paragraph" w:styleId="FootnoteText">
    <w:name w:val="footnote text"/>
    <w:basedOn w:val="Normal"/>
    <w:link w:val="FootnoteTextChar"/>
    <w:uiPriority w:val="99"/>
    <w:semiHidden/>
    <w:unhideWhenUsed/>
    <w:rsid w:val="00624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7"/>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unhideWhenUsed/>
    <w:qFormat/>
    <w:rsid w:val="006245D7"/>
    <w:rPr>
      <w:vertAlign w:val="superscript"/>
    </w:rPr>
  </w:style>
  <w:style w:type="paragraph" w:styleId="Header">
    <w:name w:val="header"/>
    <w:basedOn w:val="Normal"/>
    <w:link w:val="HeaderChar"/>
    <w:uiPriority w:val="99"/>
    <w:unhideWhenUsed/>
    <w:rsid w:val="006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D7"/>
  </w:style>
  <w:style w:type="character" w:styleId="Emphasis">
    <w:name w:val="Emphasis"/>
    <w:uiPriority w:val="20"/>
    <w:qFormat/>
    <w:rsid w:val="0086142F"/>
    <w:rPr>
      <w:i/>
      <w:iCs/>
    </w:rPr>
  </w:style>
  <w:style w:type="paragraph" w:styleId="NormalWeb">
    <w:name w:val="Normal (Web)"/>
    <w:basedOn w:val="Normal"/>
    <w:uiPriority w:val="99"/>
    <w:unhideWhenUsed/>
    <w:rsid w:val="00141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41B08"/>
    <w:rPr>
      <w:b/>
      <w:bCs/>
    </w:rPr>
  </w:style>
  <w:style w:type="paragraph" w:styleId="ListParagraph">
    <w:name w:val="List Paragraph"/>
    <w:basedOn w:val="Normal"/>
    <w:uiPriority w:val="34"/>
    <w:qFormat/>
    <w:rsid w:val="00826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9909">
      <w:bodyDiv w:val="1"/>
      <w:marLeft w:val="0"/>
      <w:marRight w:val="0"/>
      <w:marTop w:val="0"/>
      <w:marBottom w:val="0"/>
      <w:divBdr>
        <w:top w:val="none" w:sz="0" w:space="0" w:color="auto"/>
        <w:left w:val="none" w:sz="0" w:space="0" w:color="auto"/>
        <w:bottom w:val="none" w:sz="0" w:space="0" w:color="auto"/>
        <w:right w:val="none" w:sz="0" w:space="0" w:color="auto"/>
      </w:divBdr>
    </w:div>
    <w:div w:id="582958673">
      <w:bodyDiv w:val="1"/>
      <w:marLeft w:val="0"/>
      <w:marRight w:val="0"/>
      <w:marTop w:val="0"/>
      <w:marBottom w:val="0"/>
      <w:divBdr>
        <w:top w:val="none" w:sz="0" w:space="0" w:color="auto"/>
        <w:left w:val="none" w:sz="0" w:space="0" w:color="auto"/>
        <w:bottom w:val="none" w:sz="0" w:space="0" w:color="auto"/>
        <w:right w:val="none" w:sz="0" w:space="0" w:color="auto"/>
      </w:divBdr>
    </w:div>
    <w:div w:id="645864805">
      <w:bodyDiv w:val="1"/>
      <w:marLeft w:val="0"/>
      <w:marRight w:val="0"/>
      <w:marTop w:val="0"/>
      <w:marBottom w:val="0"/>
      <w:divBdr>
        <w:top w:val="none" w:sz="0" w:space="0" w:color="auto"/>
        <w:left w:val="none" w:sz="0" w:space="0" w:color="auto"/>
        <w:bottom w:val="none" w:sz="0" w:space="0" w:color="auto"/>
        <w:right w:val="none" w:sz="0" w:space="0" w:color="auto"/>
      </w:divBdr>
    </w:div>
    <w:div w:id="17150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5" ma:contentTypeDescription="Create a new document." ma:contentTypeScope="" ma:versionID="945fefd5392805037fe53ac720daa05b">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8acb084f6aac4c86bb54eb9012e58b61"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NJEFRRHW2KRK-8-9813</_dlc_DocId>
    <_dlc_DocIdUrl xmlns="af0bb25e-b1b4-4f7a-9d9e-505a74d90e93">
      <Url>https://cucthue.longan.gov.vn/_layouts/15/DocIdRedir.aspx?ID=NJEFRRHW2KRK-8-9813</Url>
      <Description>NJEFRRHW2KRK-8-9813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1A3E23-DB47-4E8F-9968-B255B5BB8545}"/>
</file>

<file path=customXml/itemProps2.xml><?xml version="1.0" encoding="utf-8"?>
<ds:datastoreItem xmlns:ds="http://schemas.openxmlformats.org/officeDocument/2006/customXml" ds:itemID="{3E0330A1-7EF0-4C98-B453-4607A3BCD289}">
  <ds:schemaRefs>
    <ds:schemaRef ds:uri="http://schemas.microsoft.com/sharepoint/v3/contenttype/forms"/>
  </ds:schemaRefs>
</ds:datastoreItem>
</file>

<file path=customXml/itemProps3.xml><?xml version="1.0" encoding="utf-8"?>
<ds:datastoreItem xmlns:ds="http://schemas.openxmlformats.org/officeDocument/2006/customXml" ds:itemID="{B71C2AF9-F93C-41B4-8800-3EF762CE2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FE689B-8EC2-4323-8262-ABBCCF43C075}"/>
</file>

<file path=docProps/app.xml><?xml version="1.0" encoding="utf-8"?>
<Properties xmlns="http://schemas.openxmlformats.org/officeDocument/2006/extended-properties" xmlns:vt="http://schemas.openxmlformats.org/officeDocument/2006/docPropsVTypes">
  <Template>Normal.dotm</Template>
  <TotalTime>4871</TotalTime>
  <Pages>15</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Tct</cp:lastModifiedBy>
  <cp:revision>13</cp:revision>
  <cp:lastPrinted>2020-10-15T03:48:00Z</cp:lastPrinted>
  <dcterms:created xsi:type="dcterms:W3CDTF">2020-10-05T17:28:00Z</dcterms:created>
  <dcterms:modified xsi:type="dcterms:W3CDTF">2021-03-09T08:55:00Z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d8681973-0de5-4395-88a3-98b114ca1e35</vt:lpwstr>
  </property>
</Properties>
</file>