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DBE78" w14:textId="11BDC7B4" w:rsidR="00287BC5" w:rsidRPr="007D035C" w:rsidRDefault="00367C8A" w:rsidP="00780EFF">
      <w:pPr>
        <w:jc w:val="center"/>
        <w:rPr>
          <w:spacing w:val="-4"/>
          <w:sz w:val="28"/>
        </w:rPr>
      </w:pPr>
      <w:r w:rsidRPr="007D035C">
        <w:rPr>
          <w:b/>
          <w:sz w:val="24"/>
          <w:szCs w:val="24"/>
        </w:rPr>
        <w:t>THUYẾT MINH RÀ SOÁT, BỔ SUNG, ĐIỀU CHỈNH QUYẾT ĐỊNH SỐ 75/2025/QĐ-UBND NGÀY 30/6/2025 CỦA UBND TỈNH THANH HÓA VỀ VIỆC QUY ĐỊNH TRÌNH TỰ, THỦ TỤC LẬP, THẨM ĐỊNH, PHÊ DUYỆT, CÔNG BỐ ĐIỀU CHỈNH CỤC BỘ QUY HOẠCH ĐÔ THỊ VÀ NÔNG THÔN THUỘC THẨM QUYỀN PHÊ DUYỆT CỦA UBND CẤP TỈNH MÀ DO UBND CẤP XÃ TỔ CHỨC LẬP</w:t>
      </w:r>
    </w:p>
    <w:p w14:paraId="1E58E84E" w14:textId="6BEC5CD7" w:rsidR="00410BEC" w:rsidRPr="007D035C" w:rsidRDefault="00410BEC" w:rsidP="00E67518">
      <w:pPr>
        <w:spacing w:before="120" w:after="120"/>
        <w:ind w:firstLine="709"/>
        <w:jc w:val="both"/>
        <w:rPr>
          <w:b/>
          <w:bCs/>
          <w:sz w:val="28"/>
        </w:rPr>
      </w:pPr>
      <w:r w:rsidRPr="007D035C">
        <w:rPr>
          <w:b/>
          <w:bCs/>
          <w:sz w:val="28"/>
        </w:rPr>
        <w:t xml:space="preserve">1. </w:t>
      </w:r>
      <w:r w:rsidR="00780EFF" w:rsidRPr="007D035C">
        <w:rPr>
          <w:b/>
          <w:bCs/>
          <w:sz w:val="28"/>
        </w:rPr>
        <w:t>Lý do điều chỉnh</w:t>
      </w:r>
    </w:p>
    <w:p w14:paraId="798B438C" w14:textId="6E539693" w:rsidR="00E67518" w:rsidRPr="007D035C" w:rsidRDefault="00367C8A" w:rsidP="00E67518">
      <w:pPr>
        <w:spacing w:before="120" w:after="120"/>
        <w:ind w:firstLine="709"/>
        <w:jc w:val="both"/>
        <w:rPr>
          <w:bCs/>
          <w:spacing w:val="-2"/>
          <w:sz w:val="28"/>
        </w:rPr>
      </w:pPr>
      <w:r w:rsidRPr="007D035C">
        <w:rPr>
          <w:bCs/>
          <w:spacing w:val="-2"/>
          <w:sz w:val="28"/>
        </w:rPr>
        <w:t>- T</w:t>
      </w:r>
      <w:r w:rsidR="00DD1259" w:rsidRPr="007D035C">
        <w:rPr>
          <w:bCs/>
          <w:spacing w:val="-2"/>
          <w:sz w:val="28"/>
        </w:rPr>
        <w:t>ại khoản 3 Điều 48 Luật Quy hoạch đô thị và nông thôn năm 2024</w:t>
      </w:r>
      <w:r w:rsidRPr="007D035C">
        <w:rPr>
          <w:bCs/>
          <w:spacing w:val="-2"/>
          <w:sz w:val="28"/>
        </w:rPr>
        <w:t>, quy định</w:t>
      </w:r>
      <w:r w:rsidR="00DD1259" w:rsidRPr="007D035C">
        <w:rPr>
          <w:bCs/>
          <w:spacing w:val="-2"/>
          <w:sz w:val="28"/>
        </w:rPr>
        <w:t xml:space="preserve">: </w:t>
      </w:r>
      <w:r w:rsidR="00DD1259" w:rsidRPr="007D035C">
        <w:rPr>
          <w:bCs/>
          <w:i/>
          <w:spacing w:val="-2"/>
          <w:sz w:val="28"/>
        </w:rPr>
        <w:t xml:space="preserve">“3. Đối với quy hoạch đô thị và nông thôn thuộc thẩm quyền phê duyệt của Ủy ban nhân dân cấp tỉnh </w:t>
      </w:r>
      <w:r w:rsidR="00DD1259" w:rsidRPr="007D035C">
        <w:rPr>
          <w:b/>
          <w:bCs/>
          <w:i/>
          <w:spacing w:val="-2"/>
          <w:sz w:val="28"/>
        </w:rPr>
        <w:t xml:space="preserve">mà do Ủy ban nhân dân cấp </w:t>
      </w:r>
      <w:r w:rsidR="00ED4E41" w:rsidRPr="007D035C">
        <w:rPr>
          <w:b/>
          <w:bCs/>
          <w:i/>
          <w:spacing w:val="-2"/>
          <w:sz w:val="28"/>
        </w:rPr>
        <w:t>xã</w:t>
      </w:r>
      <w:r w:rsidR="00DD1259" w:rsidRPr="007D035C">
        <w:rPr>
          <w:b/>
          <w:bCs/>
          <w:i/>
          <w:spacing w:val="-2"/>
          <w:sz w:val="28"/>
        </w:rPr>
        <w:t xml:space="preserve"> tổ chức lập</w:t>
      </w:r>
      <w:r w:rsidR="00DD1259" w:rsidRPr="007D035C">
        <w:rPr>
          <w:bCs/>
          <w:i/>
          <w:spacing w:val="-2"/>
          <w:sz w:val="28"/>
        </w:rPr>
        <w:t xml:space="preserve"> thì Ủy ban nhân dân cấp xã</w:t>
      </w:r>
      <w:r w:rsidR="00ED4E41" w:rsidRPr="007D035C">
        <w:rPr>
          <w:bCs/>
          <w:i/>
          <w:spacing w:val="-2"/>
          <w:sz w:val="28"/>
        </w:rPr>
        <w:t xml:space="preserve"> t</w:t>
      </w:r>
      <w:r w:rsidR="00DD1259" w:rsidRPr="007D035C">
        <w:rPr>
          <w:bCs/>
          <w:i/>
          <w:spacing w:val="-2"/>
          <w:sz w:val="28"/>
        </w:rPr>
        <w:t xml:space="preserve">ổ chức lập, thẩm định, phê duyệt, công bố điều chỉnh cục bộ quy hoạch theo trình tự, thủ tục do Ủy </w:t>
      </w:r>
      <w:r w:rsidRPr="007D035C">
        <w:rPr>
          <w:bCs/>
          <w:i/>
          <w:spacing w:val="-2"/>
          <w:sz w:val="28"/>
        </w:rPr>
        <w:t>ban nhân dân cấp tỉnh quy định”.</w:t>
      </w:r>
      <w:r w:rsidR="00534A6D" w:rsidRPr="007D035C">
        <w:rPr>
          <w:bCs/>
          <w:spacing w:val="-2"/>
          <w:sz w:val="28"/>
        </w:rPr>
        <w:t xml:space="preserve"> </w:t>
      </w:r>
    </w:p>
    <w:p w14:paraId="5696135A" w14:textId="4F9FB1DA" w:rsidR="00367C8A" w:rsidRPr="007D035C" w:rsidRDefault="00367C8A" w:rsidP="00E67518">
      <w:pPr>
        <w:spacing w:before="120" w:after="120"/>
        <w:ind w:firstLine="709"/>
        <w:jc w:val="both"/>
        <w:rPr>
          <w:sz w:val="28"/>
        </w:rPr>
      </w:pPr>
      <w:r w:rsidRPr="007D035C">
        <w:rPr>
          <w:bCs/>
          <w:spacing w:val="-2"/>
          <w:sz w:val="28"/>
        </w:rPr>
        <w:t xml:space="preserve">Thực hiện quy định trên, UBND tỉnh đã ban hành Quyết định số 75/2025/QĐ-UBND ngày 30/6/2025 về việc </w:t>
      </w:r>
      <w:r w:rsidRPr="007D035C">
        <w:rPr>
          <w:sz w:val="28"/>
        </w:rPr>
        <w:t>quy định trình tự, thủ tục lập, thẩm định, phê duyệt, công bố điều chỉnh cục bộ quy hoạch đô thị và nông thôn thuộc thẩm quyền phê duyệt của UBND cấp tỉnh mà do UBND cấp xã tổ chức lập (Quyết định có hiệu lực kể từ ngày 01/7/2025).</w:t>
      </w:r>
    </w:p>
    <w:p w14:paraId="2EC1310F" w14:textId="77777777" w:rsidR="00780EFF" w:rsidRPr="007D035C" w:rsidRDefault="00367C8A" w:rsidP="00367C8A">
      <w:pPr>
        <w:spacing w:before="120" w:after="120"/>
        <w:ind w:firstLine="709"/>
        <w:jc w:val="both"/>
        <w:rPr>
          <w:bCs/>
          <w:spacing w:val="-2"/>
          <w:sz w:val="28"/>
        </w:rPr>
      </w:pPr>
      <w:r w:rsidRPr="007D035C">
        <w:rPr>
          <w:sz w:val="28"/>
        </w:rPr>
        <w:t xml:space="preserve">- Đến nay, </w:t>
      </w:r>
      <w:r w:rsidR="00780EFF" w:rsidRPr="007D035C">
        <w:rPr>
          <w:sz w:val="28"/>
        </w:rPr>
        <w:t xml:space="preserve">tại </w:t>
      </w:r>
      <w:r w:rsidR="00780EFF" w:rsidRPr="007D035C">
        <w:rPr>
          <w:szCs w:val="26"/>
        </w:rPr>
        <w:t xml:space="preserve">khoản 31 Điều 1 của </w:t>
      </w:r>
      <w:r w:rsidRPr="007D035C">
        <w:rPr>
          <w:sz w:val="28"/>
        </w:rPr>
        <w:t xml:space="preserve">Luật </w:t>
      </w:r>
      <w:r w:rsidRPr="007D035C">
        <w:rPr>
          <w:szCs w:val="26"/>
        </w:rPr>
        <w:t>số 144/2025/QH15</w:t>
      </w:r>
      <w:r w:rsidRPr="007D035C">
        <w:rPr>
          <w:sz w:val="28"/>
        </w:rPr>
        <w:t xml:space="preserve"> Sửa đổi, bổ </w:t>
      </w:r>
      <w:r w:rsidR="00780EFF" w:rsidRPr="007D035C">
        <w:rPr>
          <w:sz w:val="28"/>
        </w:rPr>
        <w:t>s</w:t>
      </w:r>
      <w:r w:rsidRPr="007D035C">
        <w:rPr>
          <w:sz w:val="28"/>
        </w:rPr>
        <w:t>ung một số điều của Luật Quy hoạch đô thị và nông thôn đã sửa đổi quy định trên thành</w:t>
      </w:r>
      <w:r w:rsidR="00780EFF" w:rsidRPr="007D035C">
        <w:rPr>
          <w:sz w:val="28"/>
        </w:rPr>
        <w:t>:</w:t>
      </w:r>
      <w:r w:rsidRPr="007D035C">
        <w:rPr>
          <w:sz w:val="28"/>
        </w:rPr>
        <w:t xml:space="preserve"> </w:t>
      </w:r>
      <w:r w:rsidRPr="007D035C">
        <w:rPr>
          <w:i/>
          <w:szCs w:val="26"/>
        </w:rPr>
        <w:t>“3. Đối với quy hoạch đô thị và nông thôn thuộc thẩm quyền phê duyệt của Ủy ban nhân dân cấp tỉnh thì Ủy ban nhân dân cấp xã tổ chức lập, thẩm định, phê duyệt, công bố điều chỉnh cục bộ quy hoạch theo trình tự, thủ tục do Ủy</w:t>
      </w:r>
      <w:r w:rsidR="00780EFF" w:rsidRPr="007D035C">
        <w:rPr>
          <w:i/>
          <w:szCs w:val="26"/>
        </w:rPr>
        <w:t xml:space="preserve"> ban nhân dân cấp tỉnh quy định</w:t>
      </w:r>
      <w:r w:rsidRPr="007D035C">
        <w:rPr>
          <w:i/>
          <w:szCs w:val="26"/>
        </w:rPr>
        <w:t>”</w:t>
      </w:r>
      <w:r w:rsidR="00780EFF" w:rsidRPr="007D035C">
        <w:rPr>
          <w:i/>
          <w:szCs w:val="26"/>
        </w:rPr>
        <w:t xml:space="preserve"> </w:t>
      </w:r>
      <w:r w:rsidR="00780EFF" w:rsidRPr="007D035C">
        <w:rPr>
          <w:szCs w:val="26"/>
        </w:rPr>
        <w:t xml:space="preserve">(bỏ cụm từ </w:t>
      </w:r>
      <w:r w:rsidR="00780EFF" w:rsidRPr="007D035C">
        <w:rPr>
          <w:bCs/>
          <w:spacing w:val="-2"/>
          <w:sz w:val="28"/>
        </w:rPr>
        <w:t>mà do Ủy ban nhân dân cấp xã tổ chức lập).</w:t>
      </w:r>
    </w:p>
    <w:p w14:paraId="17370E55" w14:textId="70F36893" w:rsidR="00780EFF" w:rsidRPr="007D035C" w:rsidRDefault="00780EFF" w:rsidP="00367C8A">
      <w:pPr>
        <w:spacing w:before="120" w:after="120"/>
        <w:ind w:firstLine="709"/>
        <w:jc w:val="both"/>
        <w:rPr>
          <w:szCs w:val="26"/>
        </w:rPr>
      </w:pPr>
      <w:r w:rsidRPr="007D035C">
        <w:rPr>
          <w:szCs w:val="26"/>
        </w:rPr>
        <w:t xml:space="preserve">Như vậy, theo quy định trên thì phạm vi áp dụng đã thay đổi (mở rộng hơn từ chỗ chỉ áp dụng đối với quy hoạch đô thị và nông thôn thuộc thẩm quyền phê duyệt của UBND cấp tỉnh </w:t>
      </w:r>
      <w:r w:rsidRPr="007D035C">
        <w:rPr>
          <w:b/>
          <w:szCs w:val="26"/>
        </w:rPr>
        <w:t>mà do UBND cấp xã tổ chức lập</w:t>
      </w:r>
      <w:r w:rsidRPr="007D035C">
        <w:rPr>
          <w:szCs w:val="26"/>
        </w:rPr>
        <w:t>; nay mở rộng thành Quy hoạch đô thị và nông thôn thuộc thẩm quyền phê duyệt của UBND cấp tỉnh).</w:t>
      </w:r>
    </w:p>
    <w:p w14:paraId="44FFCBB5" w14:textId="2809EFD9" w:rsidR="00780EFF" w:rsidRPr="007D035C" w:rsidRDefault="00780EFF" w:rsidP="00367C8A">
      <w:pPr>
        <w:spacing w:before="120" w:after="120"/>
        <w:ind w:firstLine="709"/>
        <w:jc w:val="both"/>
        <w:rPr>
          <w:szCs w:val="26"/>
        </w:rPr>
      </w:pPr>
      <w:r w:rsidRPr="007D035C">
        <w:rPr>
          <w:szCs w:val="26"/>
        </w:rPr>
        <w:t>Do đó, việc rà soát, bổ sung, điều chỉnh Quyết định số 75/2025/QĐ-UBND ngày 30/6/2025 của UBND tỉnh là phù hợp quy định của pháp luật.</w:t>
      </w:r>
    </w:p>
    <w:p w14:paraId="352F1ECC" w14:textId="682518B4" w:rsidR="00780EFF" w:rsidRPr="007D035C" w:rsidRDefault="00780EFF" w:rsidP="00367C8A">
      <w:pPr>
        <w:spacing w:before="120" w:after="120"/>
        <w:ind w:firstLine="709"/>
        <w:jc w:val="both"/>
        <w:rPr>
          <w:b/>
          <w:bCs/>
          <w:sz w:val="28"/>
        </w:rPr>
      </w:pPr>
      <w:r w:rsidRPr="007D035C">
        <w:rPr>
          <w:b/>
          <w:bCs/>
          <w:sz w:val="28"/>
        </w:rPr>
        <w:t>2. Nội dung điều chỉnh</w:t>
      </w:r>
    </w:p>
    <w:p w14:paraId="0C6E38B2" w14:textId="7657F545" w:rsidR="00780EFF" w:rsidRPr="007D035C" w:rsidRDefault="00780EFF" w:rsidP="00367C8A">
      <w:pPr>
        <w:spacing w:before="120" w:after="120"/>
        <w:ind w:firstLine="709"/>
        <w:jc w:val="both"/>
        <w:rPr>
          <w:szCs w:val="26"/>
        </w:rPr>
      </w:pPr>
      <w:r w:rsidRPr="007D035C">
        <w:rPr>
          <w:szCs w:val="26"/>
        </w:rPr>
        <w:t>- Điều chỉnh Điều 1 (Phạm vi áp dụng) để phù hợp quy định tại khoản 31 Điều 1 Luật số 144/2025/QH15.</w:t>
      </w:r>
    </w:p>
    <w:p w14:paraId="42F911E6" w14:textId="77777777" w:rsidR="00780EFF" w:rsidRPr="007D035C" w:rsidRDefault="00780EFF" w:rsidP="00367C8A">
      <w:pPr>
        <w:spacing w:before="120" w:after="120"/>
        <w:ind w:firstLine="709"/>
        <w:jc w:val="both"/>
        <w:rPr>
          <w:szCs w:val="26"/>
        </w:rPr>
      </w:pPr>
      <w:r w:rsidRPr="007D035C">
        <w:rPr>
          <w:szCs w:val="26"/>
        </w:rPr>
        <w:t>- Điều chỉnh Điều 3 (Lập hồ sơ điều chỉnh cục bộ quy hoạch đô thị và nông thôn) để phù hợp quy định tại khoản 37 Điều 1 Luật số 144/2025/QH15.</w:t>
      </w:r>
    </w:p>
    <w:p w14:paraId="5BDF3871" w14:textId="77777777" w:rsidR="00780EFF" w:rsidRPr="007D035C" w:rsidRDefault="00780EFF" w:rsidP="00367C8A">
      <w:pPr>
        <w:spacing w:before="120" w:after="120"/>
        <w:ind w:firstLine="709"/>
        <w:jc w:val="both"/>
        <w:rPr>
          <w:szCs w:val="26"/>
        </w:rPr>
      </w:pPr>
      <w:r w:rsidRPr="007D035C">
        <w:rPr>
          <w:szCs w:val="26"/>
        </w:rPr>
        <w:t>- Điều chỉnh Điều 4 (Lấy ý kiến về nội dung và kế hoạch điều chỉnh cục bộ quy hoạch đô thị và nông thôn) để phù hợp quy định tại điểm b khoản 25 Điều 1 của Luật số 144/2025/QH15.</w:t>
      </w:r>
    </w:p>
    <w:p w14:paraId="4A5649AB" w14:textId="5E757763" w:rsidR="00367C8A" w:rsidRPr="007D035C" w:rsidRDefault="00780EFF" w:rsidP="00367C8A">
      <w:pPr>
        <w:spacing w:before="120" w:after="120"/>
        <w:ind w:firstLine="709"/>
        <w:jc w:val="both"/>
        <w:rPr>
          <w:szCs w:val="26"/>
        </w:rPr>
      </w:pPr>
      <w:r w:rsidRPr="007D035C">
        <w:rPr>
          <w:szCs w:val="26"/>
        </w:rPr>
        <w:t>- Điều chỉnh Điều 5 (Thẩm định điều chỉnh cục bộ quy hoạch đô thị và nông thôn) để cụ thể cơ quan chuyên môn quản lý quy hoạch đô thị và nông thôn thuộc UBND cấp xã theo Thông tư số 10/2025/TT-BXD ngày 14/6/2025 của Bộ trưởng Bộ Xây dựng.</w:t>
      </w:r>
    </w:p>
    <w:p w14:paraId="5B71F0DF" w14:textId="60510F49" w:rsidR="00780EFF" w:rsidRPr="007D035C" w:rsidRDefault="00780EFF" w:rsidP="00367C8A">
      <w:pPr>
        <w:spacing w:before="120" w:after="120"/>
        <w:ind w:firstLine="709"/>
        <w:jc w:val="both"/>
        <w:rPr>
          <w:szCs w:val="26"/>
        </w:rPr>
      </w:pPr>
      <w:r w:rsidRPr="007D035C">
        <w:rPr>
          <w:szCs w:val="26"/>
        </w:rPr>
        <w:t xml:space="preserve">Các nội dung chỉnh sửa, bổ sung cụ thể như sau: </w:t>
      </w:r>
    </w:p>
    <w:p w14:paraId="2FA54DDC" w14:textId="77777777" w:rsidR="00780EFF" w:rsidRPr="007D035C" w:rsidRDefault="00780EFF" w:rsidP="00367C8A">
      <w:pPr>
        <w:spacing w:before="120" w:after="120"/>
        <w:ind w:firstLine="709"/>
        <w:jc w:val="both"/>
        <w:rPr>
          <w:szCs w:val="26"/>
        </w:rPr>
        <w:sectPr w:rsidR="00780EFF" w:rsidRPr="007D035C" w:rsidSect="0024687B">
          <w:headerReference w:type="default" r:id="rId8"/>
          <w:footerReference w:type="even" r:id="rId9"/>
          <w:footerReference w:type="default" r:id="rId10"/>
          <w:footnotePr>
            <w:numRestart w:val="eachSect"/>
          </w:footnotePr>
          <w:pgSz w:w="11907" w:h="16840" w:code="9"/>
          <w:pgMar w:top="1134" w:right="1134" w:bottom="1134" w:left="1701" w:header="0" w:footer="0" w:gutter="0"/>
          <w:cols w:space="720"/>
          <w:titlePg/>
          <w:docGrid w:linePitch="360"/>
        </w:sectPr>
      </w:pPr>
    </w:p>
    <w:tbl>
      <w:tblPr>
        <w:tblStyle w:val="TableGrid"/>
        <w:tblW w:w="0" w:type="auto"/>
        <w:tblLook w:val="04A0" w:firstRow="1" w:lastRow="0" w:firstColumn="1" w:lastColumn="0" w:noHBand="0" w:noVBand="1"/>
      </w:tblPr>
      <w:tblGrid>
        <w:gridCol w:w="708"/>
        <w:gridCol w:w="5741"/>
        <w:gridCol w:w="4016"/>
        <w:gridCol w:w="4097"/>
      </w:tblGrid>
      <w:tr w:rsidR="007D035C" w:rsidRPr="007D035C" w14:paraId="3680A08C" w14:textId="77777777" w:rsidTr="00B945AC">
        <w:tc>
          <w:tcPr>
            <w:tcW w:w="0" w:type="auto"/>
          </w:tcPr>
          <w:p w14:paraId="4AE438FF" w14:textId="77777777" w:rsidR="00780EFF" w:rsidRPr="007D035C" w:rsidRDefault="00780EFF" w:rsidP="00B945AC">
            <w:pPr>
              <w:jc w:val="center"/>
              <w:rPr>
                <w:b/>
                <w:szCs w:val="26"/>
              </w:rPr>
            </w:pPr>
            <w:r w:rsidRPr="007D035C">
              <w:rPr>
                <w:b/>
                <w:szCs w:val="26"/>
              </w:rPr>
              <w:lastRenderedPageBreak/>
              <w:t>STT</w:t>
            </w:r>
          </w:p>
        </w:tc>
        <w:tc>
          <w:tcPr>
            <w:tcW w:w="0" w:type="auto"/>
          </w:tcPr>
          <w:p w14:paraId="306B724B" w14:textId="77777777" w:rsidR="00780EFF" w:rsidRPr="007D035C" w:rsidRDefault="00780EFF" w:rsidP="00B945AC">
            <w:pPr>
              <w:jc w:val="center"/>
              <w:rPr>
                <w:b/>
                <w:szCs w:val="26"/>
              </w:rPr>
            </w:pPr>
            <w:r w:rsidRPr="007D035C">
              <w:rPr>
                <w:b/>
                <w:szCs w:val="26"/>
              </w:rPr>
              <w:t>Nội dung đã quy định (Quyết định số 75/2025/QĐ-UBND ngày 30/6/2025)</w:t>
            </w:r>
          </w:p>
        </w:tc>
        <w:tc>
          <w:tcPr>
            <w:tcW w:w="0" w:type="auto"/>
          </w:tcPr>
          <w:p w14:paraId="250C710D" w14:textId="77777777" w:rsidR="00780EFF" w:rsidRPr="007D035C" w:rsidRDefault="00780EFF" w:rsidP="00B945AC">
            <w:pPr>
              <w:jc w:val="center"/>
              <w:rPr>
                <w:b/>
                <w:szCs w:val="26"/>
              </w:rPr>
            </w:pPr>
            <w:r w:rsidRPr="007D035C">
              <w:rPr>
                <w:b/>
                <w:szCs w:val="26"/>
              </w:rPr>
              <w:t>Đề xuất sưa đổi</w:t>
            </w:r>
          </w:p>
        </w:tc>
        <w:tc>
          <w:tcPr>
            <w:tcW w:w="0" w:type="auto"/>
          </w:tcPr>
          <w:p w14:paraId="6959D656" w14:textId="77777777" w:rsidR="00780EFF" w:rsidRPr="007D035C" w:rsidRDefault="00780EFF" w:rsidP="00B945AC">
            <w:pPr>
              <w:jc w:val="center"/>
              <w:rPr>
                <w:b/>
                <w:szCs w:val="26"/>
              </w:rPr>
            </w:pPr>
            <w:r w:rsidRPr="007D035C">
              <w:rPr>
                <w:b/>
                <w:szCs w:val="26"/>
              </w:rPr>
              <w:t>Giải thích</w:t>
            </w:r>
          </w:p>
        </w:tc>
      </w:tr>
      <w:tr w:rsidR="007D035C" w:rsidRPr="007D035C" w14:paraId="0B823931" w14:textId="77777777" w:rsidTr="00B945AC">
        <w:tc>
          <w:tcPr>
            <w:tcW w:w="0" w:type="auto"/>
          </w:tcPr>
          <w:p w14:paraId="7F9BE5A2" w14:textId="77777777" w:rsidR="00780EFF" w:rsidRPr="007D035C" w:rsidRDefault="00780EFF" w:rsidP="00B945AC">
            <w:pPr>
              <w:jc w:val="center"/>
              <w:rPr>
                <w:szCs w:val="26"/>
              </w:rPr>
            </w:pPr>
            <w:r w:rsidRPr="007D035C">
              <w:rPr>
                <w:szCs w:val="26"/>
              </w:rPr>
              <w:t>1</w:t>
            </w:r>
          </w:p>
        </w:tc>
        <w:tc>
          <w:tcPr>
            <w:tcW w:w="0" w:type="auto"/>
          </w:tcPr>
          <w:p w14:paraId="1AC582B2" w14:textId="77777777" w:rsidR="00780EFF" w:rsidRPr="007D035C" w:rsidRDefault="00780EFF" w:rsidP="00B945AC">
            <w:pPr>
              <w:jc w:val="both"/>
              <w:rPr>
                <w:szCs w:val="26"/>
              </w:rPr>
            </w:pPr>
            <w:r w:rsidRPr="007D035C">
              <w:rPr>
                <w:b/>
                <w:szCs w:val="26"/>
              </w:rPr>
              <w:t>Điều 1.</w:t>
            </w:r>
            <w:r w:rsidRPr="007D035C">
              <w:rPr>
                <w:szCs w:val="26"/>
              </w:rPr>
              <w:t xml:space="preserve"> Phạm vi điều chỉnh và đối tượng áp dụng </w:t>
            </w:r>
          </w:p>
          <w:p w14:paraId="2633B078" w14:textId="77777777" w:rsidR="00780EFF" w:rsidRPr="007D035C" w:rsidRDefault="00780EFF" w:rsidP="00B945AC">
            <w:pPr>
              <w:jc w:val="both"/>
              <w:rPr>
                <w:b/>
                <w:szCs w:val="26"/>
              </w:rPr>
            </w:pPr>
          </w:p>
          <w:p w14:paraId="2805C236" w14:textId="77777777" w:rsidR="00780EFF" w:rsidRPr="007D035C" w:rsidRDefault="00780EFF" w:rsidP="00B945AC">
            <w:pPr>
              <w:jc w:val="both"/>
              <w:rPr>
                <w:szCs w:val="26"/>
              </w:rPr>
            </w:pPr>
            <w:r w:rsidRPr="007D035C">
              <w:rPr>
                <w:b/>
                <w:szCs w:val="26"/>
              </w:rPr>
              <w:t>1.</w:t>
            </w:r>
            <w:r w:rsidRPr="007D035C">
              <w:rPr>
                <w:szCs w:val="26"/>
              </w:rPr>
              <w:t xml:space="preserve"> Quyết định này quy định trình tự, thủ tục lập, thẩm định, phê duyệt, công bố điều chỉnh cục bộ quy hoạch đô thị và nông thôn thuộc thẩm quyền phê duyệt của UBND tỉnh Thanh Hóa mà do UBND cấp xã tổ chức lập. </w:t>
            </w:r>
          </w:p>
          <w:p w14:paraId="7FF86A8E" w14:textId="77777777" w:rsidR="00780EFF" w:rsidRPr="007D035C" w:rsidRDefault="00780EFF" w:rsidP="00B945AC">
            <w:pPr>
              <w:jc w:val="both"/>
              <w:rPr>
                <w:b/>
                <w:szCs w:val="26"/>
              </w:rPr>
            </w:pPr>
          </w:p>
          <w:p w14:paraId="781CBAB9" w14:textId="77777777" w:rsidR="00780EFF" w:rsidRPr="007D035C" w:rsidRDefault="00780EFF" w:rsidP="00B945AC">
            <w:pPr>
              <w:jc w:val="both"/>
              <w:rPr>
                <w:b/>
                <w:szCs w:val="26"/>
              </w:rPr>
            </w:pPr>
          </w:p>
          <w:p w14:paraId="01345634" w14:textId="77777777" w:rsidR="00780EFF" w:rsidRPr="007D035C" w:rsidRDefault="00780EFF" w:rsidP="00B945AC">
            <w:pPr>
              <w:jc w:val="both"/>
              <w:rPr>
                <w:b/>
                <w:szCs w:val="26"/>
              </w:rPr>
            </w:pPr>
          </w:p>
          <w:p w14:paraId="4FDBBA45" w14:textId="77777777" w:rsidR="00780EFF" w:rsidRPr="007D035C" w:rsidRDefault="00780EFF" w:rsidP="00B945AC">
            <w:pPr>
              <w:jc w:val="both"/>
              <w:rPr>
                <w:b/>
                <w:szCs w:val="26"/>
              </w:rPr>
            </w:pPr>
          </w:p>
          <w:p w14:paraId="3B85B771" w14:textId="77777777" w:rsidR="00780EFF" w:rsidRPr="007D035C" w:rsidRDefault="00780EFF" w:rsidP="00B945AC">
            <w:pPr>
              <w:jc w:val="both"/>
              <w:rPr>
                <w:b/>
                <w:szCs w:val="26"/>
              </w:rPr>
            </w:pPr>
          </w:p>
          <w:p w14:paraId="13DB4F35" w14:textId="77777777" w:rsidR="00780EFF" w:rsidRPr="007D035C" w:rsidRDefault="00780EFF" w:rsidP="00B945AC">
            <w:pPr>
              <w:jc w:val="both"/>
              <w:rPr>
                <w:b/>
                <w:szCs w:val="26"/>
              </w:rPr>
            </w:pPr>
          </w:p>
          <w:p w14:paraId="5F7A5FF8" w14:textId="77777777" w:rsidR="00780EFF" w:rsidRPr="007D035C" w:rsidRDefault="00780EFF" w:rsidP="00B945AC">
            <w:pPr>
              <w:jc w:val="both"/>
              <w:rPr>
                <w:b/>
                <w:szCs w:val="26"/>
              </w:rPr>
            </w:pPr>
          </w:p>
          <w:p w14:paraId="74C0A460" w14:textId="77777777" w:rsidR="00780EFF" w:rsidRPr="007D035C" w:rsidRDefault="00780EFF" w:rsidP="00B945AC">
            <w:pPr>
              <w:jc w:val="both"/>
              <w:rPr>
                <w:b/>
                <w:szCs w:val="26"/>
              </w:rPr>
            </w:pPr>
          </w:p>
          <w:p w14:paraId="1D6EFDAC" w14:textId="77777777" w:rsidR="00780EFF" w:rsidRPr="007D035C" w:rsidRDefault="00780EFF" w:rsidP="00B945AC">
            <w:pPr>
              <w:jc w:val="both"/>
              <w:rPr>
                <w:b/>
                <w:szCs w:val="26"/>
              </w:rPr>
            </w:pPr>
          </w:p>
          <w:p w14:paraId="460680A2" w14:textId="77777777" w:rsidR="00780EFF" w:rsidRPr="007D035C" w:rsidRDefault="00780EFF" w:rsidP="00B945AC">
            <w:pPr>
              <w:jc w:val="both"/>
              <w:rPr>
                <w:b/>
                <w:szCs w:val="26"/>
              </w:rPr>
            </w:pPr>
          </w:p>
          <w:p w14:paraId="028195D4" w14:textId="77777777" w:rsidR="00780EFF" w:rsidRPr="007D035C" w:rsidRDefault="00780EFF" w:rsidP="00B945AC">
            <w:pPr>
              <w:jc w:val="both"/>
              <w:rPr>
                <w:b/>
                <w:szCs w:val="26"/>
              </w:rPr>
            </w:pPr>
          </w:p>
          <w:p w14:paraId="405DAABA" w14:textId="77777777" w:rsidR="00780EFF" w:rsidRPr="007D035C" w:rsidRDefault="00780EFF" w:rsidP="00B945AC">
            <w:pPr>
              <w:jc w:val="both"/>
              <w:rPr>
                <w:b/>
                <w:szCs w:val="26"/>
              </w:rPr>
            </w:pPr>
          </w:p>
          <w:p w14:paraId="646B6AB3" w14:textId="77777777" w:rsidR="00780EFF" w:rsidRPr="007D035C" w:rsidRDefault="00780EFF" w:rsidP="00B945AC">
            <w:pPr>
              <w:jc w:val="both"/>
              <w:rPr>
                <w:b/>
                <w:szCs w:val="26"/>
              </w:rPr>
            </w:pPr>
          </w:p>
          <w:p w14:paraId="07E950AA" w14:textId="77777777" w:rsidR="00780EFF" w:rsidRPr="007D035C" w:rsidRDefault="00780EFF" w:rsidP="00B945AC">
            <w:pPr>
              <w:jc w:val="both"/>
              <w:rPr>
                <w:b/>
                <w:szCs w:val="26"/>
              </w:rPr>
            </w:pPr>
          </w:p>
          <w:p w14:paraId="1CC831FF" w14:textId="77777777" w:rsidR="00780EFF" w:rsidRPr="007D035C" w:rsidRDefault="00780EFF" w:rsidP="00B945AC">
            <w:pPr>
              <w:jc w:val="both"/>
              <w:rPr>
                <w:b/>
                <w:szCs w:val="26"/>
              </w:rPr>
            </w:pPr>
          </w:p>
          <w:p w14:paraId="4732CBDE" w14:textId="77777777" w:rsidR="00780EFF" w:rsidRPr="007D035C" w:rsidRDefault="00780EFF" w:rsidP="00B945AC">
            <w:pPr>
              <w:jc w:val="both"/>
              <w:rPr>
                <w:b/>
                <w:szCs w:val="26"/>
              </w:rPr>
            </w:pPr>
          </w:p>
          <w:p w14:paraId="02C3E163" w14:textId="77777777" w:rsidR="00780EFF" w:rsidRPr="007D035C" w:rsidRDefault="00780EFF" w:rsidP="00B945AC">
            <w:pPr>
              <w:jc w:val="both"/>
              <w:rPr>
                <w:b/>
                <w:szCs w:val="26"/>
              </w:rPr>
            </w:pPr>
          </w:p>
          <w:p w14:paraId="2FAA4F5C" w14:textId="77777777" w:rsidR="00780EFF" w:rsidRPr="007D035C" w:rsidRDefault="00780EFF" w:rsidP="00B945AC">
            <w:pPr>
              <w:jc w:val="both"/>
              <w:rPr>
                <w:b/>
                <w:szCs w:val="26"/>
              </w:rPr>
            </w:pPr>
          </w:p>
          <w:p w14:paraId="33B33F56" w14:textId="77777777" w:rsidR="00780EFF" w:rsidRPr="007D035C" w:rsidRDefault="00780EFF" w:rsidP="00B945AC">
            <w:pPr>
              <w:jc w:val="both"/>
              <w:rPr>
                <w:b/>
                <w:szCs w:val="26"/>
              </w:rPr>
            </w:pPr>
          </w:p>
          <w:p w14:paraId="10635BFE" w14:textId="77777777" w:rsidR="00780EFF" w:rsidRPr="007D035C" w:rsidRDefault="00780EFF" w:rsidP="00B945AC">
            <w:pPr>
              <w:jc w:val="both"/>
              <w:rPr>
                <w:b/>
                <w:szCs w:val="26"/>
              </w:rPr>
            </w:pPr>
          </w:p>
          <w:p w14:paraId="7E919896" w14:textId="6908C466" w:rsidR="00780EFF" w:rsidRPr="007D035C" w:rsidRDefault="00780EFF" w:rsidP="00B945AC">
            <w:pPr>
              <w:jc w:val="both"/>
              <w:rPr>
                <w:szCs w:val="26"/>
              </w:rPr>
            </w:pPr>
            <w:r w:rsidRPr="007D035C">
              <w:rPr>
                <w:b/>
                <w:szCs w:val="26"/>
              </w:rPr>
              <w:t>2.</w:t>
            </w:r>
            <w:r w:rsidRPr="007D035C">
              <w:rPr>
                <w:szCs w:val="26"/>
              </w:rPr>
              <w:t xml:space="preserve"> UBND cấp xã và các tổ chức, cá nhân liên quan khi tiến hành điều chỉnh cục bộ quy hoạch đô thị và nông thôn thực hiện theo quy định này.</w:t>
            </w:r>
          </w:p>
        </w:tc>
        <w:tc>
          <w:tcPr>
            <w:tcW w:w="0" w:type="auto"/>
          </w:tcPr>
          <w:p w14:paraId="3297A43C" w14:textId="77777777" w:rsidR="00780EFF" w:rsidRPr="007D035C" w:rsidRDefault="00780EFF" w:rsidP="00B945AC">
            <w:pPr>
              <w:jc w:val="both"/>
              <w:rPr>
                <w:szCs w:val="26"/>
              </w:rPr>
            </w:pPr>
            <w:r w:rsidRPr="007D035C">
              <w:rPr>
                <w:b/>
                <w:szCs w:val="26"/>
              </w:rPr>
              <w:t>Điều 1.</w:t>
            </w:r>
            <w:r w:rsidRPr="007D035C">
              <w:rPr>
                <w:szCs w:val="26"/>
              </w:rPr>
              <w:t xml:space="preserve"> Phạm vi điều chỉnh và đối tượng áp dụng </w:t>
            </w:r>
          </w:p>
          <w:p w14:paraId="7E846171" w14:textId="77777777" w:rsidR="00780EFF" w:rsidRPr="007D035C" w:rsidRDefault="00780EFF" w:rsidP="00B945AC">
            <w:pPr>
              <w:jc w:val="both"/>
              <w:rPr>
                <w:b/>
                <w:szCs w:val="26"/>
              </w:rPr>
            </w:pPr>
            <w:r w:rsidRPr="007D035C">
              <w:rPr>
                <w:b/>
                <w:szCs w:val="26"/>
              </w:rPr>
              <w:t>1. Phạm vi điều chỉnh:</w:t>
            </w:r>
          </w:p>
          <w:p w14:paraId="379B2F7A" w14:textId="77777777" w:rsidR="00780EFF" w:rsidRPr="007D035C" w:rsidRDefault="00780EFF" w:rsidP="00B945AC">
            <w:pPr>
              <w:jc w:val="both"/>
              <w:rPr>
                <w:szCs w:val="26"/>
                <w:u w:val="single"/>
              </w:rPr>
            </w:pPr>
            <w:r w:rsidRPr="007D035C">
              <w:rPr>
                <w:szCs w:val="26"/>
              </w:rPr>
              <w:t xml:space="preserve">Quyết định này quy định trình tự, thủ tục lập, thẩm định, phê duyệt, công bố điều chỉnh cục bộ quy hoạch đô thị và nông thôn </w:t>
            </w:r>
            <w:r w:rsidRPr="007D035C">
              <w:rPr>
                <w:i/>
                <w:szCs w:val="26"/>
                <w:u w:val="single"/>
              </w:rPr>
              <w:t>đối với quy hoạch đô thị và nông thôn thuộc thẩm quyền phê duyệt của Ủy ban nhân dân tỉnh Thanh Hóa.</w:t>
            </w:r>
          </w:p>
          <w:p w14:paraId="577925DF" w14:textId="77777777" w:rsidR="00780EFF" w:rsidRPr="007D035C" w:rsidRDefault="00780EFF" w:rsidP="00B945AC">
            <w:pPr>
              <w:jc w:val="both"/>
              <w:rPr>
                <w:szCs w:val="26"/>
              </w:rPr>
            </w:pPr>
            <w:r w:rsidRPr="007D035C">
              <w:rPr>
                <w:szCs w:val="26"/>
              </w:rPr>
              <w:t xml:space="preserve"> </w:t>
            </w:r>
            <w:r w:rsidRPr="007D035C">
              <w:rPr>
                <w:strike/>
                <w:szCs w:val="26"/>
              </w:rPr>
              <w:t xml:space="preserve">thuộc thẩm quyền phê duyệt của UBND tỉnh Thanh Hóa mà do UBND cấp xã tổ chức lập. </w:t>
            </w:r>
            <w:r w:rsidRPr="007D035C">
              <w:rPr>
                <w:szCs w:val="26"/>
              </w:rPr>
              <w:t xml:space="preserve"> </w:t>
            </w:r>
          </w:p>
          <w:p w14:paraId="5DAED1F3" w14:textId="77777777" w:rsidR="00780EFF" w:rsidRPr="007D035C" w:rsidRDefault="00780EFF" w:rsidP="00B945AC">
            <w:pPr>
              <w:jc w:val="both"/>
              <w:rPr>
                <w:i/>
                <w:szCs w:val="26"/>
                <w:u w:val="single"/>
              </w:rPr>
            </w:pPr>
            <w:r w:rsidRPr="007D035C">
              <w:rPr>
                <w:i/>
                <w:szCs w:val="26"/>
                <w:u w:val="single"/>
              </w:rPr>
              <w:t>Áp dụng đối với trường hợp ranh giới khu vực điều chỉnh cục bộ quy hoạch thuộc phạm vi địa giới của 01 đơn vị hành chính cấp xã. Trường hợp ranh giới khu vực điều chỉnh cục bộ quy hoạch thuộc phạm vi địa giới của 02 đơn vị hành chính cấp xã trở lên thì không thuộc phạm vi điều chỉnh của Quyết định này; trách nhiệm tổ chức lập, thẩm định, thẩm quyền phê duyệt, công bố đối với trường hợp này được thực hiện theo quy định của pháp luật về quy hoạch đô thị và nông thôn.</w:t>
            </w:r>
          </w:p>
          <w:p w14:paraId="590E6409" w14:textId="5E57088B" w:rsidR="00780EFF" w:rsidRPr="007D035C" w:rsidRDefault="00780EFF" w:rsidP="00B945AC">
            <w:pPr>
              <w:jc w:val="both"/>
              <w:rPr>
                <w:szCs w:val="26"/>
              </w:rPr>
            </w:pPr>
            <w:r w:rsidRPr="007D035C">
              <w:rPr>
                <w:b/>
                <w:szCs w:val="26"/>
              </w:rPr>
              <w:t xml:space="preserve">2. Đối tượng áp dụng: </w:t>
            </w:r>
            <w:r w:rsidRPr="007D035C">
              <w:rPr>
                <w:szCs w:val="26"/>
              </w:rPr>
              <w:t xml:space="preserve">Giữ nguyên  </w:t>
            </w:r>
          </w:p>
          <w:p w14:paraId="182094E6" w14:textId="77777777" w:rsidR="00780EFF" w:rsidRPr="007D035C" w:rsidRDefault="00780EFF" w:rsidP="00B945AC">
            <w:pPr>
              <w:jc w:val="both"/>
              <w:rPr>
                <w:szCs w:val="26"/>
              </w:rPr>
            </w:pPr>
          </w:p>
        </w:tc>
        <w:tc>
          <w:tcPr>
            <w:tcW w:w="0" w:type="auto"/>
          </w:tcPr>
          <w:p w14:paraId="34FCF70C" w14:textId="77777777" w:rsidR="00780EFF" w:rsidRPr="007D035C" w:rsidRDefault="00780EFF" w:rsidP="00B945AC">
            <w:pPr>
              <w:spacing w:after="120"/>
              <w:jc w:val="both"/>
              <w:rPr>
                <w:i/>
                <w:szCs w:val="26"/>
              </w:rPr>
            </w:pPr>
            <w:r w:rsidRPr="007D035C">
              <w:rPr>
                <w:szCs w:val="26"/>
              </w:rPr>
              <w:t xml:space="preserve">Để phù hợp với quy định tại khoản 3 Điều 38 Luật Quy hoạch đô thị và nông thôn (được sửa đổi, bổ sung bởi khoản 31 Điều 1 Luật số 144/2025/QH15) quy định </w:t>
            </w:r>
            <w:r w:rsidRPr="007D035C">
              <w:rPr>
                <w:i/>
                <w:szCs w:val="26"/>
              </w:rPr>
              <w:t>“3. Đối với quy hoạch đô thị và nông thôn thuộc thẩm quyền phê duyệt của Ủy ban nhân dân cấp tỉnh thì Ủy ban nhân dân cấp xã tổ chức lập, thẩm định, phê duyệt, công bố điều chỉnh cục bộ quy hoạch theo trình tự, thủ tục do Ủy ban nhân dân cấp tỉnh quy định.”</w:t>
            </w:r>
          </w:p>
          <w:p w14:paraId="679E69BD" w14:textId="77777777" w:rsidR="00780EFF" w:rsidRPr="007D035C" w:rsidRDefault="00780EFF" w:rsidP="00B945AC">
            <w:pPr>
              <w:spacing w:after="120"/>
              <w:jc w:val="both"/>
              <w:rPr>
                <w:i/>
                <w:szCs w:val="26"/>
              </w:rPr>
            </w:pPr>
          </w:p>
          <w:p w14:paraId="434B6475" w14:textId="77777777" w:rsidR="00780EFF" w:rsidRPr="007D035C" w:rsidRDefault="00780EFF" w:rsidP="00B945AC">
            <w:pPr>
              <w:spacing w:after="120"/>
              <w:jc w:val="both"/>
              <w:rPr>
                <w:i/>
                <w:szCs w:val="26"/>
              </w:rPr>
            </w:pPr>
          </w:p>
          <w:p w14:paraId="3E59AC74" w14:textId="77777777" w:rsidR="00780EFF" w:rsidRPr="007D035C" w:rsidRDefault="00780EFF" w:rsidP="00B945AC">
            <w:pPr>
              <w:spacing w:after="120"/>
              <w:jc w:val="both"/>
              <w:rPr>
                <w:i/>
                <w:szCs w:val="26"/>
              </w:rPr>
            </w:pPr>
          </w:p>
          <w:p w14:paraId="1139B0B7" w14:textId="77777777" w:rsidR="00780EFF" w:rsidRPr="007D035C" w:rsidRDefault="00780EFF" w:rsidP="00B945AC">
            <w:pPr>
              <w:spacing w:after="120"/>
              <w:jc w:val="both"/>
              <w:rPr>
                <w:i/>
                <w:szCs w:val="26"/>
              </w:rPr>
            </w:pPr>
          </w:p>
          <w:p w14:paraId="6D3D1666" w14:textId="77777777" w:rsidR="00780EFF" w:rsidRPr="007D035C" w:rsidRDefault="00780EFF" w:rsidP="00B945AC">
            <w:pPr>
              <w:spacing w:after="120"/>
              <w:jc w:val="both"/>
              <w:rPr>
                <w:i/>
                <w:szCs w:val="26"/>
              </w:rPr>
            </w:pPr>
          </w:p>
          <w:p w14:paraId="5B91308D" w14:textId="77777777" w:rsidR="00780EFF" w:rsidRPr="007D035C" w:rsidRDefault="00780EFF" w:rsidP="00B945AC">
            <w:pPr>
              <w:spacing w:after="120"/>
              <w:jc w:val="both"/>
              <w:rPr>
                <w:i/>
                <w:szCs w:val="26"/>
              </w:rPr>
            </w:pPr>
          </w:p>
          <w:p w14:paraId="6C0087D5" w14:textId="77777777" w:rsidR="00780EFF" w:rsidRPr="007D035C" w:rsidRDefault="00780EFF" w:rsidP="00B945AC">
            <w:pPr>
              <w:spacing w:after="120"/>
              <w:jc w:val="both"/>
              <w:rPr>
                <w:i/>
                <w:szCs w:val="26"/>
              </w:rPr>
            </w:pPr>
          </w:p>
          <w:p w14:paraId="6B67E4D2" w14:textId="77777777" w:rsidR="00780EFF" w:rsidRPr="007D035C" w:rsidRDefault="00780EFF" w:rsidP="00B945AC">
            <w:pPr>
              <w:spacing w:after="120"/>
              <w:jc w:val="both"/>
              <w:rPr>
                <w:i/>
                <w:szCs w:val="26"/>
              </w:rPr>
            </w:pPr>
          </w:p>
          <w:p w14:paraId="0BC2429B" w14:textId="77777777" w:rsidR="00780EFF" w:rsidRPr="007D035C" w:rsidRDefault="00780EFF" w:rsidP="00B945AC">
            <w:pPr>
              <w:spacing w:after="120"/>
              <w:jc w:val="both"/>
              <w:rPr>
                <w:i/>
                <w:szCs w:val="26"/>
              </w:rPr>
            </w:pPr>
          </w:p>
          <w:p w14:paraId="3681E098" w14:textId="77777777" w:rsidR="00780EFF" w:rsidRPr="007D035C" w:rsidRDefault="00780EFF" w:rsidP="00B945AC">
            <w:pPr>
              <w:spacing w:after="120"/>
              <w:jc w:val="both"/>
              <w:rPr>
                <w:i/>
                <w:szCs w:val="26"/>
              </w:rPr>
            </w:pPr>
          </w:p>
          <w:p w14:paraId="2F91E81C" w14:textId="77777777" w:rsidR="00780EFF" w:rsidRPr="007D035C" w:rsidRDefault="00780EFF" w:rsidP="00B945AC">
            <w:pPr>
              <w:spacing w:after="120"/>
              <w:jc w:val="both"/>
              <w:rPr>
                <w:szCs w:val="26"/>
              </w:rPr>
            </w:pPr>
          </w:p>
        </w:tc>
      </w:tr>
      <w:tr w:rsidR="007D035C" w:rsidRPr="007D035C" w14:paraId="7FD020DD" w14:textId="77777777" w:rsidTr="00B945AC">
        <w:tc>
          <w:tcPr>
            <w:tcW w:w="0" w:type="auto"/>
          </w:tcPr>
          <w:p w14:paraId="1DD8B710" w14:textId="77777777" w:rsidR="00780EFF" w:rsidRPr="007D035C" w:rsidRDefault="00780EFF" w:rsidP="00B945AC">
            <w:pPr>
              <w:jc w:val="center"/>
              <w:rPr>
                <w:szCs w:val="26"/>
              </w:rPr>
            </w:pPr>
            <w:r w:rsidRPr="007D035C">
              <w:rPr>
                <w:szCs w:val="26"/>
              </w:rPr>
              <w:lastRenderedPageBreak/>
              <w:t>2</w:t>
            </w:r>
          </w:p>
        </w:tc>
        <w:tc>
          <w:tcPr>
            <w:tcW w:w="0" w:type="auto"/>
          </w:tcPr>
          <w:p w14:paraId="1DF3A560" w14:textId="77777777" w:rsidR="00780EFF" w:rsidRPr="007D035C" w:rsidRDefault="00780EFF" w:rsidP="00B945AC">
            <w:pPr>
              <w:jc w:val="both"/>
              <w:rPr>
                <w:szCs w:val="26"/>
              </w:rPr>
            </w:pPr>
            <w:r w:rsidRPr="007D035C">
              <w:rPr>
                <w:b/>
                <w:szCs w:val="26"/>
              </w:rPr>
              <w:t>Điều 2.</w:t>
            </w:r>
            <w:r w:rsidRPr="007D035C">
              <w:rPr>
                <w:szCs w:val="26"/>
              </w:rPr>
              <w:t xml:space="preserve"> Trình tự điều chỉnh cục bộ quy hoạch đô thị và nông thôn </w:t>
            </w:r>
          </w:p>
          <w:p w14:paraId="271C0F12" w14:textId="77777777" w:rsidR="00780EFF" w:rsidRPr="007D035C" w:rsidRDefault="00780EFF" w:rsidP="00B945AC">
            <w:pPr>
              <w:jc w:val="both"/>
              <w:rPr>
                <w:szCs w:val="26"/>
              </w:rPr>
            </w:pPr>
            <w:r w:rsidRPr="007D035C">
              <w:rPr>
                <w:b/>
                <w:szCs w:val="26"/>
              </w:rPr>
              <w:t>1.</w:t>
            </w:r>
            <w:r w:rsidRPr="007D035C">
              <w:rPr>
                <w:szCs w:val="26"/>
              </w:rPr>
              <w:t xml:space="preserve"> Lập hồ sơ điều chỉnh cục bộ quy hoạch đô thị và nông thôn theo quy định của Bộ trưởng Bộ Xây dựng. </w:t>
            </w:r>
          </w:p>
          <w:p w14:paraId="7A7AEC0B" w14:textId="77777777" w:rsidR="00780EFF" w:rsidRPr="007D035C" w:rsidRDefault="00780EFF" w:rsidP="00B945AC">
            <w:pPr>
              <w:jc w:val="both"/>
              <w:rPr>
                <w:szCs w:val="26"/>
              </w:rPr>
            </w:pPr>
            <w:r w:rsidRPr="007D035C">
              <w:rPr>
                <w:b/>
                <w:szCs w:val="26"/>
              </w:rPr>
              <w:t>2.</w:t>
            </w:r>
            <w:r w:rsidRPr="007D035C">
              <w:rPr>
                <w:szCs w:val="26"/>
              </w:rPr>
              <w:t xml:space="preserve"> Tổ chức lấy ý kiến về nội dung và kế hoạch điều chỉnh cục bộ quy hoạch đô thị và nông thôn. </w:t>
            </w:r>
          </w:p>
          <w:p w14:paraId="58BE5F46" w14:textId="77777777" w:rsidR="00780EFF" w:rsidRPr="007D035C" w:rsidRDefault="00780EFF" w:rsidP="00B945AC">
            <w:pPr>
              <w:jc w:val="both"/>
              <w:rPr>
                <w:szCs w:val="26"/>
              </w:rPr>
            </w:pPr>
            <w:r w:rsidRPr="007D035C">
              <w:rPr>
                <w:b/>
                <w:szCs w:val="26"/>
              </w:rPr>
              <w:t>3.</w:t>
            </w:r>
            <w:r w:rsidRPr="007D035C">
              <w:rPr>
                <w:szCs w:val="26"/>
              </w:rPr>
              <w:t xml:space="preserve"> Tổ chức thẩm định điều chỉnh cục bộ quy hoạch đô thị và nông thôn.</w:t>
            </w:r>
          </w:p>
          <w:p w14:paraId="1A59F53F" w14:textId="77777777" w:rsidR="00780EFF" w:rsidRPr="007D035C" w:rsidRDefault="00780EFF" w:rsidP="00B945AC">
            <w:pPr>
              <w:jc w:val="both"/>
              <w:rPr>
                <w:szCs w:val="26"/>
              </w:rPr>
            </w:pPr>
            <w:r w:rsidRPr="007D035C">
              <w:rPr>
                <w:b/>
                <w:szCs w:val="26"/>
              </w:rPr>
              <w:t>4.</w:t>
            </w:r>
            <w:r w:rsidRPr="007D035C">
              <w:rPr>
                <w:szCs w:val="26"/>
              </w:rPr>
              <w:t xml:space="preserve"> Quyết định phê duyệt điều chỉnh cục bộ quy hoạch đô thị và nông thôn. </w:t>
            </w:r>
          </w:p>
          <w:p w14:paraId="08222C2F" w14:textId="77777777" w:rsidR="00780EFF" w:rsidRPr="007D035C" w:rsidRDefault="00780EFF" w:rsidP="00B945AC">
            <w:pPr>
              <w:jc w:val="both"/>
              <w:rPr>
                <w:szCs w:val="26"/>
              </w:rPr>
            </w:pPr>
            <w:r w:rsidRPr="007D035C">
              <w:rPr>
                <w:b/>
                <w:szCs w:val="26"/>
              </w:rPr>
              <w:t>5.</w:t>
            </w:r>
            <w:r w:rsidRPr="007D035C">
              <w:rPr>
                <w:szCs w:val="26"/>
              </w:rPr>
              <w:t xml:space="preserve"> Cập nhật, công bố nội dung điều chỉnh cục bộ quy hoạch đô thị và nông thôn.</w:t>
            </w:r>
          </w:p>
        </w:tc>
        <w:tc>
          <w:tcPr>
            <w:tcW w:w="0" w:type="auto"/>
          </w:tcPr>
          <w:p w14:paraId="2205C6B1" w14:textId="77777777" w:rsidR="00780EFF" w:rsidRPr="007D035C" w:rsidRDefault="00780EFF" w:rsidP="00B945AC">
            <w:pPr>
              <w:jc w:val="both"/>
              <w:rPr>
                <w:szCs w:val="26"/>
              </w:rPr>
            </w:pPr>
            <w:r w:rsidRPr="007D035C">
              <w:rPr>
                <w:b/>
                <w:szCs w:val="26"/>
              </w:rPr>
              <w:t>Điều 2.</w:t>
            </w:r>
            <w:r w:rsidRPr="007D035C">
              <w:rPr>
                <w:szCs w:val="26"/>
              </w:rPr>
              <w:t xml:space="preserve"> Giữ nguyên</w:t>
            </w:r>
          </w:p>
        </w:tc>
        <w:tc>
          <w:tcPr>
            <w:tcW w:w="0" w:type="auto"/>
          </w:tcPr>
          <w:p w14:paraId="52A42FF1" w14:textId="77777777" w:rsidR="00780EFF" w:rsidRPr="007D035C" w:rsidRDefault="00780EFF" w:rsidP="00B945AC">
            <w:pPr>
              <w:jc w:val="both"/>
              <w:rPr>
                <w:szCs w:val="26"/>
              </w:rPr>
            </w:pPr>
            <w:r w:rsidRPr="007D035C">
              <w:rPr>
                <w:szCs w:val="26"/>
              </w:rPr>
              <w:t>Do nội dung quy định không thay đổi</w:t>
            </w:r>
          </w:p>
        </w:tc>
      </w:tr>
      <w:tr w:rsidR="007D035C" w:rsidRPr="007D035C" w14:paraId="461241AB" w14:textId="77777777" w:rsidTr="00B945AC">
        <w:tc>
          <w:tcPr>
            <w:tcW w:w="0" w:type="auto"/>
          </w:tcPr>
          <w:p w14:paraId="6E89C933" w14:textId="77777777" w:rsidR="00780EFF" w:rsidRPr="007D035C" w:rsidRDefault="00780EFF" w:rsidP="00B945AC">
            <w:pPr>
              <w:jc w:val="center"/>
              <w:rPr>
                <w:szCs w:val="26"/>
              </w:rPr>
            </w:pPr>
            <w:r w:rsidRPr="007D035C">
              <w:rPr>
                <w:szCs w:val="26"/>
              </w:rPr>
              <w:t>3</w:t>
            </w:r>
          </w:p>
        </w:tc>
        <w:tc>
          <w:tcPr>
            <w:tcW w:w="0" w:type="auto"/>
          </w:tcPr>
          <w:p w14:paraId="36F8A0BD" w14:textId="77777777" w:rsidR="00780EFF" w:rsidRPr="007D035C" w:rsidRDefault="00780EFF" w:rsidP="00B945AC">
            <w:pPr>
              <w:jc w:val="both"/>
              <w:rPr>
                <w:szCs w:val="26"/>
              </w:rPr>
            </w:pPr>
            <w:r w:rsidRPr="007D035C">
              <w:rPr>
                <w:b/>
                <w:szCs w:val="26"/>
              </w:rPr>
              <w:t>Điều 3.</w:t>
            </w:r>
            <w:r w:rsidRPr="007D035C">
              <w:rPr>
                <w:szCs w:val="26"/>
              </w:rPr>
              <w:t xml:space="preserve"> Lập hồ sơ điều chỉnh cục bộ quy hoạch đô thị và nông thôn </w:t>
            </w:r>
          </w:p>
          <w:p w14:paraId="7B3B4C32" w14:textId="77777777" w:rsidR="00780EFF" w:rsidRPr="007D035C" w:rsidRDefault="00780EFF" w:rsidP="00B945AC">
            <w:pPr>
              <w:jc w:val="both"/>
              <w:rPr>
                <w:szCs w:val="26"/>
              </w:rPr>
            </w:pPr>
            <w:r w:rsidRPr="007D035C">
              <w:rPr>
                <w:b/>
                <w:szCs w:val="26"/>
              </w:rPr>
              <w:t>1.</w:t>
            </w:r>
            <w:r w:rsidRPr="007D035C">
              <w:rPr>
                <w:szCs w:val="26"/>
              </w:rPr>
              <w:t xml:space="preserve"> UBND cấp xã lập hồ sơ điều chỉnh cục bộ quy hoạch hoặc lựa chọn tổ chức tư vấn đáp ứng yêu cầu theo quy định của Luật Quy hoạch đô thị và nông thôn năm 2024 để tổ chức lập hồ sơ điều chỉnh cục bộ quy hoạch theo nguyên tắc bảo đảm tính độc lập giữa việc lập và thẩm định điều chỉnh cục bộ quy hoạch đô thị và nông thôn. </w:t>
            </w:r>
          </w:p>
          <w:p w14:paraId="2CE71CB1" w14:textId="77777777" w:rsidR="00780EFF" w:rsidRPr="007D035C" w:rsidRDefault="00780EFF" w:rsidP="00B945AC">
            <w:pPr>
              <w:jc w:val="both"/>
              <w:rPr>
                <w:b/>
                <w:szCs w:val="26"/>
              </w:rPr>
            </w:pPr>
          </w:p>
          <w:p w14:paraId="394475F6" w14:textId="77777777" w:rsidR="00780EFF" w:rsidRPr="007D035C" w:rsidRDefault="00780EFF" w:rsidP="00B945AC">
            <w:pPr>
              <w:jc w:val="both"/>
              <w:rPr>
                <w:b/>
                <w:szCs w:val="26"/>
              </w:rPr>
            </w:pPr>
          </w:p>
          <w:p w14:paraId="126E3909" w14:textId="77777777" w:rsidR="00780EFF" w:rsidRPr="007D035C" w:rsidRDefault="00780EFF" w:rsidP="00B945AC">
            <w:pPr>
              <w:jc w:val="both"/>
              <w:rPr>
                <w:b/>
                <w:szCs w:val="26"/>
              </w:rPr>
            </w:pPr>
          </w:p>
          <w:p w14:paraId="298EB981" w14:textId="77777777" w:rsidR="00780EFF" w:rsidRPr="007D035C" w:rsidRDefault="00780EFF" w:rsidP="00B945AC">
            <w:pPr>
              <w:jc w:val="both"/>
              <w:rPr>
                <w:b/>
                <w:szCs w:val="26"/>
              </w:rPr>
            </w:pPr>
          </w:p>
          <w:p w14:paraId="636F5C48" w14:textId="77777777" w:rsidR="00780EFF" w:rsidRPr="007D035C" w:rsidRDefault="00780EFF" w:rsidP="00B945AC">
            <w:pPr>
              <w:jc w:val="both"/>
              <w:rPr>
                <w:b/>
                <w:szCs w:val="26"/>
              </w:rPr>
            </w:pPr>
          </w:p>
          <w:p w14:paraId="42342EDE" w14:textId="77777777" w:rsidR="00780EFF" w:rsidRPr="007D035C" w:rsidRDefault="00780EFF" w:rsidP="00B945AC">
            <w:pPr>
              <w:jc w:val="both"/>
              <w:rPr>
                <w:b/>
                <w:szCs w:val="26"/>
              </w:rPr>
            </w:pPr>
          </w:p>
          <w:p w14:paraId="66F6C606" w14:textId="77777777" w:rsidR="00780EFF" w:rsidRPr="007D035C" w:rsidRDefault="00780EFF" w:rsidP="00B945AC">
            <w:pPr>
              <w:jc w:val="both"/>
              <w:rPr>
                <w:b/>
                <w:szCs w:val="26"/>
              </w:rPr>
            </w:pPr>
          </w:p>
          <w:p w14:paraId="2417CA0B" w14:textId="77777777" w:rsidR="00780EFF" w:rsidRPr="007D035C" w:rsidRDefault="00780EFF" w:rsidP="00B945AC">
            <w:pPr>
              <w:jc w:val="both"/>
              <w:rPr>
                <w:b/>
                <w:szCs w:val="26"/>
              </w:rPr>
            </w:pPr>
          </w:p>
          <w:p w14:paraId="3FAED71F" w14:textId="77777777" w:rsidR="00780EFF" w:rsidRPr="007D035C" w:rsidRDefault="00780EFF" w:rsidP="00B945AC">
            <w:pPr>
              <w:jc w:val="both"/>
              <w:rPr>
                <w:b/>
                <w:szCs w:val="26"/>
              </w:rPr>
            </w:pPr>
          </w:p>
          <w:p w14:paraId="317F92E9" w14:textId="77777777" w:rsidR="00780EFF" w:rsidRPr="007D035C" w:rsidRDefault="00780EFF" w:rsidP="00B945AC">
            <w:pPr>
              <w:jc w:val="both"/>
              <w:rPr>
                <w:b/>
                <w:szCs w:val="26"/>
              </w:rPr>
            </w:pPr>
          </w:p>
          <w:p w14:paraId="0633B589" w14:textId="77777777" w:rsidR="00780EFF" w:rsidRPr="007D035C" w:rsidRDefault="00780EFF" w:rsidP="00B945AC">
            <w:pPr>
              <w:jc w:val="both"/>
              <w:rPr>
                <w:b/>
                <w:szCs w:val="26"/>
              </w:rPr>
            </w:pPr>
          </w:p>
          <w:p w14:paraId="08C807CA" w14:textId="77777777" w:rsidR="00780EFF" w:rsidRPr="007D035C" w:rsidRDefault="00780EFF" w:rsidP="00B945AC">
            <w:pPr>
              <w:jc w:val="both"/>
              <w:rPr>
                <w:b/>
                <w:szCs w:val="26"/>
              </w:rPr>
            </w:pPr>
          </w:p>
          <w:p w14:paraId="7CDF7AA4" w14:textId="77777777" w:rsidR="00780EFF" w:rsidRPr="007D035C" w:rsidRDefault="00780EFF" w:rsidP="00B945AC">
            <w:pPr>
              <w:jc w:val="both"/>
              <w:rPr>
                <w:b/>
                <w:szCs w:val="26"/>
              </w:rPr>
            </w:pPr>
          </w:p>
          <w:p w14:paraId="2470D081" w14:textId="77777777" w:rsidR="00780EFF" w:rsidRPr="007D035C" w:rsidRDefault="00780EFF" w:rsidP="00B945AC">
            <w:pPr>
              <w:jc w:val="both"/>
              <w:rPr>
                <w:b/>
                <w:szCs w:val="26"/>
              </w:rPr>
            </w:pPr>
          </w:p>
          <w:p w14:paraId="16FBA022" w14:textId="77777777" w:rsidR="00780EFF" w:rsidRPr="007D035C" w:rsidRDefault="00780EFF" w:rsidP="00B945AC">
            <w:pPr>
              <w:jc w:val="both"/>
              <w:rPr>
                <w:b/>
                <w:szCs w:val="26"/>
              </w:rPr>
            </w:pPr>
          </w:p>
          <w:p w14:paraId="4E3B05D4" w14:textId="77777777" w:rsidR="00780EFF" w:rsidRPr="007D035C" w:rsidRDefault="00780EFF" w:rsidP="00B945AC">
            <w:pPr>
              <w:jc w:val="both"/>
              <w:rPr>
                <w:b/>
                <w:szCs w:val="26"/>
              </w:rPr>
            </w:pPr>
          </w:p>
          <w:p w14:paraId="495B68D0" w14:textId="77777777" w:rsidR="00780EFF" w:rsidRPr="007D035C" w:rsidRDefault="00780EFF" w:rsidP="00B945AC">
            <w:pPr>
              <w:jc w:val="both"/>
              <w:rPr>
                <w:szCs w:val="26"/>
              </w:rPr>
            </w:pPr>
            <w:r w:rsidRPr="007D035C">
              <w:rPr>
                <w:b/>
                <w:szCs w:val="26"/>
              </w:rPr>
              <w:t>2.</w:t>
            </w:r>
            <w:r w:rsidRPr="007D035C">
              <w:rPr>
                <w:szCs w:val="26"/>
              </w:rPr>
              <w:t xml:space="preserve"> Thành phần và nội dung hồ sơ thực hiện theo quy định của Bộ trưởng Bộ Xây dựng.</w:t>
            </w:r>
          </w:p>
        </w:tc>
        <w:tc>
          <w:tcPr>
            <w:tcW w:w="0" w:type="auto"/>
          </w:tcPr>
          <w:p w14:paraId="52D0C263" w14:textId="77777777" w:rsidR="00780EFF" w:rsidRPr="007D035C" w:rsidRDefault="00780EFF" w:rsidP="00B945AC">
            <w:pPr>
              <w:jc w:val="both"/>
              <w:rPr>
                <w:szCs w:val="26"/>
              </w:rPr>
            </w:pPr>
            <w:r w:rsidRPr="007D035C">
              <w:rPr>
                <w:b/>
                <w:szCs w:val="26"/>
              </w:rPr>
              <w:lastRenderedPageBreak/>
              <w:t>Điều 3.</w:t>
            </w:r>
            <w:r w:rsidRPr="007D035C">
              <w:rPr>
                <w:szCs w:val="26"/>
              </w:rPr>
              <w:t xml:space="preserve"> Lập hồ sơ điều chỉnh cục bộ quy hoạch đô thị và nông thôn </w:t>
            </w:r>
          </w:p>
          <w:p w14:paraId="2DBE2D1A" w14:textId="77777777" w:rsidR="00780EFF" w:rsidRPr="007D035C" w:rsidRDefault="00780EFF" w:rsidP="00B945AC">
            <w:pPr>
              <w:jc w:val="both"/>
              <w:rPr>
                <w:szCs w:val="26"/>
              </w:rPr>
            </w:pPr>
            <w:r w:rsidRPr="007D035C">
              <w:rPr>
                <w:b/>
                <w:szCs w:val="26"/>
              </w:rPr>
              <w:t>1.</w:t>
            </w:r>
            <w:r w:rsidRPr="007D035C">
              <w:rPr>
                <w:szCs w:val="26"/>
              </w:rPr>
              <w:t xml:space="preserve"> UBND cấp xã lập hồ sơ điều chỉnh cục bộ quy hoạch. </w:t>
            </w:r>
            <w:r w:rsidRPr="007D035C">
              <w:rPr>
                <w:strike/>
                <w:szCs w:val="26"/>
              </w:rPr>
              <w:t>hoặc lựa chọn tổ chức tư vấn đáp ứng yêu cầu theo quy định của Luật Quy hoạch đô thị và nông thôn năm 2024 để tổ chức lập hồ sơ điều chỉnh cục bộ quy hoạch theo nguyên tắc bảo đảm tính độc lập giữa việc lập và thẩm định điều chỉnh cục bộ quy hoạch đô thị và nông thôn.</w:t>
            </w:r>
            <w:r w:rsidRPr="007D035C">
              <w:rPr>
                <w:szCs w:val="26"/>
              </w:rPr>
              <w:t xml:space="preserve"> </w:t>
            </w:r>
          </w:p>
          <w:p w14:paraId="73D50FD1" w14:textId="77777777" w:rsidR="00780EFF" w:rsidRPr="007D035C" w:rsidRDefault="00780EFF" w:rsidP="00B945AC">
            <w:pPr>
              <w:jc w:val="both"/>
              <w:rPr>
                <w:i/>
                <w:szCs w:val="26"/>
                <w:u w:val="single"/>
              </w:rPr>
            </w:pPr>
            <w:r w:rsidRPr="007D035C">
              <w:rPr>
                <w:i/>
                <w:szCs w:val="26"/>
                <w:u w:val="single"/>
              </w:rPr>
              <w:t xml:space="preserve">UBND cấp xã được giao cơ quan, đơn vị trực thuộc tổ chức lập hoặc lựa chọn tổ chức tư vấn có đủ năng lực chuyên môn, phù hợp với yêu cầu của nội dung công việc theo quy định tại </w:t>
            </w:r>
            <w:bookmarkStart w:id="0" w:name="tc_5"/>
            <w:r w:rsidRPr="007D035C">
              <w:rPr>
                <w:i/>
                <w:szCs w:val="26"/>
                <w:u w:val="single"/>
              </w:rPr>
              <w:t xml:space="preserve">khoản 1 Điều 18 của Luật Quy hoạch đô thị và nông thôn (được sửa đổi, bổ sung theo quy định tại khoản </w:t>
            </w:r>
            <w:r w:rsidRPr="007D035C">
              <w:rPr>
                <w:i/>
                <w:szCs w:val="26"/>
                <w:u w:val="single"/>
              </w:rPr>
              <w:lastRenderedPageBreak/>
              <w:t>10 Điều 1 của Luật số 144/2025/QH15 sửa đổi, bổ sung một số điều của Luật Quy hoạch đô thị và nông thôn)</w:t>
            </w:r>
            <w:bookmarkEnd w:id="0"/>
            <w:r w:rsidRPr="007D035C">
              <w:rPr>
                <w:i/>
                <w:szCs w:val="26"/>
                <w:u w:val="single"/>
              </w:rPr>
              <w:t xml:space="preserve"> để thực hiện lập hồ sơ điều chỉnh cục bộ quy hoạch.</w:t>
            </w:r>
          </w:p>
          <w:p w14:paraId="4FCCA8CE" w14:textId="77777777" w:rsidR="00780EFF" w:rsidRPr="007D035C" w:rsidRDefault="00780EFF" w:rsidP="00B945AC">
            <w:pPr>
              <w:jc w:val="both"/>
              <w:rPr>
                <w:szCs w:val="26"/>
              </w:rPr>
            </w:pPr>
            <w:r w:rsidRPr="007D035C">
              <w:rPr>
                <w:b/>
                <w:szCs w:val="26"/>
              </w:rPr>
              <w:t>2.</w:t>
            </w:r>
            <w:r w:rsidRPr="007D035C">
              <w:rPr>
                <w:szCs w:val="26"/>
              </w:rPr>
              <w:t xml:space="preserve"> </w:t>
            </w:r>
            <w:r w:rsidRPr="007D035C">
              <w:rPr>
                <w:i/>
                <w:szCs w:val="26"/>
                <w:u w:val="single"/>
              </w:rPr>
              <w:t xml:space="preserve">Thành phần và nội dung hồ sơ thực hiện theo quy định tại khoản 2 Điều 28 Thông tư số 16/2025/TT-BXD ngày 30/6/2025 của Bộ trưởng Bộ Xây dựng </w:t>
            </w:r>
            <w:bookmarkStart w:id="1" w:name="loai_1_name"/>
            <w:r w:rsidRPr="007D035C">
              <w:rPr>
                <w:i/>
                <w:szCs w:val="26"/>
                <w:u w:val="single"/>
              </w:rPr>
              <w:t xml:space="preserve">Quy định </w:t>
            </w:r>
            <w:bookmarkEnd w:id="1"/>
            <w:r w:rsidRPr="007D035C">
              <w:rPr>
                <w:i/>
                <w:szCs w:val="26"/>
                <w:u w:val="single"/>
              </w:rPr>
              <w:t>chi tiết một số điều của Luật Quy hoạch đô thị và nông thôn</w:t>
            </w:r>
            <w:r w:rsidRPr="007D035C">
              <w:rPr>
                <w:i/>
                <w:szCs w:val="26"/>
              </w:rPr>
              <w:t>.</w:t>
            </w:r>
            <w:r w:rsidRPr="007D035C">
              <w:rPr>
                <w:szCs w:val="26"/>
              </w:rPr>
              <w:t xml:space="preserve"> </w:t>
            </w:r>
          </w:p>
        </w:tc>
        <w:tc>
          <w:tcPr>
            <w:tcW w:w="0" w:type="auto"/>
          </w:tcPr>
          <w:p w14:paraId="7974C59E" w14:textId="77777777" w:rsidR="00780EFF" w:rsidRPr="007D035C" w:rsidRDefault="00780EFF" w:rsidP="00B945AC">
            <w:pPr>
              <w:jc w:val="both"/>
              <w:rPr>
                <w:szCs w:val="26"/>
              </w:rPr>
            </w:pPr>
          </w:p>
          <w:p w14:paraId="0FCE35FD" w14:textId="77777777" w:rsidR="00780EFF" w:rsidRPr="007D035C" w:rsidRDefault="00780EFF" w:rsidP="00B945AC">
            <w:pPr>
              <w:jc w:val="both"/>
              <w:rPr>
                <w:szCs w:val="26"/>
              </w:rPr>
            </w:pPr>
          </w:p>
          <w:p w14:paraId="74F9DA7D" w14:textId="77777777" w:rsidR="00780EFF" w:rsidRPr="007D035C" w:rsidRDefault="00780EFF" w:rsidP="00B945AC">
            <w:pPr>
              <w:jc w:val="both"/>
              <w:rPr>
                <w:szCs w:val="26"/>
              </w:rPr>
            </w:pPr>
            <w:r w:rsidRPr="007D035C">
              <w:rPr>
                <w:szCs w:val="26"/>
              </w:rPr>
              <w:t xml:space="preserve">- Để phù hợp quy định tại khoản 37 Điều 1 Luật số 144/2025/QH15, có quy định </w:t>
            </w:r>
            <w:r w:rsidRPr="007D035C">
              <w:rPr>
                <w:i/>
                <w:szCs w:val="26"/>
              </w:rPr>
              <w:t>“Bãi bỏ khoản 10 Điều 17 Luật Quy hoạch đô thị và nông thôn năm 2024”</w:t>
            </w:r>
            <w:r w:rsidRPr="007D035C">
              <w:rPr>
                <w:szCs w:val="26"/>
              </w:rPr>
              <w:t xml:space="preserve"> (bãi bỏ quy định nguyên tắc bảo đảm tính độc lập giữa việc lập và thẩm định). </w:t>
            </w:r>
          </w:p>
          <w:p w14:paraId="303FD45D" w14:textId="77777777" w:rsidR="00780EFF" w:rsidRPr="007D035C" w:rsidRDefault="00780EFF" w:rsidP="00B945AC">
            <w:pPr>
              <w:jc w:val="both"/>
              <w:rPr>
                <w:szCs w:val="26"/>
              </w:rPr>
            </w:pPr>
          </w:p>
          <w:p w14:paraId="1BC2BD71" w14:textId="77777777" w:rsidR="00780EFF" w:rsidRPr="007D035C" w:rsidRDefault="00780EFF" w:rsidP="00B945AC">
            <w:pPr>
              <w:jc w:val="both"/>
              <w:rPr>
                <w:szCs w:val="26"/>
              </w:rPr>
            </w:pPr>
          </w:p>
          <w:p w14:paraId="18EA60BC" w14:textId="77777777" w:rsidR="00780EFF" w:rsidRPr="007D035C" w:rsidRDefault="00780EFF" w:rsidP="00B945AC">
            <w:pPr>
              <w:jc w:val="both"/>
              <w:rPr>
                <w:szCs w:val="26"/>
              </w:rPr>
            </w:pPr>
          </w:p>
          <w:p w14:paraId="728DC71D" w14:textId="77777777" w:rsidR="00780EFF" w:rsidRPr="007D035C" w:rsidRDefault="00780EFF" w:rsidP="00B945AC">
            <w:pPr>
              <w:jc w:val="both"/>
              <w:rPr>
                <w:szCs w:val="26"/>
              </w:rPr>
            </w:pPr>
          </w:p>
          <w:p w14:paraId="441C93ED" w14:textId="77777777" w:rsidR="00780EFF" w:rsidRPr="007D035C" w:rsidRDefault="00780EFF" w:rsidP="00B945AC">
            <w:pPr>
              <w:jc w:val="both"/>
              <w:rPr>
                <w:szCs w:val="26"/>
              </w:rPr>
            </w:pPr>
          </w:p>
          <w:p w14:paraId="1763D69F" w14:textId="77777777" w:rsidR="00780EFF" w:rsidRPr="007D035C" w:rsidRDefault="00780EFF" w:rsidP="00B945AC">
            <w:pPr>
              <w:jc w:val="both"/>
              <w:rPr>
                <w:szCs w:val="26"/>
              </w:rPr>
            </w:pPr>
          </w:p>
          <w:p w14:paraId="6C2D5E56" w14:textId="77777777" w:rsidR="00780EFF" w:rsidRPr="007D035C" w:rsidRDefault="00780EFF" w:rsidP="00B945AC">
            <w:pPr>
              <w:jc w:val="both"/>
              <w:rPr>
                <w:szCs w:val="26"/>
              </w:rPr>
            </w:pPr>
          </w:p>
          <w:p w14:paraId="2388FB83" w14:textId="77777777" w:rsidR="00780EFF" w:rsidRPr="007D035C" w:rsidRDefault="00780EFF" w:rsidP="00B945AC">
            <w:pPr>
              <w:jc w:val="both"/>
              <w:rPr>
                <w:szCs w:val="26"/>
              </w:rPr>
            </w:pPr>
          </w:p>
          <w:p w14:paraId="59258437" w14:textId="77777777" w:rsidR="00780EFF" w:rsidRPr="007D035C" w:rsidRDefault="00780EFF" w:rsidP="00B945AC">
            <w:pPr>
              <w:jc w:val="both"/>
              <w:rPr>
                <w:szCs w:val="26"/>
              </w:rPr>
            </w:pPr>
          </w:p>
          <w:p w14:paraId="0F4E1198" w14:textId="77777777" w:rsidR="00780EFF" w:rsidRPr="007D035C" w:rsidRDefault="00780EFF" w:rsidP="00B945AC">
            <w:pPr>
              <w:jc w:val="both"/>
              <w:rPr>
                <w:szCs w:val="26"/>
              </w:rPr>
            </w:pPr>
          </w:p>
          <w:p w14:paraId="41059F01" w14:textId="77777777" w:rsidR="00780EFF" w:rsidRPr="007D035C" w:rsidRDefault="00780EFF" w:rsidP="00B945AC">
            <w:pPr>
              <w:jc w:val="both"/>
              <w:rPr>
                <w:szCs w:val="26"/>
              </w:rPr>
            </w:pPr>
          </w:p>
          <w:p w14:paraId="0FB1B857" w14:textId="77777777" w:rsidR="00780EFF" w:rsidRPr="007D035C" w:rsidRDefault="00780EFF" w:rsidP="00B945AC">
            <w:pPr>
              <w:jc w:val="both"/>
              <w:rPr>
                <w:szCs w:val="26"/>
              </w:rPr>
            </w:pPr>
          </w:p>
          <w:p w14:paraId="2FF9A651" w14:textId="77777777" w:rsidR="00780EFF" w:rsidRPr="007D035C" w:rsidRDefault="00780EFF" w:rsidP="00B945AC">
            <w:pPr>
              <w:jc w:val="both"/>
              <w:rPr>
                <w:szCs w:val="26"/>
              </w:rPr>
            </w:pPr>
          </w:p>
          <w:p w14:paraId="176E3A8F" w14:textId="77777777" w:rsidR="00780EFF" w:rsidRPr="007D035C" w:rsidRDefault="00780EFF" w:rsidP="00B945AC">
            <w:pPr>
              <w:jc w:val="both"/>
              <w:rPr>
                <w:szCs w:val="26"/>
              </w:rPr>
            </w:pPr>
          </w:p>
          <w:p w14:paraId="7AC93E36" w14:textId="77777777" w:rsidR="00780EFF" w:rsidRPr="007D035C" w:rsidRDefault="00780EFF" w:rsidP="00B945AC">
            <w:pPr>
              <w:jc w:val="both"/>
              <w:rPr>
                <w:szCs w:val="26"/>
              </w:rPr>
            </w:pPr>
          </w:p>
          <w:p w14:paraId="15649BA6" w14:textId="77777777" w:rsidR="00780EFF" w:rsidRPr="007D035C" w:rsidRDefault="00780EFF" w:rsidP="00B945AC">
            <w:pPr>
              <w:jc w:val="both"/>
              <w:rPr>
                <w:szCs w:val="26"/>
              </w:rPr>
            </w:pPr>
          </w:p>
          <w:p w14:paraId="4FB3F6DC" w14:textId="77777777" w:rsidR="00780EFF" w:rsidRPr="007D035C" w:rsidRDefault="00780EFF" w:rsidP="00B945AC">
            <w:pPr>
              <w:jc w:val="both"/>
              <w:rPr>
                <w:szCs w:val="26"/>
              </w:rPr>
            </w:pPr>
            <w:r w:rsidRPr="007D035C">
              <w:rPr>
                <w:szCs w:val="26"/>
              </w:rPr>
              <w:t>- Để cập nhật theo quy định tại Thông tư số 16/2025/TT-BXD ngày 30/6/2025 của Bộ trưởng Bộ xây dựng.</w:t>
            </w:r>
          </w:p>
        </w:tc>
      </w:tr>
      <w:tr w:rsidR="007D035C" w:rsidRPr="007D035C" w14:paraId="75B490BA" w14:textId="77777777" w:rsidTr="00B945AC">
        <w:tc>
          <w:tcPr>
            <w:tcW w:w="0" w:type="auto"/>
          </w:tcPr>
          <w:p w14:paraId="456E1E9A" w14:textId="77777777" w:rsidR="00780EFF" w:rsidRPr="007D035C" w:rsidRDefault="00780EFF" w:rsidP="00B945AC">
            <w:pPr>
              <w:jc w:val="center"/>
              <w:rPr>
                <w:szCs w:val="26"/>
              </w:rPr>
            </w:pPr>
            <w:r w:rsidRPr="007D035C">
              <w:rPr>
                <w:szCs w:val="26"/>
              </w:rPr>
              <w:lastRenderedPageBreak/>
              <w:t>4</w:t>
            </w:r>
          </w:p>
        </w:tc>
        <w:tc>
          <w:tcPr>
            <w:tcW w:w="0" w:type="auto"/>
          </w:tcPr>
          <w:p w14:paraId="2C98DFD9" w14:textId="77777777" w:rsidR="00780EFF" w:rsidRPr="007D035C" w:rsidRDefault="00780EFF" w:rsidP="00B945AC">
            <w:pPr>
              <w:jc w:val="both"/>
              <w:rPr>
                <w:szCs w:val="26"/>
              </w:rPr>
            </w:pPr>
            <w:r w:rsidRPr="007D035C">
              <w:rPr>
                <w:b/>
                <w:szCs w:val="26"/>
              </w:rPr>
              <w:t>Điều 4.</w:t>
            </w:r>
            <w:r w:rsidRPr="007D035C">
              <w:rPr>
                <w:szCs w:val="26"/>
              </w:rPr>
              <w:t xml:space="preserve"> Lấy ý kiến về nội dung và kế hoạch điều chỉnh cục bộ quy hoạch đô thị và nông thôn </w:t>
            </w:r>
          </w:p>
          <w:p w14:paraId="7FD062DE" w14:textId="77777777" w:rsidR="00780EFF" w:rsidRPr="007D035C" w:rsidRDefault="00780EFF" w:rsidP="00B945AC">
            <w:pPr>
              <w:jc w:val="both"/>
              <w:rPr>
                <w:b/>
                <w:szCs w:val="26"/>
              </w:rPr>
            </w:pPr>
          </w:p>
          <w:p w14:paraId="786DD315" w14:textId="77777777" w:rsidR="00780EFF" w:rsidRPr="007D035C" w:rsidRDefault="00780EFF" w:rsidP="00B945AC">
            <w:pPr>
              <w:jc w:val="both"/>
              <w:rPr>
                <w:szCs w:val="26"/>
              </w:rPr>
            </w:pPr>
            <w:r w:rsidRPr="007D035C">
              <w:rPr>
                <w:b/>
                <w:szCs w:val="26"/>
              </w:rPr>
              <w:t>1.</w:t>
            </w:r>
            <w:r w:rsidRPr="007D035C">
              <w:rPr>
                <w:szCs w:val="26"/>
              </w:rPr>
              <w:t xml:space="preserve"> Đối tượng lấy ý kiến thực hiện theo quy định tại điểm a khoản 2 Điều 37 Luật Quy hoạch đô thị và nông thôn năm 2024. </w:t>
            </w:r>
          </w:p>
          <w:p w14:paraId="2847D753" w14:textId="77777777" w:rsidR="00780EFF" w:rsidRPr="007D035C" w:rsidRDefault="00780EFF" w:rsidP="00B945AC">
            <w:pPr>
              <w:jc w:val="both"/>
              <w:rPr>
                <w:b/>
                <w:szCs w:val="26"/>
              </w:rPr>
            </w:pPr>
          </w:p>
          <w:p w14:paraId="671C4705" w14:textId="77777777" w:rsidR="00780EFF" w:rsidRPr="007D035C" w:rsidRDefault="00780EFF" w:rsidP="00B945AC">
            <w:pPr>
              <w:jc w:val="both"/>
              <w:rPr>
                <w:b/>
                <w:szCs w:val="26"/>
              </w:rPr>
            </w:pPr>
          </w:p>
          <w:p w14:paraId="42DD69AD" w14:textId="77777777" w:rsidR="00780EFF" w:rsidRPr="007D035C" w:rsidRDefault="00780EFF" w:rsidP="00B945AC">
            <w:pPr>
              <w:jc w:val="both"/>
              <w:rPr>
                <w:b/>
                <w:szCs w:val="26"/>
              </w:rPr>
            </w:pPr>
          </w:p>
          <w:p w14:paraId="432BEA0A" w14:textId="77777777" w:rsidR="00780EFF" w:rsidRPr="007D035C" w:rsidRDefault="00780EFF" w:rsidP="00B945AC">
            <w:pPr>
              <w:jc w:val="both"/>
              <w:rPr>
                <w:b/>
                <w:szCs w:val="26"/>
              </w:rPr>
            </w:pPr>
          </w:p>
          <w:p w14:paraId="06BE5375" w14:textId="77777777" w:rsidR="00780EFF" w:rsidRPr="007D035C" w:rsidRDefault="00780EFF" w:rsidP="00B945AC">
            <w:pPr>
              <w:jc w:val="both"/>
              <w:rPr>
                <w:b/>
                <w:szCs w:val="26"/>
              </w:rPr>
            </w:pPr>
          </w:p>
          <w:p w14:paraId="4E947077" w14:textId="77777777" w:rsidR="00780EFF" w:rsidRPr="007D035C" w:rsidRDefault="00780EFF" w:rsidP="00B945AC">
            <w:pPr>
              <w:jc w:val="both"/>
              <w:rPr>
                <w:b/>
                <w:szCs w:val="26"/>
              </w:rPr>
            </w:pPr>
          </w:p>
          <w:p w14:paraId="2FAB7194" w14:textId="77777777" w:rsidR="00780EFF" w:rsidRPr="007D035C" w:rsidRDefault="00780EFF" w:rsidP="00B945AC">
            <w:pPr>
              <w:jc w:val="both"/>
              <w:rPr>
                <w:szCs w:val="26"/>
              </w:rPr>
            </w:pPr>
            <w:r w:rsidRPr="007D035C">
              <w:rPr>
                <w:b/>
                <w:szCs w:val="26"/>
              </w:rPr>
              <w:t>2.</w:t>
            </w:r>
            <w:r w:rsidRPr="007D035C">
              <w:rPr>
                <w:szCs w:val="26"/>
              </w:rPr>
              <w:t xml:space="preserve"> Nội dung lấy ý kiến gồm nội dung điều chỉnh của quy hoạch đô thị và nông thôn và đảm bảo theo quy định tại khoản 3 Điều 37 Luật Quy hoạch đô thị và nông thôn năm 2024. </w:t>
            </w:r>
          </w:p>
          <w:p w14:paraId="5F310744" w14:textId="77777777" w:rsidR="00780EFF" w:rsidRPr="007D035C" w:rsidRDefault="00780EFF" w:rsidP="00B945AC">
            <w:pPr>
              <w:jc w:val="both"/>
              <w:rPr>
                <w:szCs w:val="26"/>
              </w:rPr>
            </w:pPr>
            <w:r w:rsidRPr="007D035C">
              <w:rPr>
                <w:b/>
                <w:szCs w:val="26"/>
              </w:rPr>
              <w:t>3.</w:t>
            </w:r>
            <w:r w:rsidRPr="007D035C">
              <w:rPr>
                <w:szCs w:val="26"/>
              </w:rPr>
              <w:t xml:space="preserve"> Hình thức, thời gian lấy ý kiến về nội dung điều chỉnh cục bộ quy hoạch đô thị và nông thôn thực hiện theo quy định tại khoản 6, khoản 7 Điều 37 Luật Quy hoạch đô thị và nông thôn năm 2024. </w:t>
            </w:r>
          </w:p>
          <w:p w14:paraId="76F0A6FF" w14:textId="77777777" w:rsidR="00780EFF" w:rsidRPr="007D035C" w:rsidRDefault="00780EFF" w:rsidP="00B945AC">
            <w:pPr>
              <w:jc w:val="both"/>
              <w:rPr>
                <w:szCs w:val="26"/>
              </w:rPr>
            </w:pPr>
            <w:r w:rsidRPr="007D035C">
              <w:rPr>
                <w:b/>
                <w:szCs w:val="26"/>
              </w:rPr>
              <w:lastRenderedPageBreak/>
              <w:t>4.</w:t>
            </w:r>
            <w:r w:rsidRPr="007D035C">
              <w:rPr>
                <w:szCs w:val="26"/>
              </w:rPr>
              <w:t xml:space="preserve"> UBND cấp xã tổng hợp, tiếp thu, giải trình và hoàn thiện hồ sơ điều chỉnh quy hoạch trước khi trình thẩm định, trình phê duyệt. Nội dung báo cáo tiếp thu, giải trình phải được công bố công khai, minh bạch.</w:t>
            </w:r>
          </w:p>
        </w:tc>
        <w:tc>
          <w:tcPr>
            <w:tcW w:w="0" w:type="auto"/>
          </w:tcPr>
          <w:p w14:paraId="0943890A" w14:textId="77777777" w:rsidR="00780EFF" w:rsidRPr="007D035C" w:rsidRDefault="00780EFF" w:rsidP="00B945AC">
            <w:pPr>
              <w:jc w:val="both"/>
              <w:rPr>
                <w:szCs w:val="26"/>
              </w:rPr>
            </w:pPr>
            <w:r w:rsidRPr="007D035C">
              <w:rPr>
                <w:b/>
                <w:szCs w:val="26"/>
              </w:rPr>
              <w:lastRenderedPageBreak/>
              <w:t>Điều 4.</w:t>
            </w:r>
            <w:r w:rsidRPr="007D035C">
              <w:rPr>
                <w:szCs w:val="26"/>
              </w:rPr>
              <w:t xml:space="preserve"> Lấy ý kiến về nội dung và kế hoạch điều chỉnh cục bộ quy hoạch đô thị và nông thôn</w:t>
            </w:r>
          </w:p>
          <w:p w14:paraId="7EECF69B" w14:textId="77777777" w:rsidR="00780EFF" w:rsidRPr="007D035C" w:rsidRDefault="00780EFF" w:rsidP="00B945AC">
            <w:pPr>
              <w:jc w:val="both"/>
              <w:rPr>
                <w:szCs w:val="26"/>
              </w:rPr>
            </w:pPr>
            <w:r w:rsidRPr="007D035C">
              <w:rPr>
                <w:b/>
                <w:szCs w:val="26"/>
              </w:rPr>
              <w:t>1.</w:t>
            </w:r>
            <w:r w:rsidRPr="007D035C">
              <w:rPr>
                <w:szCs w:val="26"/>
              </w:rPr>
              <w:t xml:space="preserve"> Đối tượng lấy ý kiến thực hiện theo quy định tại </w:t>
            </w:r>
            <w:r w:rsidRPr="007D035C">
              <w:rPr>
                <w:strike/>
                <w:szCs w:val="26"/>
              </w:rPr>
              <w:t>điểm a</w:t>
            </w:r>
            <w:r w:rsidRPr="007D035C">
              <w:rPr>
                <w:szCs w:val="26"/>
              </w:rPr>
              <w:t xml:space="preserve"> khoản 2 Điều 37 Luật Quy hoạch đô thị và nông thôn </w:t>
            </w:r>
            <w:r w:rsidRPr="007D035C">
              <w:rPr>
                <w:i/>
                <w:szCs w:val="26"/>
                <w:u w:val="single"/>
              </w:rPr>
              <w:t>(được sửa đổi, bổ sung theo quy định tại điểm b khoản 25 Điều 1 của Luật số 144/2025/QH15 sửa đổi, bổ sung một số điều của Luật Quy hoạch đô thị và nông thôn).</w:t>
            </w:r>
            <w:r w:rsidRPr="007D035C">
              <w:rPr>
                <w:szCs w:val="26"/>
              </w:rPr>
              <w:t xml:space="preserve"> </w:t>
            </w:r>
          </w:p>
          <w:p w14:paraId="63BD9E6E" w14:textId="77777777" w:rsidR="00780EFF" w:rsidRPr="007D035C" w:rsidRDefault="00780EFF" w:rsidP="00B945AC">
            <w:pPr>
              <w:jc w:val="both"/>
              <w:rPr>
                <w:szCs w:val="26"/>
              </w:rPr>
            </w:pPr>
            <w:r w:rsidRPr="007D035C">
              <w:rPr>
                <w:b/>
                <w:szCs w:val="26"/>
              </w:rPr>
              <w:t xml:space="preserve">- </w:t>
            </w:r>
            <w:r w:rsidRPr="007D035C">
              <w:rPr>
                <w:szCs w:val="26"/>
              </w:rPr>
              <w:t xml:space="preserve">Giữ nguyên các khoản 2, 3, 4 </w:t>
            </w:r>
          </w:p>
          <w:p w14:paraId="7C73C131" w14:textId="77777777" w:rsidR="00780EFF" w:rsidRPr="007D035C" w:rsidRDefault="00780EFF" w:rsidP="00B945AC">
            <w:pPr>
              <w:jc w:val="both"/>
              <w:rPr>
                <w:b/>
                <w:szCs w:val="26"/>
              </w:rPr>
            </w:pPr>
          </w:p>
          <w:p w14:paraId="7FC76FD4" w14:textId="77777777" w:rsidR="00780EFF" w:rsidRPr="007D035C" w:rsidRDefault="00780EFF" w:rsidP="00B945AC">
            <w:pPr>
              <w:jc w:val="both"/>
              <w:rPr>
                <w:b/>
                <w:szCs w:val="26"/>
              </w:rPr>
            </w:pPr>
          </w:p>
          <w:p w14:paraId="211A221C" w14:textId="77777777" w:rsidR="00780EFF" w:rsidRPr="007D035C" w:rsidRDefault="00780EFF" w:rsidP="00B945AC">
            <w:pPr>
              <w:jc w:val="both"/>
              <w:rPr>
                <w:b/>
                <w:szCs w:val="26"/>
              </w:rPr>
            </w:pPr>
          </w:p>
          <w:p w14:paraId="029B5D06" w14:textId="77777777" w:rsidR="00780EFF" w:rsidRPr="007D035C" w:rsidRDefault="00780EFF" w:rsidP="00B945AC">
            <w:pPr>
              <w:jc w:val="both"/>
              <w:rPr>
                <w:szCs w:val="26"/>
              </w:rPr>
            </w:pPr>
          </w:p>
        </w:tc>
        <w:tc>
          <w:tcPr>
            <w:tcW w:w="0" w:type="auto"/>
          </w:tcPr>
          <w:p w14:paraId="1D4C6249" w14:textId="77777777" w:rsidR="00780EFF" w:rsidRPr="007D035C" w:rsidRDefault="00780EFF" w:rsidP="00B945AC">
            <w:pPr>
              <w:jc w:val="both"/>
              <w:rPr>
                <w:szCs w:val="26"/>
              </w:rPr>
            </w:pPr>
          </w:p>
          <w:p w14:paraId="1663395B" w14:textId="77777777" w:rsidR="00780EFF" w:rsidRPr="007D035C" w:rsidRDefault="00780EFF" w:rsidP="00B945AC">
            <w:pPr>
              <w:jc w:val="both"/>
              <w:rPr>
                <w:szCs w:val="26"/>
              </w:rPr>
            </w:pPr>
          </w:p>
          <w:p w14:paraId="779C1054" w14:textId="77777777" w:rsidR="00780EFF" w:rsidRPr="007D035C" w:rsidRDefault="00780EFF" w:rsidP="00B945AC">
            <w:pPr>
              <w:jc w:val="both"/>
              <w:rPr>
                <w:szCs w:val="26"/>
              </w:rPr>
            </w:pPr>
          </w:p>
          <w:p w14:paraId="392B502A" w14:textId="77777777" w:rsidR="00780EFF" w:rsidRPr="007D035C" w:rsidRDefault="00780EFF" w:rsidP="00B945AC">
            <w:pPr>
              <w:jc w:val="both"/>
              <w:rPr>
                <w:szCs w:val="26"/>
              </w:rPr>
            </w:pPr>
            <w:r w:rsidRPr="007D035C">
              <w:rPr>
                <w:szCs w:val="26"/>
              </w:rPr>
              <w:t xml:space="preserve">- Để phù hợp quy định đã được sửa đổi, bổ sung. </w:t>
            </w:r>
          </w:p>
          <w:p w14:paraId="4DAF3998" w14:textId="77777777" w:rsidR="00780EFF" w:rsidRPr="007D035C" w:rsidRDefault="00780EFF" w:rsidP="00B945AC">
            <w:pPr>
              <w:jc w:val="both"/>
              <w:rPr>
                <w:szCs w:val="26"/>
              </w:rPr>
            </w:pPr>
          </w:p>
          <w:p w14:paraId="564149FE" w14:textId="77777777" w:rsidR="00780EFF" w:rsidRPr="007D035C" w:rsidRDefault="00780EFF" w:rsidP="00B945AC">
            <w:pPr>
              <w:jc w:val="both"/>
              <w:rPr>
                <w:szCs w:val="26"/>
              </w:rPr>
            </w:pPr>
          </w:p>
          <w:p w14:paraId="21C083F2" w14:textId="77777777" w:rsidR="00780EFF" w:rsidRPr="007D035C" w:rsidRDefault="00780EFF" w:rsidP="00B945AC">
            <w:pPr>
              <w:jc w:val="both"/>
              <w:rPr>
                <w:szCs w:val="26"/>
              </w:rPr>
            </w:pPr>
          </w:p>
          <w:p w14:paraId="71929940" w14:textId="77777777" w:rsidR="00780EFF" w:rsidRPr="007D035C" w:rsidRDefault="00780EFF" w:rsidP="00B945AC">
            <w:pPr>
              <w:jc w:val="both"/>
              <w:rPr>
                <w:szCs w:val="26"/>
              </w:rPr>
            </w:pPr>
          </w:p>
          <w:p w14:paraId="200E3140" w14:textId="77777777" w:rsidR="00780EFF" w:rsidRPr="007D035C" w:rsidRDefault="00780EFF" w:rsidP="00B945AC">
            <w:pPr>
              <w:jc w:val="both"/>
              <w:rPr>
                <w:szCs w:val="26"/>
              </w:rPr>
            </w:pPr>
          </w:p>
          <w:p w14:paraId="5B84279C" w14:textId="77777777" w:rsidR="00780EFF" w:rsidRPr="007D035C" w:rsidRDefault="00780EFF" w:rsidP="00B945AC">
            <w:pPr>
              <w:jc w:val="both"/>
              <w:rPr>
                <w:szCs w:val="26"/>
              </w:rPr>
            </w:pPr>
          </w:p>
          <w:p w14:paraId="77F070D2" w14:textId="77777777" w:rsidR="00780EFF" w:rsidRPr="007D035C" w:rsidRDefault="00780EFF" w:rsidP="00B945AC">
            <w:pPr>
              <w:jc w:val="both"/>
              <w:rPr>
                <w:szCs w:val="26"/>
              </w:rPr>
            </w:pPr>
          </w:p>
          <w:p w14:paraId="5E2530BB" w14:textId="77777777" w:rsidR="00780EFF" w:rsidRPr="007D035C" w:rsidRDefault="00780EFF" w:rsidP="00B945AC">
            <w:pPr>
              <w:jc w:val="both"/>
              <w:rPr>
                <w:szCs w:val="26"/>
              </w:rPr>
            </w:pPr>
            <w:r w:rsidRPr="007D035C">
              <w:rPr>
                <w:szCs w:val="26"/>
              </w:rPr>
              <w:t>- do quy định không thay đổi.</w:t>
            </w:r>
          </w:p>
          <w:p w14:paraId="53CB6D4B" w14:textId="77777777" w:rsidR="00780EFF" w:rsidRPr="007D035C" w:rsidRDefault="00780EFF" w:rsidP="00B945AC">
            <w:pPr>
              <w:jc w:val="both"/>
              <w:rPr>
                <w:szCs w:val="26"/>
              </w:rPr>
            </w:pPr>
          </w:p>
          <w:p w14:paraId="3E2CBDA6" w14:textId="77777777" w:rsidR="00780EFF" w:rsidRPr="007D035C" w:rsidRDefault="00780EFF" w:rsidP="00B945AC">
            <w:pPr>
              <w:jc w:val="both"/>
              <w:rPr>
                <w:szCs w:val="26"/>
              </w:rPr>
            </w:pPr>
          </w:p>
          <w:p w14:paraId="55745641" w14:textId="77777777" w:rsidR="00780EFF" w:rsidRPr="007D035C" w:rsidRDefault="00780EFF" w:rsidP="00B945AC">
            <w:pPr>
              <w:jc w:val="both"/>
              <w:rPr>
                <w:szCs w:val="26"/>
              </w:rPr>
            </w:pPr>
          </w:p>
          <w:p w14:paraId="6B1DEA5B" w14:textId="77777777" w:rsidR="00780EFF" w:rsidRPr="007D035C" w:rsidRDefault="00780EFF" w:rsidP="00B945AC">
            <w:pPr>
              <w:jc w:val="both"/>
              <w:rPr>
                <w:szCs w:val="26"/>
              </w:rPr>
            </w:pPr>
          </w:p>
        </w:tc>
      </w:tr>
      <w:tr w:rsidR="007D035C" w:rsidRPr="007D035C" w14:paraId="2CFAF191" w14:textId="77777777" w:rsidTr="00B945AC">
        <w:tc>
          <w:tcPr>
            <w:tcW w:w="0" w:type="auto"/>
          </w:tcPr>
          <w:p w14:paraId="2B213086" w14:textId="77777777" w:rsidR="00780EFF" w:rsidRPr="007D035C" w:rsidRDefault="00780EFF" w:rsidP="00B945AC">
            <w:pPr>
              <w:jc w:val="center"/>
              <w:rPr>
                <w:szCs w:val="26"/>
              </w:rPr>
            </w:pPr>
            <w:r w:rsidRPr="007D035C">
              <w:rPr>
                <w:szCs w:val="26"/>
              </w:rPr>
              <w:lastRenderedPageBreak/>
              <w:t>5</w:t>
            </w:r>
          </w:p>
        </w:tc>
        <w:tc>
          <w:tcPr>
            <w:tcW w:w="0" w:type="auto"/>
          </w:tcPr>
          <w:p w14:paraId="334F4F62" w14:textId="77777777" w:rsidR="00780EFF" w:rsidRPr="007D035C" w:rsidRDefault="00780EFF" w:rsidP="00B945AC">
            <w:pPr>
              <w:jc w:val="both"/>
              <w:rPr>
                <w:szCs w:val="26"/>
              </w:rPr>
            </w:pPr>
            <w:r w:rsidRPr="007D035C">
              <w:rPr>
                <w:b/>
                <w:szCs w:val="26"/>
              </w:rPr>
              <w:t>Điều 5.</w:t>
            </w:r>
            <w:r w:rsidRPr="007D035C">
              <w:rPr>
                <w:szCs w:val="26"/>
              </w:rPr>
              <w:t xml:space="preserve"> Thẩm định điều chỉnh cục bộ quy hoạch đô thị và nông thôn </w:t>
            </w:r>
          </w:p>
          <w:p w14:paraId="04A5401E" w14:textId="77777777" w:rsidR="00780EFF" w:rsidRPr="007D035C" w:rsidRDefault="00780EFF" w:rsidP="00B945AC">
            <w:pPr>
              <w:jc w:val="both"/>
              <w:rPr>
                <w:szCs w:val="26"/>
              </w:rPr>
            </w:pPr>
            <w:r w:rsidRPr="007D035C">
              <w:rPr>
                <w:b/>
                <w:szCs w:val="26"/>
              </w:rPr>
              <w:t>1.</w:t>
            </w:r>
            <w:r w:rsidRPr="007D035C">
              <w:rPr>
                <w:szCs w:val="26"/>
              </w:rPr>
              <w:t xml:space="preserve"> Cơ quan chuyên môn có chức năng quản lý quy hoạch đô thị và nông thôn thuộc UBND cấp xã có trách nhiệm thẩm định điều chỉnh cục bộ quy hoạch đô thị và nông thôn. </w:t>
            </w:r>
          </w:p>
          <w:p w14:paraId="52996663" w14:textId="77777777" w:rsidR="00780EFF" w:rsidRPr="007D035C" w:rsidRDefault="00780EFF" w:rsidP="00B945AC">
            <w:pPr>
              <w:jc w:val="both"/>
              <w:rPr>
                <w:b/>
                <w:szCs w:val="26"/>
              </w:rPr>
            </w:pPr>
          </w:p>
          <w:p w14:paraId="61F9B33D" w14:textId="77777777" w:rsidR="00780EFF" w:rsidRPr="007D035C" w:rsidRDefault="00780EFF" w:rsidP="00B945AC">
            <w:pPr>
              <w:jc w:val="both"/>
              <w:rPr>
                <w:b/>
                <w:szCs w:val="26"/>
              </w:rPr>
            </w:pPr>
          </w:p>
          <w:p w14:paraId="435E0BBE" w14:textId="77777777" w:rsidR="00780EFF" w:rsidRPr="007D035C" w:rsidRDefault="00780EFF" w:rsidP="00B945AC">
            <w:pPr>
              <w:jc w:val="both"/>
              <w:rPr>
                <w:b/>
                <w:szCs w:val="26"/>
              </w:rPr>
            </w:pPr>
          </w:p>
          <w:p w14:paraId="09F55709" w14:textId="77777777" w:rsidR="00780EFF" w:rsidRPr="007D035C" w:rsidRDefault="00780EFF" w:rsidP="00B945AC">
            <w:pPr>
              <w:jc w:val="both"/>
              <w:rPr>
                <w:b/>
                <w:szCs w:val="26"/>
              </w:rPr>
            </w:pPr>
          </w:p>
          <w:p w14:paraId="2418B409" w14:textId="77777777" w:rsidR="00780EFF" w:rsidRPr="007D035C" w:rsidRDefault="00780EFF" w:rsidP="00B945AC">
            <w:pPr>
              <w:jc w:val="both"/>
              <w:rPr>
                <w:b/>
                <w:szCs w:val="26"/>
              </w:rPr>
            </w:pPr>
          </w:p>
          <w:p w14:paraId="62BF86D9" w14:textId="77777777" w:rsidR="00780EFF" w:rsidRPr="007D035C" w:rsidRDefault="00780EFF" w:rsidP="00B945AC">
            <w:pPr>
              <w:jc w:val="both"/>
              <w:rPr>
                <w:b/>
                <w:szCs w:val="26"/>
              </w:rPr>
            </w:pPr>
          </w:p>
          <w:p w14:paraId="68A51AE8" w14:textId="77777777" w:rsidR="00780EFF" w:rsidRPr="007D035C" w:rsidRDefault="00780EFF" w:rsidP="00B945AC">
            <w:pPr>
              <w:jc w:val="both"/>
              <w:rPr>
                <w:b/>
                <w:szCs w:val="26"/>
              </w:rPr>
            </w:pPr>
          </w:p>
          <w:p w14:paraId="21061B96" w14:textId="77777777" w:rsidR="00780EFF" w:rsidRPr="007D035C" w:rsidRDefault="00780EFF" w:rsidP="00B945AC">
            <w:pPr>
              <w:jc w:val="both"/>
              <w:rPr>
                <w:b/>
                <w:szCs w:val="26"/>
              </w:rPr>
            </w:pPr>
          </w:p>
          <w:p w14:paraId="025D1327" w14:textId="77777777" w:rsidR="00780EFF" w:rsidRPr="007D035C" w:rsidRDefault="00780EFF" w:rsidP="00B945AC">
            <w:pPr>
              <w:jc w:val="both"/>
              <w:rPr>
                <w:szCs w:val="26"/>
              </w:rPr>
            </w:pPr>
            <w:r w:rsidRPr="007D035C">
              <w:rPr>
                <w:b/>
                <w:szCs w:val="26"/>
              </w:rPr>
              <w:t>2.</w:t>
            </w:r>
            <w:r w:rsidRPr="007D035C">
              <w:rPr>
                <w:szCs w:val="26"/>
              </w:rPr>
              <w:t xml:space="preserve"> Cơ quan thẩm định tổng hợp kết quả thẩm định bằng văn bản, báo cáo UBND cấp xã xem xét, phê duyệt; chịu trách nhiệm trước pháp luật và UBND cấp xã về kết quả thẩm định điều chỉnh cục bộ của mình. </w:t>
            </w:r>
          </w:p>
          <w:p w14:paraId="47B4617C" w14:textId="77777777" w:rsidR="00780EFF" w:rsidRPr="007D035C" w:rsidRDefault="00780EFF" w:rsidP="00B945AC">
            <w:pPr>
              <w:jc w:val="both"/>
              <w:rPr>
                <w:szCs w:val="26"/>
              </w:rPr>
            </w:pPr>
            <w:r w:rsidRPr="007D035C">
              <w:rPr>
                <w:b/>
                <w:szCs w:val="26"/>
              </w:rPr>
              <w:t>3.</w:t>
            </w:r>
            <w:r w:rsidRPr="007D035C">
              <w:rPr>
                <w:szCs w:val="26"/>
              </w:rPr>
              <w:t xml:space="preserve"> Nội dung thẩm định bao gồm việc đáp ứng các yêu cầu về căn cứ lập quy hoạch, điều kiện điều chỉnh và nội dung điều chỉnh cục bộ quy hoạch đảm bảo tính pháp lý, tính khả thi; tuân thủ quy chuẩn về quy hoạch đô thị và nông thôn. </w:t>
            </w:r>
          </w:p>
          <w:p w14:paraId="6E0CB33B" w14:textId="77777777" w:rsidR="00780EFF" w:rsidRPr="007D035C" w:rsidRDefault="00780EFF" w:rsidP="00B945AC">
            <w:pPr>
              <w:jc w:val="both"/>
              <w:rPr>
                <w:szCs w:val="26"/>
              </w:rPr>
            </w:pPr>
            <w:r w:rsidRPr="007D035C">
              <w:rPr>
                <w:szCs w:val="26"/>
              </w:rPr>
              <w:t>a) Việc tuân thủ trình tự, thủ tục theo quy định của Quyết định này;</w:t>
            </w:r>
          </w:p>
          <w:p w14:paraId="7844BF76" w14:textId="77777777" w:rsidR="00780EFF" w:rsidRPr="007D035C" w:rsidRDefault="00780EFF" w:rsidP="00B945AC">
            <w:pPr>
              <w:jc w:val="both"/>
              <w:rPr>
                <w:szCs w:val="26"/>
              </w:rPr>
            </w:pPr>
            <w:r w:rsidRPr="007D035C">
              <w:rPr>
                <w:szCs w:val="26"/>
              </w:rPr>
              <w:t xml:space="preserve">b) Đánh giá sự phù hợp của các nội dung đề xuất với các quy định về căn cứ, điều kiện, nội dung điều chỉnh </w:t>
            </w:r>
            <w:r w:rsidRPr="007D035C">
              <w:rPr>
                <w:szCs w:val="26"/>
              </w:rPr>
              <w:lastRenderedPageBreak/>
              <w:t xml:space="preserve">cục bộ quy hoạch theo quy định tại pháp luật quy hoạch đô thị và nông thôn; </w:t>
            </w:r>
          </w:p>
          <w:p w14:paraId="00721AC4" w14:textId="77777777" w:rsidR="00780EFF" w:rsidRPr="007D035C" w:rsidRDefault="00780EFF" w:rsidP="00B945AC">
            <w:pPr>
              <w:jc w:val="both"/>
              <w:rPr>
                <w:szCs w:val="26"/>
              </w:rPr>
            </w:pPr>
            <w:r w:rsidRPr="007D035C">
              <w:rPr>
                <w:szCs w:val="26"/>
              </w:rPr>
              <w:t xml:space="preserve">c) Đánh giá sự phù hợp với quy chuẩn về quy hoạch đô thị và nông thôn và các quy chuẩn khác có liên quan; </w:t>
            </w:r>
          </w:p>
          <w:p w14:paraId="34797F49" w14:textId="77777777" w:rsidR="00780EFF" w:rsidRPr="007D035C" w:rsidRDefault="00780EFF" w:rsidP="00B945AC">
            <w:pPr>
              <w:jc w:val="both"/>
              <w:rPr>
                <w:szCs w:val="26"/>
              </w:rPr>
            </w:pPr>
            <w:r w:rsidRPr="007D035C">
              <w:rPr>
                <w:szCs w:val="26"/>
              </w:rPr>
              <w:t xml:space="preserve">d) Đánh giá sự phù hợp với các yêu cầu, nguyên tắc về quy hoạch đô thị và nông thôn quy định tại Điều 6 và Điều 7 của Luật Quy hoạch đô thị và nông thôn năm 2024. </w:t>
            </w:r>
          </w:p>
          <w:p w14:paraId="3414E232" w14:textId="77777777" w:rsidR="00780EFF" w:rsidRPr="007D035C" w:rsidRDefault="00780EFF" w:rsidP="00B945AC">
            <w:pPr>
              <w:jc w:val="both"/>
              <w:rPr>
                <w:szCs w:val="26"/>
              </w:rPr>
            </w:pPr>
            <w:r w:rsidRPr="007D035C">
              <w:rPr>
                <w:b/>
                <w:szCs w:val="26"/>
              </w:rPr>
              <w:t>4.</w:t>
            </w:r>
            <w:r w:rsidRPr="007D035C">
              <w:rPr>
                <w:szCs w:val="26"/>
              </w:rPr>
              <w:t xml:space="preserve"> Hồ sơ trình thẩm định bao gồm hồ sơ và tài liệu quy định tại khoản 2 Điều 3 và khoản 2, khoản 3, khoản 4 Điều 4 Quyết định này. </w:t>
            </w:r>
          </w:p>
          <w:p w14:paraId="203672DE" w14:textId="77777777" w:rsidR="00780EFF" w:rsidRPr="007D035C" w:rsidRDefault="00780EFF" w:rsidP="00B945AC">
            <w:pPr>
              <w:jc w:val="both"/>
              <w:rPr>
                <w:szCs w:val="26"/>
              </w:rPr>
            </w:pPr>
            <w:r w:rsidRPr="007D035C">
              <w:rPr>
                <w:b/>
                <w:szCs w:val="26"/>
              </w:rPr>
              <w:t>5.</w:t>
            </w:r>
            <w:r w:rsidRPr="007D035C">
              <w:rPr>
                <w:szCs w:val="26"/>
              </w:rPr>
              <w:t xml:space="preserve"> Thời gian thẩm định không quá 20 ngày kể từ ngày cơ quan thẩm định nhận đầy đủ hồ sơ theo quy định.</w:t>
            </w:r>
          </w:p>
        </w:tc>
        <w:tc>
          <w:tcPr>
            <w:tcW w:w="0" w:type="auto"/>
          </w:tcPr>
          <w:p w14:paraId="63E1708C" w14:textId="77777777" w:rsidR="00780EFF" w:rsidRPr="007D035C" w:rsidRDefault="00780EFF" w:rsidP="00B945AC">
            <w:pPr>
              <w:jc w:val="both"/>
              <w:rPr>
                <w:szCs w:val="26"/>
              </w:rPr>
            </w:pPr>
            <w:r w:rsidRPr="007D035C">
              <w:rPr>
                <w:b/>
                <w:szCs w:val="26"/>
              </w:rPr>
              <w:lastRenderedPageBreak/>
              <w:t>Điều 5.</w:t>
            </w:r>
            <w:r w:rsidRPr="007D035C">
              <w:rPr>
                <w:szCs w:val="26"/>
              </w:rPr>
              <w:t xml:space="preserve"> Thẩm định điều chỉnh cục bộ quy hoạch đô thị và nông thôn</w:t>
            </w:r>
          </w:p>
          <w:p w14:paraId="5AA78E66" w14:textId="77777777" w:rsidR="00780EFF" w:rsidRPr="007D035C" w:rsidRDefault="00780EFF" w:rsidP="00B945AC">
            <w:pPr>
              <w:jc w:val="both"/>
              <w:rPr>
                <w:szCs w:val="26"/>
              </w:rPr>
            </w:pPr>
            <w:r w:rsidRPr="007D035C">
              <w:rPr>
                <w:b/>
                <w:szCs w:val="26"/>
              </w:rPr>
              <w:t>1.</w:t>
            </w:r>
            <w:r w:rsidRPr="007D035C">
              <w:rPr>
                <w:szCs w:val="26"/>
              </w:rPr>
              <w:t xml:space="preserve"> </w:t>
            </w:r>
            <w:r w:rsidRPr="007D035C">
              <w:rPr>
                <w:i/>
                <w:szCs w:val="26"/>
                <w:u w:val="single"/>
              </w:rPr>
              <w:t>Phòng Kinh tế, Hạ tầng và Đô thị (đối với phường) hoặc Phòng Kinh tế (đối với xã, đặc khu)</w:t>
            </w:r>
            <w:r w:rsidRPr="007D035C">
              <w:rPr>
                <w:szCs w:val="26"/>
              </w:rPr>
              <w:t xml:space="preserve"> có trách nhiệm thẩm định điều chỉnh cục bộ quy hoạch đô thị và nông thôn.</w:t>
            </w:r>
          </w:p>
          <w:p w14:paraId="690ED7FD" w14:textId="77777777" w:rsidR="00780EFF" w:rsidRPr="007D035C" w:rsidRDefault="00780EFF" w:rsidP="00B945AC">
            <w:pPr>
              <w:jc w:val="both"/>
              <w:rPr>
                <w:szCs w:val="26"/>
              </w:rPr>
            </w:pPr>
          </w:p>
          <w:p w14:paraId="7980E531" w14:textId="77777777" w:rsidR="00780EFF" w:rsidRPr="007D035C" w:rsidRDefault="00780EFF" w:rsidP="00B945AC">
            <w:pPr>
              <w:jc w:val="both"/>
              <w:rPr>
                <w:szCs w:val="26"/>
              </w:rPr>
            </w:pPr>
          </w:p>
          <w:p w14:paraId="60E5724C" w14:textId="77777777" w:rsidR="00780EFF" w:rsidRPr="007D035C" w:rsidRDefault="00780EFF" w:rsidP="00B945AC">
            <w:pPr>
              <w:jc w:val="both"/>
              <w:rPr>
                <w:szCs w:val="26"/>
              </w:rPr>
            </w:pPr>
          </w:p>
          <w:p w14:paraId="5D5EC438" w14:textId="77777777" w:rsidR="00780EFF" w:rsidRPr="007D035C" w:rsidRDefault="00780EFF" w:rsidP="00B945AC">
            <w:pPr>
              <w:jc w:val="both"/>
              <w:rPr>
                <w:szCs w:val="26"/>
              </w:rPr>
            </w:pPr>
          </w:p>
          <w:p w14:paraId="179A86CA" w14:textId="77777777" w:rsidR="00780EFF" w:rsidRPr="007D035C" w:rsidRDefault="00780EFF" w:rsidP="00B945AC">
            <w:pPr>
              <w:jc w:val="both"/>
              <w:rPr>
                <w:szCs w:val="26"/>
              </w:rPr>
            </w:pPr>
          </w:p>
          <w:p w14:paraId="1E31C32F" w14:textId="77777777" w:rsidR="00780EFF" w:rsidRPr="007D035C" w:rsidRDefault="00780EFF" w:rsidP="00B945AC">
            <w:pPr>
              <w:jc w:val="both"/>
              <w:rPr>
                <w:szCs w:val="26"/>
              </w:rPr>
            </w:pPr>
          </w:p>
          <w:p w14:paraId="7619A6B5" w14:textId="77777777" w:rsidR="00780EFF" w:rsidRPr="007D035C" w:rsidRDefault="00780EFF" w:rsidP="00B945AC">
            <w:pPr>
              <w:jc w:val="both"/>
              <w:rPr>
                <w:szCs w:val="26"/>
              </w:rPr>
            </w:pPr>
          </w:p>
          <w:p w14:paraId="511D5647" w14:textId="77777777" w:rsidR="00780EFF" w:rsidRPr="007D035C" w:rsidRDefault="00780EFF" w:rsidP="00B945AC">
            <w:pPr>
              <w:jc w:val="both"/>
              <w:rPr>
                <w:szCs w:val="26"/>
              </w:rPr>
            </w:pPr>
            <w:r w:rsidRPr="007D035C">
              <w:rPr>
                <w:szCs w:val="26"/>
              </w:rPr>
              <w:t xml:space="preserve">- Giữ nguyên các Khoản 2, 3, 4, 5 </w:t>
            </w:r>
          </w:p>
        </w:tc>
        <w:tc>
          <w:tcPr>
            <w:tcW w:w="0" w:type="auto"/>
          </w:tcPr>
          <w:p w14:paraId="6D83CA9D" w14:textId="77777777" w:rsidR="00780EFF" w:rsidRPr="007D035C" w:rsidRDefault="00780EFF" w:rsidP="00B945AC">
            <w:pPr>
              <w:jc w:val="both"/>
              <w:rPr>
                <w:szCs w:val="26"/>
              </w:rPr>
            </w:pPr>
          </w:p>
          <w:p w14:paraId="7400EDA8" w14:textId="77777777" w:rsidR="00780EFF" w:rsidRPr="007D035C" w:rsidRDefault="00780EFF" w:rsidP="00B945AC">
            <w:pPr>
              <w:jc w:val="both"/>
              <w:rPr>
                <w:szCs w:val="26"/>
              </w:rPr>
            </w:pPr>
          </w:p>
          <w:p w14:paraId="62AA335A" w14:textId="77777777" w:rsidR="00780EFF" w:rsidRPr="007D035C" w:rsidRDefault="00780EFF" w:rsidP="00B945AC">
            <w:pPr>
              <w:jc w:val="both"/>
              <w:rPr>
                <w:szCs w:val="26"/>
              </w:rPr>
            </w:pPr>
            <w:r w:rsidRPr="007D035C">
              <w:rPr>
                <w:szCs w:val="26"/>
              </w:rPr>
              <w:t>- Để cụ thể cơ quan chuyên môn quản lý quy hoạch đô thị và nông thôn thuộc UBND cấp xã theo Thông tư số 10/2025/TT-BXD ngày 14/6/2025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14:paraId="3680DE22" w14:textId="77777777" w:rsidR="00780EFF" w:rsidRPr="007D035C" w:rsidRDefault="00780EFF" w:rsidP="00B945AC">
            <w:pPr>
              <w:jc w:val="both"/>
              <w:rPr>
                <w:szCs w:val="26"/>
              </w:rPr>
            </w:pPr>
            <w:r w:rsidRPr="007D035C">
              <w:rPr>
                <w:szCs w:val="26"/>
              </w:rPr>
              <w:t>- Do quy định không thay đổi.</w:t>
            </w:r>
          </w:p>
          <w:p w14:paraId="08D6A169" w14:textId="77777777" w:rsidR="00780EFF" w:rsidRPr="007D035C" w:rsidRDefault="00780EFF" w:rsidP="00B945AC">
            <w:pPr>
              <w:jc w:val="both"/>
              <w:rPr>
                <w:szCs w:val="26"/>
              </w:rPr>
            </w:pPr>
          </w:p>
        </w:tc>
      </w:tr>
      <w:tr w:rsidR="007D035C" w:rsidRPr="007D035C" w14:paraId="5417F838" w14:textId="77777777" w:rsidTr="00B945AC">
        <w:tc>
          <w:tcPr>
            <w:tcW w:w="0" w:type="auto"/>
          </w:tcPr>
          <w:p w14:paraId="321218E6" w14:textId="77777777" w:rsidR="00780EFF" w:rsidRPr="007D035C" w:rsidRDefault="00780EFF" w:rsidP="00B945AC">
            <w:pPr>
              <w:jc w:val="center"/>
              <w:rPr>
                <w:szCs w:val="26"/>
              </w:rPr>
            </w:pPr>
            <w:r w:rsidRPr="007D035C">
              <w:rPr>
                <w:szCs w:val="26"/>
              </w:rPr>
              <w:lastRenderedPageBreak/>
              <w:t>6</w:t>
            </w:r>
          </w:p>
        </w:tc>
        <w:tc>
          <w:tcPr>
            <w:tcW w:w="0" w:type="auto"/>
          </w:tcPr>
          <w:p w14:paraId="7B52057F" w14:textId="77777777" w:rsidR="00780EFF" w:rsidRPr="007D035C" w:rsidRDefault="00780EFF" w:rsidP="00B945AC">
            <w:pPr>
              <w:jc w:val="both"/>
              <w:rPr>
                <w:szCs w:val="26"/>
              </w:rPr>
            </w:pPr>
            <w:r w:rsidRPr="007D035C">
              <w:rPr>
                <w:b/>
                <w:szCs w:val="26"/>
              </w:rPr>
              <w:t>Điều 6.</w:t>
            </w:r>
            <w:r w:rsidRPr="007D035C">
              <w:rPr>
                <w:szCs w:val="26"/>
              </w:rPr>
              <w:t xml:space="preserve"> Phê duyệt điều chỉnh cục bộ quy hoạch đô thị và nông thôn </w:t>
            </w:r>
          </w:p>
          <w:p w14:paraId="14A9C017" w14:textId="77777777" w:rsidR="00780EFF" w:rsidRPr="007D035C" w:rsidRDefault="00780EFF" w:rsidP="00B945AC">
            <w:pPr>
              <w:jc w:val="both"/>
              <w:rPr>
                <w:szCs w:val="26"/>
              </w:rPr>
            </w:pPr>
            <w:r w:rsidRPr="007D035C">
              <w:rPr>
                <w:b/>
                <w:szCs w:val="26"/>
              </w:rPr>
              <w:t>1.</w:t>
            </w:r>
            <w:r w:rsidRPr="007D035C">
              <w:rPr>
                <w:szCs w:val="26"/>
              </w:rPr>
              <w:t xml:space="preserve"> UBND cấp xã phê duyệt điều chỉnh cục bộ quy hoạch đô thị và nông thôn sau khi có ý kiến thống nhất bằng văn bản của Sở Xây dựng. </w:t>
            </w:r>
          </w:p>
          <w:p w14:paraId="4F3AFC02" w14:textId="77777777" w:rsidR="00780EFF" w:rsidRPr="007D035C" w:rsidRDefault="00780EFF" w:rsidP="00B945AC">
            <w:pPr>
              <w:jc w:val="both"/>
              <w:rPr>
                <w:szCs w:val="26"/>
              </w:rPr>
            </w:pPr>
            <w:r w:rsidRPr="007D035C">
              <w:rPr>
                <w:szCs w:val="26"/>
              </w:rPr>
              <w:t xml:space="preserve">a) Nội dung ý kiến thống nhất của Sở Xây dựng bao gồm: Sự bảo đảm phù hợp với yêu cầu về phát triển, kết nối hạ tầng kỹ thuật tỉnh và việc tuân thủ quy chuẩn, tiêu chuẩn áp dụng trong nội dung quy hoạch. </w:t>
            </w:r>
          </w:p>
          <w:p w14:paraId="24E2C7C6" w14:textId="77777777" w:rsidR="00780EFF" w:rsidRPr="007D035C" w:rsidRDefault="00780EFF" w:rsidP="00B945AC">
            <w:pPr>
              <w:jc w:val="both"/>
              <w:rPr>
                <w:szCs w:val="26"/>
              </w:rPr>
            </w:pPr>
            <w:r w:rsidRPr="007D035C">
              <w:rPr>
                <w:szCs w:val="26"/>
              </w:rPr>
              <w:t xml:space="preserve">b) Hồ sơ gửi lấy ý kiến thống nhất của Sở Xây dựng bao gồm: Văn bản của UBND cấp xã gửi Sở Xây dựng; hồ sơ theo quy định tại khoản 4 Điều 5 Quyết định này và dự thảo báo cáo kết quả thẩm định của cơ quan thẩm định. </w:t>
            </w:r>
          </w:p>
          <w:p w14:paraId="2B16B1C0" w14:textId="77777777" w:rsidR="00780EFF" w:rsidRPr="007D035C" w:rsidRDefault="00780EFF" w:rsidP="00B945AC">
            <w:pPr>
              <w:jc w:val="both"/>
              <w:rPr>
                <w:szCs w:val="26"/>
              </w:rPr>
            </w:pPr>
            <w:r w:rsidRPr="007D035C">
              <w:rPr>
                <w:szCs w:val="26"/>
              </w:rPr>
              <w:t xml:space="preserve">c) Hồ sơ lấy ý kiến được gửi bằng một trong các hình thức: Nộp trực tiếp tại Sở Xây dựng hoặc gửi bằng đường bưu điện hoặc gửi qua hệ thống văn bản điện tử. </w:t>
            </w:r>
          </w:p>
          <w:p w14:paraId="20ADDCC8" w14:textId="77777777" w:rsidR="00780EFF" w:rsidRPr="007D035C" w:rsidRDefault="00780EFF" w:rsidP="00B945AC">
            <w:pPr>
              <w:jc w:val="both"/>
              <w:rPr>
                <w:szCs w:val="26"/>
              </w:rPr>
            </w:pPr>
            <w:r w:rsidRPr="007D035C">
              <w:rPr>
                <w:szCs w:val="26"/>
              </w:rPr>
              <w:lastRenderedPageBreak/>
              <w:t xml:space="preserve">d) Thời gian Sở Xây dựng có ý kiến không quá 15 ngày kể từ ngày nhận đủ hồ sơ hợp lệ theo quy định. </w:t>
            </w:r>
          </w:p>
          <w:p w14:paraId="48FBA9D1" w14:textId="77777777" w:rsidR="00780EFF" w:rsidRPr="007D035C" w:rsidRDefault="00780EFF" w:rsidP="00B945AC">
            <w:pPr>
              <w:jc w:val="both"/>
              <w:rPr>
                <w:szCs w:val="26"/>
              </w:rPr>
            </w:pPr>
            <w:r w:rsidRPr="007D035C">
              <w:rPr>
                <w:b/>
                <w:szCs w:val="26"/>
              </w:rPr>
              <w:t>2.</w:t>
            </w:r>
            <w:r w:rsidRPr="007D035C">
              <w:rPr>
                <w:szCs w:val="26"/>
              </w:rPr>
              <w:t xml:space="preserve"> Quyết định phê duyệt điều chỉnh cục bộ quy hoạch đô thị và nông thôn phải thể hiện rõ các nội dung điều chỉnh và kèm theo hồ sơ điều chỉnh cục bộ quy hoạch. </w:t>
            </w:r>
          </w:p>
          <w:p w14:paraId="79AE8380" w14:textId="77777777" w:rsidR="00780EFF" w:rsidRPr="007D035C" w:rsidRDefault="00780EFF" w:rsidP="00B945AC">
            <w:pPr>
              <w:jc w:val="both"/>
              <w:rPr>
                <w:szCs w:val="26"/>
              </w:rPr>
            </w:pPr>
            <w:r w:rsidRPr="007D035C">
              <w:rPr>
                <w:b/>
                <w:szCs w:val="26"/>
              </w:rPr>
              <w:t>3.</w:t>
            </w:r>
            <w:r w:rsidRPr="007D035C">
              <w:rPr>
                <w:szCs w:val="26"/>
              </w:rPr>
              <w:t xml:space="preserve"> Thời gian phê duyệt điều chỉnh cục bộ quy hoạch đô thị và nông thôn không quá 10 ngày kể từ ngày nhận đủ hồ sơ hợp lệ theo quy định (không kể thời gian lấy ý kiến của Sở Xây dựng). </w:t>
            </w:r>
          </w:p>
          <w:p w14:paraId="36F7B7C4" w14:textId="77777777" w:rsidR="00780EFF" w:rsidRPr="007D035C" w:rsidRDefault="00780EFF" w:rsidP="00B945AC">
            <w:pPr>
              <w:jc w:val="both"/>
              <w:rPr>
                <w:szCs w:val="26"/>
              </w:rPr>
            </w:pPr>
            <w:r w:rsidRPr="007D035C">
              <w:rPr>
                <w:b/>
                <w:szCs w:val="26"/>
              </w:rPr>
              <w:t>4.</w:t>
            </w:r>
            <w:r w:rsidRPr="007D035C">
              <w:rPr>
                <w:szCs w:val="26"/>
              </w:rPr>
              <w:t xml:space="preserve"> Bản vẽ, các hồ sơ liên quan đến điều chỉnh cục bộ quy hoạch đô thị và nông thôn đã được phê duyệt phải được cơ quan thẩm định đóng dấu xác nhận, làm căn cứ, cơ sở quản lý, triển khai thực hiện. Gửi 01 bộ hồ sơ đầy đủ về Sở Xây dựng để lưu, theo dõi.</w:t>
            </w:r>
          </w:p>
        </w:tc>
        <w:tc>
          <w:tcPr>
            <w:tcW w:w="0" w:type="auto"/>
          </w:tcPr>
          <w:p w14:paraId="5851B431" w14:textId="77777777" w:rsidR="00780EFF" w:rsidRPr="007D035C" w:rsidRDefault="00780EFF" w:rsidP="00B945AC">
            <w:pPr>
              <w:jc w:val="both"/>
              <w:rPr>
                <w:szCs w:val="26"/>
              </w:rPr>
            </w:pPr>
            <w:r w:rsidRPr="007D035C">
              <w:rPr>
                <w:b/>
                <w:szCs w:val="26"/>
              </w:rPr>
              <w:lastRenderedPageBreak/>
              <w:t xml:space="preserve">Điều 6. </w:t>
            </w:r>
            <w:r w:rsidRPr="007D035C">
              <w:rPr>
                <w:szCs w:val="26"/>
              </w:rPr>
              <w:t>Giữ nguyên</w:t>
            </w:r>
          </w:p>
        </w:tc>
        <w:tc>
          <w:tcPr>
            <w:tcW w:w="0" w:type="auto"/>
          </w:tcPr>
          <w:p w14:paraId="517A9B69" w14:textId="77777777" w:rsidR="00780EFF" w:rsidRPr="007D035C" w:rsidRDefault="00780EFF" w:rsidP="00B945AC">
            <w:pPr>
              <w:jc w:val="both"/>
              <w:rPr>
                <w:szCs w:val="26"/>
              </w:rPr>
            </w:pPr>
            <w:r w:rsidRPr="007D035C">
              <w:rPr>
                <w:szCs w:val="26"/>
              </w:rPr>
              <w:t>Do quy định không thay đổi.</w:t>
            </w:r>
          </w:p>
          <w:p w14:paraId="67A8DC4A" w14:textId="77777777" w:rsidR="00780EFF" w:rsidRPr="007D035C" w:rsidRDefault="00780EFF" w:rsidP="00B945AC">
            <w:pPr>
              <w:jc w:val="both"/>
              <w:rPr>
                <w:szCs w:val="26"/>
              </w:rPr>
            </w:pPr>
          </w:p>
        </w:tc>
      </w:tr>
      <w:tr w:rsidR="007D035C" w:rsidRPr="007D035C" w14:paraId="08B09430" w14:textId="77777777" w:rsidTr="00B945AC">
        <w:tc>
          <w:tcPr>
            <w:tcW w:w="0" w:type="auto"/>
          </w:tcPr>
          <w:p w14:paraId="369A676B" w14:textId="77777777" w:rsidR="00780EFF" w:rsidRPr="007D035C" w:rsidRDefault="00780EFF" w:rsidP="00B945AC">
            <w:pPr>
              <w:jc w:val="center"/>
              <w:rPr>
                <w:szCs w:val="26"/>
              </w:rPr>
            </w:pPr>
            <w:r w:rsidRPr="007D035C">
              <w:rPr>
                <w:szCs w:val="26"/>
              </w:rPr>
              <w:lastRenderedPageBreak/>
              <w:t>7</w:t>
            </w:r>
          </w:p>
        </w:tc>
        <w:tc>
          <w:tcPr>
            <w:tcW w:w="0" w:type="auto"/>
          </w:tcPr>
          <w:p w14:paraId="5C7E3D00" w14:textId="77777777" w:rsidR="00780EFF" w:rsidRPr="007D035C" w:rsidRDefault="00780EFF" w:rsidP="00B945AC">
            <w:pPr>
              <w:jc w:val="both"/>
              <w:rPr>
                <w:szCs w:val="26"/>
              </w:rPr>
            </w:pPr>
            <w:r w:rsidRPr="007D035C">
              <w:rPr>
                <w:b/>
                <w:szCs w:val="26"/>
              </w:rPr>
              <w:t>Điều 7.</w:t>
            </w:r>
            <w:r w:rsidRPr="007D035C">
              <w:rPr>
                <w:szCs w:val="26"/>
              </w:rPr>
              <w:t xml:space="preserve"> Cập nhật, công bố nội dung điều chỉnh cục bộ quy hoạch đô thị và nông thôn </w:t>
            </w:r>
          </w:p>
          <w:p w14:paraId="71F70DA0" w14:textId="77777777" w:rsidR="00780EFF" w:rsidRPr="007D035C" w:rsidRDefault="00780EFF" w:rsidP="00B945AC">
            <w:pPr>
              <w:jc w:val="both"/>
              <w:rPr>
                <w:szCs w:val="26"/>
              </w:rPr>
            </w:pPr>
            <w:r w:rsidRPr="007D035C">
              <w:rPr>
                <w:b/>
                <w:szCs w:val="26"/>
              </w:rPr>
              <w:t>1.</w:t>
            </w:r>
            <w:r w:rsidRPr="007D035C">
              <w:rPr>
                <w:szCs w:val="26"/>
              </w:rPr>
              <w:t xml:space="preserve"> UBND cấp xã có trách nhiệm cập nhật và thể hiện trong hồ sơ quy hoạch những nội dung đã điều chỉnh. </w:t>
            </w:r>
          </w:p>
          <w:p w14:paraId="2DD2B128" w14:textId="77777777" w:rsidR="00780EFF" w:rsidRPr="007D035C" w:rsidRDefault="00780EFF" w:rsidP="00B945AC">
            <w:pPr>
              <w:jc w:val="both"/>
              <w:rPr>
                <w:szCs w:val="26"/>
              </w:rPr>
            </w:pPr>
            <w:r w:rsidRPr="007D035C">
              <w:rPr>
                <w:b/>
                <w:szCs w:val="26"/>
              </w:rPr>
              <w:t>2.</w:t>
            </w:r>
            <w:r w:rsidRPr="007D035C">
              <w:rPr>
                <w:szCs w:val="26"/>
              </w:rPr>
              <w:t xml:space="preserve"> Nội dung công bố công khai bao gồm toàn bộ nội dung điều chỉnh cục bộ quy hoạch đô thị và nông thôn; đối với những nội dung thuộc bí mật nhà nước phải bảo đảm tuân thủ quy định pháp luật về bảo vệ bí mật nhà nước. </w:t>
            </w:r>
          </w:p>
          <w:p w14:paraId="06E31317" w14:textId="77777777" w:rsidR="00780EFF" w:rsidRPr="007D035C" w:rsidRDefault="00780EFF" w:rsidP="00B945AC">
            <w:pPr>
              <w:jc w:val="both"/>
              <w:rPr>
                <w:szCs w:val="26"/>
              </w:rPr>
            </w:pPr>
            <w:r w:rsidRPr="007D035C">
              <w:rPr>
                <w:b/>
                <w:szCs w:val="26"/>
              </w:rPr>
              <w:t>3.</w:t>
            </w:r>
            <w:r w:rsidRPr="007D035C">
              <w:rPr>
                <w:szCs w:val="26"/>
              </w:rPr>
              <w:t xml:space="preserve"> Chậm nhất là 15 ngày, kể từ ngày được cơ quan có thẩm quyền phê duyệt, điều chỉnh cục bộ quy hoạch đô thị và nông thôn phải được công bố tại trụ sở và đăng tải thường xuyên, liên tục trên cổng thông tin điện tử của UBND cấp xã, cổng thông tin quy hoạch xây dựng và quy hoạch đô thị Việt Nam (http://quyhoach.xaydung.gov.vn) và kết hợp thực hiện theo một, một số hoặc các hình thức theo quy </w:t>
            </w:r>
            <w:r w:rsidRPr="007D035C">
              <w:rPr>
                <w:szCs w:val="26"/>
              </w:rPr>
              <w:lastRenderedPageBreak/>
              <w:t xml:space="preserve">định tại khoản 3 Điều 50 Luật Quy hoạch đô thị và nông thôn năm 2024. </w:t>
            </w:r>
          </w:p>
          <w:p w14:paraId="50601EBD" w14:textId="77777777" w:rsidR="00780EFF" w:rsidRPr="007D035C" w:rsidRDefault="00780EFF" w:rsidP="00B945AC">
            <w:pPr>
              <w:jc w:val="both"/>
              <w:rPr>
                <w:szCs w:val="26"/>
              </w:rPr>
            </w:pPr>
            <w:r w:rsidRPr="007D035C">
              <w:rPr>
                <w:b/>
                <w:szCs w:val="26"/>
              </w:rPr>
              <w:t>4.</w:t>
            </w:r>
            <w:r w:rsidRPr="007D035C">
              <w:rPr>
                <w:szCs w:val="26"/>
              </w:rPr>
              <w:t xml:space="preserve"> Báo cáo kết quả thực hiện điều chỉnh cục bộ quy hoạch đô thị và nông thôn theo hình thức gửi Quyết định phê duyệt điều chỉnh cục bộ quy hoạch đô thị và nông thôn đến UBND tỉnh, Sở Xây dựng.</w:t>
            </w:r>
          </w:p>
        </w:tc>
        <w:tc>
          <w:tcPr>
            <w:tcW w:w="0" w:type="auto"/>
          </w:tcPr>
          <w:p w14:paraId="12881A25" w14:textId="77777777" w:rsidR="00780EFF" w:rsidRPr="007D035C" w:rsidRDefault="00780EFF" w:rsidP="00B945AC">
            <w:pPr>
              <w:jc w:val="both"/>
              <w:rPr>
                <w:szCs w:val="26"/>
              </w:rPr>
            </w:pPr>
            <w:r w:rsidRPr="007D035C">
              <w:rPr>
                <w:b/>
                <w:szCs w:val="26"/>
              </w:rPr>
              <w:lastRenderedPageBreak/>
              <w:t xml:space="preserve">Điều 7. </w:t>
            </w:r>
            <w:r w:rsidRPr="007D035C">
              <w:rPr>
                <w:szCs w:val="26"/>
              </w:rPr>
              <w:t xml:space="preserve">Giữ nguyên </w:t>
            </w:r>
          </w:p>
          <w:p w14:paraId="0A5FBCFC" w14:textId="77777777" w:rsidR="00780EFF" w:rsidRPr="007D035C" w:rsidRDefault="00780EFF" w:rsidP="00B945AC">
            <w:pPr>
              <w:jc w:val="both"/>
              <w:rPr>
                <w:szCs w:val="26"/>
              </w:rPr>
            </w:pPr>
          </w:p>
        </w:tc>
        <w:tc>
          <w:tcPr>
            <w:tcW w:w="0" w:type="auto"/>
          </w:tcPr>
          <w:p w14:paraId="15E1C439" w14:textId="77777777" w:rsidR="00780EFF" w:rsidRPr="007D035C" w:rsidRDefault="00780EFF" w:rsidP="00B945AC">
            <w:pPr>
              <w:jc w:val="both"/>
              <w:rPr>
                <w:szCs w:val="26"/>
              </w:rPr>
            </w:pPr>
            <w:r w:rsidRPr="007D035C">
              <w:rPr>
                <w:szCs w:val="26"/>
              </w:rPr>
              <w:t>Do quy định không thay đổi.</w:t>
            </w:r>
          </w:p>
          <w:p w14:paraId="11318CC9" w14:textId="77777777" w:rsidR="00780EFF" w:rsidRPr="007D035C" w:rsidRDefault="00780EFF" w:rsidP="00B945AC">
            <w:pPr>
              <w:jc w:val="both"/>
              <w:rPr>
                <w:szCs w:val="26"/>
              </w:rPr>
            </w:pPr>
          </w:p>
          <w:p w14:paraId="34F2B8D6" w14:textId="77777777" w:rsidR="00780EFF" w:rsidRPr="007D035C" w:rsidRDefault="00780EFF" w:rsidP="00B945AC">
            <w:pPr>
              <w:jc w:val="both"/>
              <w:rPr>
                <w:szCs w:val="26"/>
              </w:rPr>
            </w:pPr>
          </w:p>
          <w:p w14:paraId="5EA9BDF6" w14:textId="77777777" w:rsidR="00780EFF" w:rsidRPr="007D035C" w:rsidRDefault="00780EFF" w:rsidP="00B945AC">
            <w:pPr>
              <w:jc w:val="both"/>
              <w:rPr>
                <w:szCs w:val="26"/>
              </w:rPr>
            </w:pPr>
          </w:p>
          <w:p w14:paraId="30E96680" w14:textId="77777777" w:rsidR="00780EFF" w:rsidRPr="007D035C" w:rsidRDefault="00780EFF" w:rsidP="00B945AC">
            <w:pPr>
              <w:jc w:val="both"/>
              <w:rPr>
                <w:szCs w:val="26"/>
              </w:rPr>
            </w:pPr>
          </w:p>
          <w:p w14:paraId="050E1811" w14:textId="77777777" w:rsidR="00780EFF" w:rsidRPr="007D035C" w:rsidRDefault="00780EFF" w:rsidP="00B945AC">
            <w:pPr>
              <w:jc w:val="both"/>
              <w:rPr>
                <w:szCs w:val="26"/>
              </w:rPr>
            </w:pPr>
          </w:p>
          <w:p w14:paraId="08BDF64E" w14:textId="77777777" w:rsidR="00780EFF" w:rsidRPr="007D035C" w:rsidRDefault="00780EFF" w:rsidP="00B945AC">
            <w:pPr>
              <w:jc w:val="both"/>
              <w:rPr>
                <w:szCs w:val="26"/>
              </w:rPr>
            </w:pPr>
          </w:p>
          <w:p w14:paraId="7A9ED5AA" w14:textId="77777777" w:rsidR="00780EFF" w:rsidRPr="007D035C" w:rsidRDefault="00780EFF" w:rsidP="00B945AC">
            <w:pPr>
              <w:jc w:val="both"/>
              <w:rPr>
                <w:szCs w:val="26"/>
              </w:rPr>
            </w:pPr>
          </w:p>
          <w:p w14:paraId="3A77D7F7" w14:textId="77777777" w:rsidR="00780EFF" w:rsidRPr="007D035C" w:rsidRDefault="00780EFF" w:rsidP="00B945AC">
            <w:pPr>
              <w:jc w:val="both"/>
              <w:rPr>
                <w:szCs w:val="26"/>
              </w:rPr>
            </w:pPr>
          </w:p>
          <w:p w14:paraId="22A4E64A" w14:textId="77777777" w:rsidR="00780EFF" w:rsidRPr="007D035C" w:rsidRDefault="00780EFF" w:rsidP="00B945AC">
            <w:pPr>
              <w:jc w:val="both"/>
              <w:rPr>
                <w:szCs w:val="26"/>
              </w:rPr>
            </w:pPr>
          </w:p>
          <w:p w14:paraId="2B236A45" w14:textId="77777777" w:rsidR="00780EFF" w:rsidRPr="007D035C" w:rsidRDefault="00780EFF" w:rsidP="00B945AC">
            <w:pPr>
              <w:jc w:val="both"/>
              <w:rPr>
                <w:szCs w:val="26"/>
              </w:rPr>
            </w:pPr>
          </w:p>
        </w:tc>
      </w:tr>
      <w:tr w:rsidR="00780EFF" w:rsidRPr="007D035C" w14:paraId="419B53C4" w14:textId="77777777" w:rsidTr="00B945AC">
        <w:tc>
          <w:tcPr>
            <w:tcW w:w="0" w:type="auto"/>
          </w:tcPr>
          <w:p w14:paraId="7931B4F9" w14:textId="77777777" w:rsidR="00780EFF" w:rsidRPr="007D035C" w:rsidRDefault="00780EFF" w:rsidP="00B945AC">
            <w:pPr>
              <w:jc w:val="center"/>
              <w:rPr>
                <w:szCs w:val="26"/>
              </w:rPr>
            </w:pPr>
            <w:r w:rsidRPr="007D035C">
              <w:rPr>
                <w:szCs w:val="26"/>
              </w:rPr>
              <w:lastRenderedPageBreak/>
              <w:t>8</w:t>
            </w:r>
          </w:p>
        </w:tc>
        <w:tc>
          <w:tcPr>
            <w:tcW w:w="0" w:type="auto"/>
          </w:tcPr>
          <w:p w14:paraId="02F8B5DD" w14:textId="77777777" w:rsidR="00780EFF" w:rsidRPr="007D035C" w:rsidRDefault="00780EFF" w:rsidP="00B945AC">
            <w:pPr>
              <w:jc w:val="both"/>
              <w:rPr>
                <w:szCs w:val="26"/>
              </w:rPr>
            </w:pPr>
            <w:r w:rsidRPr="007D035C">
              <w:rPr>
                <w:b/>
                <w:szCs w:val="26"/>
              </w:rPr>
              <w:t>Điều 8.</w:t>
            </w:r>
            <w:r w:rsidRPr="007D035C">
              <w:rPr>
                <w:szCs w:val="26"/>
              </w:rPr>
              <w:t xml:space="preserve"> Điều khoản thi hành </w:t>
            </w:r>
          </w:p>
          <w:p w14:paraId="1A658713" w14:textId="77777777" w:rsidR="00780EFF" w:rsidRPr="007D035C" w:rsidRDefault="00780EFF" w:rsidP="00B945AC">
            <w:pPr>
              <w:jc w:val="both"/>
              <w:rPr>
                <w:szCs w:val="26"/>
              </w:rPr>
            </w:pPr>
            <w:r w:rsidRPr="007D035C">
              <w:rPr>
                <w:b/>
                <w:szCs w:val="26"/>
              </w:rPr>
              <w:t>1.</w:t>
            </w:r>
            <w:r w:rsidRPr="007D035C">
              <w:rPr>
                <w:szCs w:val="26"/>
              </w:rPr>
              <w:t xml:space="preserve"> Quyết định này có hiệu lực kể từ ngày 01/7/2025. </w:t>
            </w:r>
          </w:p>
          <w:p w14:paraId="43FBA8B0" w14:textId="77777777" w:rsidR="00780EFF" w:rsidRPr="007D035C" w:rsidRDefault="00780EFF" w:rsidP="00B945AC">
            <w:pPr>
              <w:jc w:val="both"/>
              <w:rPr>
                <w:szCs w:val="26"/>
              </w:rPr>
            </w:pPr>
            <w:r w:rsidRPr="007D035C">
              <w:rPr>
                <w:b/>
                <w:szCs w:val="26"/>
              </w:rPr>
              <w:t>2.</w:t>
            </w:r>
            <w:r w:rsidRPr="007D035C">
              <w:rPr>
                <w:szCs w:val="26"/>
              </w:rPr>
              <w:t xml:space="preserve"> Chánh Văn phòng UBND tỉnh, Giám đốc các Sở, Thủ trưởng các ban, ngành, đơn vị cấp tỉnh, Chủ tịch UBND cấp xã và Thủ trưởng các cơ quan, đơn vị có liên quan chịu trách nhiệm thi hành Quyết định này./.</w:t>
            </w:r>
          </w:p>
        </w:tc>
        <w:tc>
          <w:tcPr>
            <w:tcW w:w="0" w:type="auto"/>
          </w:tcPr>
          <w:p w14:paraId="1B93C0D8" w14:textId="77777777" w:rsidR="003C3414" w:rsidRPr="003C3414" w:rsidRDefault="003C3414" w:rsidP="003C3414">
            <w:pPr>
              <w:pStyle w:val="Noidung"/>
              <w:spacing w:after="120" w:line="240" w:lineRule="auto"/>
              <w:ind w:firstLine="0"/>
              <w:rPr>
                <w:b/>
                <w:bCs/>
                <w:sz w:val="26"/>
                <w:szCs w:val="26"/>
              </w:rPr>
            </w:pPr>
            <w:r w:rsidRPr="003C3414">
              <w:rPr>
                <w:b/>
                <w:bCs/>
                <w:sz w:val="26"/>
                <w:szCs w:val="26"/>
              </w:rPr>
              <w:t>Điề</w:t>
            </w:r>
            <w:bookmarkStart w:id="2" w:name="_GoBack"/>
            <w:bookmarkEnd w:id="2"/>
            <w:r w:rsidRPr="003C3414">
              <w:rPr>
                <w:b/>
                <w:bCs/>
                <w:sz w:val="26"/>
                <w:szCs w:val="26"/>
              </w:rPr>
              <w:t>u 8. Điều khoản thi hành</w:t>
            </w:r>
          </w:p>
          <w:p w14:paraId="0E59CF40" w14:textId="77777777" w:rsidR="003C3414" w:rsidRPr="003C3414" w:rsidRDefault="003C3414" w:rsidP="003C3414">
            <w:pPr>
              <w:pStyle w:val="Noidung"/>
              <w:spacing w:after="120" w:line="240" w:lineRule="auto"/>
              <w:ind w:firstLine="0"/>
              <w:rPr>
                <w:sz w:val="26"/>
                <w:szCs w:val="26"/>
                <w:u w:val="single"/>
              </w:rPr>
            </w:pPr>
            <w:r w:rsidRPr="003C3414">
              <w:rPr>
                <w:sz w:val="26"/>
                <w:szCs w:val="26"/>
                <w:u w:val="single"/>
              </w:rPr>
              <w:t xml:space="preserve">1. Quyết định này có hiệu lực kể từ ngày …/…/2026 và thay thế cho Quyết định số 75/2025/QĐ-UBND ngày 30/6/2025 của UBND tỉnh.  </w:t>
            </w:r>
          </w:p>
          <w:p w14:paraId="2670873E" w14:textId="77777777" w:rsidR="003C3414" w:rsidRPr="003C3414" w:rsidRDefault="003C3414" w:rsidP="003C3414">
            <w:pPr>
              <w:pStyle w:val="Noidung"/>
              <w:spacing w:after="120" w:line="240" w:lineRule="auto"/>
              <w:ind w:firstLine="0"/>
              <w:rPr>
                <w:sz w:val="26"/>
                <w:szCs w:val="26"/>
              </w:rPr>
            </w:pPr>
            <w:r w:rsidRPr="003C3414">
              <w:rPr>
                <w:sz w:val="26"/>
                <w:szCs w:val="26"/>
                <w:u w:val="single"/>
              </w:rPr>
              <w:t>2. Các điều chỉnh cục bộ quy hoạch đô thị và nông thôn đang thực hiện theo Quyết định số 75/2025/QĐ-UBND ngày 30/6/2025 của UBND tỉnh thì tiếp tục thực hiện.</w:t>
            </w:r>
          </w:p>
          <w:p w14:paraId="28834F0A" w14:textId="460129D1" w:rsidR="00780EFF" w:rsidRPr="003C3414" w:rsidRDefault="003C3414" w:rsidP="003C3414">
            <w:pPr>
              <w:jc w:val="both"/>
              <w:rPr>
                <w:szCs w:val="26"/>
              </w:rPr>
            </w:pPr>
            <w:r w:rsidRPr="003C3414">
              <w:rPr>
                <w:szCs w:val="26"/>
              </w:rPr>
              <w:t>3. Chánh Văn phòng Ủy ban nhân dân tỉnh, Giám đốc các Sở, Thủ trưởng các ban, ngành, đơn vị cấp tỉnh, Chủ tịch Ủy ban nhân dân cấp xã và Thủ trưởng các cơ quan, đơn vị có liên quan chịu trách nhiệm thi hành Quyết định này./.</w:t>
            </w:r>
          </w:p>
        </w:tc>
        <w:tc>
          <w:tcPr>
            <w:tcW w:w="0" w:type="auto"/>
          </w:tcPr>
          <w:p w14:paraId="507C0A13" w14:textId="3F36C92F" w:rsidR="00780EFF" w:rsidRPr="007D035C" w:rsidRDefault="00780EFF" w:rsidP="00B945AC">
            <w:pPr>
              <w:jc w:val="both"/>
              <w:rPr>
                <w:szCs w:val="26"/>
              </w:rPr>
            </w:pPr>
          </w:p>
        </w:tc>
      </w:tr>
    </w:tbl>
    <w:p w14:paraId="7EE9705F" w14:textId="77777777" w:rsidR="00780EFF" w:rsidRPr="007D035C" w:rsidRDefault="00780EFF" w:rsidP="00780EFF"/>
    <w:p w14:paraId="5C88FB79" w14:textId="77777777" w:rsidR="00780EFF" w:rsidRPr="007D035C" w:rsidRDefault="00780EFF" w:rsidP="00780EFF">
      <w:pPr>
        <w:spacing w:before="120" w:after="120"/>
        <w:rPr>
          <w:sz w:val="28"/>
        </w:rPr>
      </w:pPr>
      <w:r w:rsidRPr="007D035C">
        <w:rPr>
          <w:b/>
          <w:sz w:val="28"/>
        </w:rPr>
        <w:t>Ghi chú:</w:t>
      </w:r>
      <w:r w:rsidRPr="007D035C">
        <w:rPr>
          <w:sz w:val="28"/>
        </w:rPr>
        <w:t xml:space="preserve"> Các thể hiện trong bảng được hiểu như sau:</w:t>
      </w:r>
    </w:p>
    <w:p w14:paraId="0E2440AE" w14:textId="77777777" w:rsidR="00780EFF" w:rsidRPr="007D035C" w:rsidRDefault="00780EFF" w:rsidP="00780EFF">
      <w:pPr>
        <w:spacing w:before="120" w:after="120"/>
        <w:rPr>
          <w:sz w:val="28"/>
        </w:rPr>
      </w:pPr>
      <w:r w:rsidRPr="007D035C">
        <w:rPr>
          <w:sz w:val="28"/>
        </w:rPr>
        <w:t>- Quyết định này quy định trình tự …: Giữ nguyên</w:t>
      </w:r>
    </w:p>
    <w:p w14:paraId="1FD20005" w14:textId="77777777" w:rsidR="00780EFF" w:rsidRPr="007D035C" w:rsidRDefault="00780EFF" w:rsidP="00780EFF">
      <w:pPr>
        <w:spacing w:before="120" w:after="120"/>
        <w:rPr>
          <w:sz w:val="28"/>
        </w:rPr>
      </w:pPr>
      <w:r w:rsidRPr="007D035C">
        <w:rPr>
          <w:sz w:val="28"/>
        </w:rPr>
        <w:t xml:space="preserve">- </w:t>
      </w:r>
      <w:r w:rsidRPr="007D035C">
        <w:rPr>
          <w:strike/>
          <w:sz w:val="28"/>
        </w:rPr>
        <w:t>hoặc lựa chọn tổ chức …:</w:t>
      </w:r>
      <w:r w:rsidRPr="007D035C">
        <w:rPr>
          <w:sz w:val="28"/>
        </w:rPr>
        <w:t xml:space="preserve"> Thay thế</w:t>
      </w:r>
    </w:p>
    <w:p w14:paraId="56578B1E" w14:textId="77777777" w:rsidR="00780EFF" w:rsidRPr="007D035C" w:rsidRDefault="00780EFF" w:rsidP="00780EFF">
      <w:pPr>
        <w:spacing w:before="120" w:after="120"/>
        <w:rPr>
          <w:sz w:val="28"/>
        </w:rPr>
      </w:pPr>
      <w:r w:rsidRPr="007D035C">
        <w:rPr>
          <w:sz w:val="28"/>
        </w:rPr>
        <w:t xml:space="preserve">- </w:t>
      </w:r>
      <w:r w:rsidRPr="007D035C">
        <w:rPr>
          <w:i/>
          <w:sz w:val="28"/>
          <w:u w:val="single"/>
        </w:rPr>
        <w:t>đối với quy hoạch đô thị…:</w:t>
      </w:r>
      <w:r w:rsidRPr="007D035C">
        <w:rPr>
          <w:sz w:val="28"/>
        </w:rPr>
        <w:t xml:space="preserve"> Bổ sung</w:t>
      </w:r>
    </w:p>
    <w:p w14:paraId="47BD7953" w14:textId="77777777" w:rsidR="00780EFF" w:rsidRPr="007D035C" w:rsidRDefault="00780EFF" w:rsidP="00367C8A">
      <w:pPr>
        <w:spacing w:before="120" w:after="120"/>
        <w:ind w:firstLine="709"/>
        <w:jc w:val="both"/>
        <w:rPr>
          <w:szCs w:val="26"/>
        </w:rPr>
      </w:pPr>
    </w:p>
    <w:sectPr w:rsidR="00780EFF" w:rsidRPr="007D035C" w:rsidSect="00780EFF">
      <w:footnotePr>
        <w:numRestart w:val="eachSect"/>
      </w:footnotePr>
      <w:pgSz w:w="16840" w:h="11907" w:orient="landscape" w:code="9"/>
      <w:pgMar w:top="1134" w:right="1134"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D6E7" w14:textId="77777777" w:rsidR="00D965F3" w:rsidRDefault="00D965F3">
      <w:r>
        <w:separator/>
      </w:r>
    </w:p>
  </w:endnote>
  <w:endnote w:type="continuationSeparator" w:id="0">
    <w:p w14:paraId="4365ACFB" w14:textId="77777777" w:rsidR="00D965F3" w:rsidRDefault="00D965F3">
      <w:r>
        <w:continuationSeparator/>
      </w:r>
    </w:p>
  </w:endnote>
  <w:endnote w:type="continuationNotice" w:id="1">
    <w:p w14:paraId="483C0618" w14:textId="77777777" w:rsidR="00D965F3" w:rsidRDefault="00D96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9EDE" w14:textId="77777777" w:rsidR="0014743C" w:rsidRDefault="001474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F75BA" w14:textId="77777777" w:rsidR="0014743C" w:rsidRDefault="0014743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5F8E" w14:textId="77777777" w:rsidR="0014743C" w:rsidRDefault="0014743C">
    <w:pPr>
      <w:pStyle w:val="Footer"/>
      <w:tabs>
        <w:tab w:val="left" w:pos="510"/>
      </w:tabs>
      <w:ind w:right="360"/>
    </w:pPr>
  </w:p>
  <w:p w14:paraId="6E39C218" w14:textId="77777777" w:rsidR="0014743C" w:rsidRDefault="001474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42D3F" w14:textId="77777777" w:rsidR="00D965F3" w:rsidRDefault="00D965F3">
      <w:r>
        <w:separator/>
      </w:r>
    </w:p>
  </w:footnote>
  <w:footnote w:type="continuationSeparator" w:id="0">
    <w:p w14:paraId="355DAC2E" w14:textId="77777777" w:rsidR="00D965F3" w:rsidRDefault="00D965F3">
      <w:r>
        <w:continuationSeparator/>
      </w:r>
    </w:p>
  </w:footnote>
  <w:footnote w:type="continuationNotice" w:id="1">
    <w:p w14:paraId="402FBA3C" w14:textId="77777777" w:rsidR="00D965F3" w:rsidRDefault="00D965F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30FB" w14:textId="77777777" w:rsidR="0014743C" w:rsidRDefault="0014743C">
    <w:pPr>
      <w:pStyle w:val="Header"/>
      <w:jc w:val="center"/>
      <w:rPr>
        <w:lang w:val="en-US"/>
      </w:rPr>
    </w:pPr>
  </w:p>
  <w:p w14:paraId="6FC1E718" w14:textId="4FD127DF" w:rsidR="0014743C" w:rsidRDefault="0014743C">
    <w:pPr>
      <w:pStyle w:val="Header"/>
      <w:jc w:val="center"/>
    </w:pPr>
    <w:r>
      <w:fldChar w:fldCharType="begin"/>
    </w:r>
    <w:r>
      <w:instrText xml:space="preserve"> PAGE   \* MERGEFORMAT </w:instrText>
    </w:r>
    <w:r>
      <w:fldChar w:fldCharType="separate"/>
    </w:r>
    <w:r w:rsidR="003C3414">
      <w:rPr>
        <w:noProof/>
      </w:rPr>
      <w:t>9</w:t>
    </w:r>
    <w:r>
      <w:rPr>
        <w:noProof/>
      </w:rPr>
      <w:fldChar w:fldCharType="end"/>
    </w:r>
  </w:p>
  <w:p w14:paraId="7CCB82B8" w14:textId="77777777" w:rsidR="0014743C" w:rsidRDefault="001474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DC6B59E"/>
    <w:lvl w:ilvl="0">
      <w:start w:val="1"/>
      <w:numFmt w:val="bullet"/>
      <w:pStyle w:val="ListContinue2"/>
      <w:lvlText w:val=""/>
      <w:lvlJc w:val="left"/>
      <w:pPr>
        <w:tabs>
          <w:tab w:val="num" w:pos="1800"/>
        </w:tabs>
        <w:ind w:left="1800" w:hanging="360"/>
      </w:pPr>
      <w:rPr>
        <w:rFonts w:ascii="Symbol" w:hAnsi="Symbol" w:hint="default"/>
        <w:b/>
        <w:i w:val="0"/>
        <w:sz w:val="28"/>
      </w:rPr>
    </w:lvl>
  </w:abstractNum>
  <w:abstractNum w:abstractNumId="1" w15:restartNumberingAfterBreak="0">
    <w:nsid w:val="FFFFFF81"/>
    <w:multiLevelType w:val="singleLevel"/>
    <w:tmpl w:val="7D209D80"/>
    <w:lvl w:ilvl="0">
      <w:start w:val="1"/>
      <w:numFmt w:val="bullet"/>
      <w:pStyle w:val="ListBullet5"/>
      <w:lvlText w:val=""/>
      <w:lvlJc w:val="left"/>
      <w:pPr>
        <w:tabs>
          <w:tab w:val="num" w:pos="1440"/>
        </w:tabs>
        <w:ind w:left="1440" w:hanging="360"/>
      </w:pPr>
      <w:rPr>
        <w:rFonts w:ascii="Symbol" w:hAnsi="Symbol" w:hint="default"/>
        <w:b/>
        <w:i w:val="0"/>
        <w:sz w:val="28"/>
      </w:rPr>
    </w:lvl>
  </w:abstractNum>
  <w:abstractNum w:abstractNumId="2" w15:restartNumberingAfterBreak="0">
    <w:nsid w:val="FFFFFF82"/>
    <w:multiLevelType w:val="singleLevel"/>
    <w:tmpl w:val="25B289AA"/>
    <w:lvl w:ilvl="0">
      <w:start w:val="1"/>
      <w:numFmt w:val="bullet"/>
      <w:pStyle w:val="ListBullet4"/>
      <w:lvlText w:val=""/>
      <w:lvlJc w:val="left"/>
      <w:pPr>
        <w:tabs>
          <w:tab w:val="num" w:pos="170"/>
        </w:tabs>
        <w:ind w:left="340" w:hanging="170"/>
      </w:pPr>
      <w:rPr>
        <w:rFonts w:ascii="Symbol" w:hAnsi="Symbol" w:hint="default"/>
        <w:b w:val="0"/>
        <w:i w:val="0"/>
        <w:sz w:val="28"/>
      </w:rPr>
    </w:lvl>
  </w:abstractNum>
  <w:abstractNum w:abstractNumId="3" w15:restartNumberingAfterBreak="0">
    <w:nsid w:val="FFFFFF83"/>
    <w:multiLevelType w:val="singleLevel"/>
    <w:tmpl w:val="10B8C244"/>
    <w:lvl w:ilvl="0">
      <w:start w:val="1"/>
      <w:numFmt w:val="bullet"/>
      <w:pStyle w:val="ListBullet3"/>
      <w:lvlText w:val=""/>
      <w:lvlJc w:val="left"/>
      <w:pPr>
        <w:tabs>
          <w:tab w:val="num" w:pos="720"/>
        </w:tabs>
        <w:ind w:left="720" w:hanging="360"/>
      </w:pPr>
      <w:rPr>
        <w:rFonts w:ascii="Symbol" w:hAnsi="Symbol" w:hint="default"/>
      </w:rPr>
    </w:lvl>
  </w:abstractNum>
  <w:abstractNum w:abstractNumId="4" w15:restartNumberingAfterBreak="0">
    <w:nsid w:val="02692010"/>
    <w:multiLevelType w:val="hybridMultilevel"/>
    <w:tmpl w:val="0C9062AA"/>
    <w:lvl w:ilvl="0" w:tplc="8E68BD8C">
      <w:start w:val="1"/>
      <w:numFmt w:val="bullet"/>
      <w:pStyle w:val="Cancu"/>
      <w:lvlText w:val=""/>
      <w:lvlJc w:val="left"/>
      <w:pPr>
        <w:ind w:left="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214B8A"/>
    <w:multiLevelType w:val="hybridMultilevel"/>
    <w:tmpl w:val="0928B924"/>
    <w:lvl w:ilvl="0" w:tplc="DD28DF7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ED942DD"/>
    <w:multiLevelType w:val="hybridMultilevel"/>
    <w:tmpl w:val="952AFC66"/>
    <w:lvl w:ilvl="0" w:tplc="6C300CA0">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23C21"/>
    <w:multiLevelType w:val="hybridMultilevel"/>
    <w:tmpl w:val="D892F3F2"/>
    <w:lvl w:ilvl="0" w:tplc="E056BDF4">
      <w:start w:val="2"/>
      <w:numFmt w:val="bullet"/>
      <w:lvlText w:val="-"/>
      <w:lvlJc w:val="left"/>
      <w:pPr>
        <w:ind w:left="720" w:hanging="360"/>
      </w:pPr>
      <w:rPr>
        <w:rFonts w:ascii="Times New Roman" w:eastAsia="Times New Roman"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E2935EA"/>
    <w:multiLevelType w:val="singleLevel"/>
    <w:tmpl w:val="A3C43A62"/>
    <w:lvl w:ilvl="0">
      <w:start w:val="1"/>
      <w:numFmt w:val="decimal"/>
      <w:pStyle w:val="ListNumber2"/>
      <w:lvlText w:val="%1."/>
      <w:lvlJc w:val="left"/>
      <w:pPr>
        <w:tabs>
          <w:tab w:val="num" w:pos="360"/>
        </w:tabs>
        <w:ind w:left="360" w:hanging="360"/>
      </w:pPr>
    </w:lvl>
  </w:abstractNum>
  <w:abstractNum w:abstractNumId="9" w15:restartNumberingAfterBreak="0">
    <w:nsid w:val="1E584157"/>
    <w:multiLevelType w:val="hybridMultilevel"/>
    <w:tmpl w:val="CD2465AC"/>
    <w:lvl w:ilvl="0" w:tplc="BE903EC0">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D753A"/>
    <w:multiLevelType w:val="hybridMultilevel"/>
    <w:tmpl w:val="9A7062E2"/>
    <w:lvl w:ilvl="0" w:tplc="31C47E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80781"/>
    <w:multiLevelType w:val="hybridMultilevel"/>
    <w:tmpl w:val="2D601130"/>
    <w:lvl w:ilvl="0" w:tplc="FB906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0B5B"/>
    <w:multiLevelType w:val="hybridMultilevel"/>
    <w:tmpl w:val="07F81CA8"/>
    <w:lvl w:ilvl="0" w:tplc="79982566">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14" w15:restartNumberingAfterBreak="0">
    <w:nsid w:val="2D140FF0"/>
    <w:multiLevelType w:val="hybridMultilevel"/>
    <w:tmpl w:val="29A4F6A2"/>
    <w:lvl w:ilvl="0" w:tplc="8A4E3FF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318E55D9"/>
    <w:multiLevelType w:val="hybridMultilevel"/>
    <w:tmpl w:val="8BE08BBC"/>
    <w:lvl w:ilvl="0" w:tplc="DE5CF44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3BB3FFA"/>
    <w:multiLevelType w:val="hybridMultilevel"/>
    <w:tmpl w:val="C06A25C0"/>
    <w:lvl w:ilvl="0" w:tplc="E79A8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52F4"/>
    <w:multiLevelType w:val="hybridMultilevel"/>
    <w:tmpl w:val="ADD6611A"/>
    <w:lvl w:ilvl="0" w:tplc="2DB28AAE">
      <w:start w:val="1"/>
      <w:numFmt w:val="upperRoman"/>
      <w:lvlText w:val="%1."/>
      <w:lvlJc w:val="left"/>
      <w:pPr>
        <w:ind w:left="2075" w:hanging="720"/>
      </w:pPr>
      <w:rPr>
        <w:rFonts w:hint="default"/>
      </w:rPr>
    </w:lvl>
    <w:lvl w:ilvl="1" w:tplc="04090019" w:tentative="1">
      <w:start w:val="1"/>
      <w:numFmt w:val="lowerLetter"/>
      <w:lvlText w:val="%2."/>
      <w:lvlJc w:val="left"/>
      <w:pPr>
        <w:ind w:left="2435" w:hanging="360"/>
      </w:pPr>
    </w:lvl>
    <w:lvl w:ilvl="2" w:tplc="0409001B" w:tentative="1">
      <w:start w:val="1"/>
      <w:numFmt w:val="lowerRoman"/>
      <w:lvlText w:val="%3."/>
      <w:lvlJc w:val="right"/>
      <w:pPr>
        <w:ind w:left="3155" w:hanging="180"/>
      </w:pPr>
    </w:lvl>
    <w:lvl w:ilvl="3" w:tplc="0409000F" w:tentative="1">
      <w:start w:val="1"/>
      <w:numFmt w:val="decimal"/>
      <w:lvlText w:val="%4."/>
      <w:lvlJc w:val="left"/>
      <w:pPr>
        <w:ind w:left="3875" w:hanging="360"/>
      </w:pPr>
    </w:lvl>
    <w:lvl w:ilvl="4" w:tplc="04090019" w:tentative="1">
      <w:start w:val="1"/>
      <w:numFmt w:val="lowerLetter"/>
      <w:lvlText w:val="%5."/>
      <w:lvlJc w:val="left"/>
      <w:pPr>
        <w:ind w:left="4595" w:hanging="360"/>
      </w:pPr>
    </w:lvl>
    <w:lvl w:ilvl="5" w:tplc="0409001B" w:tentative="1">
      <w:start w:val="1"/>
      <w:numFmt w:val="lowerRoman"/>
      <w:lvlText w:val="%6."/>
      <w:lvlJc w:val="right"/>
      <w:pPr>
        <w:ind w:left="5315" w:hanging="180"/>
      </w:pPr>
    </w:lvl>
    <w:lvl w:ilvl="6" w:tplc="0409000F" w:tentative="1">
      <w:start w:val="1"/>
      <w:numFmt w:val="decimal"/>
      <w:lvlText w:val="%7."/>
      <w:lvlJc w:val="left"/>
      <w:pPr>
        <w:ind w:left="6035" w:hanging="360"/>
      </w:pPr>
    </w:lvl>
    <w:lvl w:ilvl="7" w:tplc="04090019" w:tentative="1">
      <w:start w:val="1"/>
      <w:numFmt w:val="lowerLetter"/>
      <w:lvlText w:val="%8."/>
      <w:lvlJc w:val="left"/>
      <w:pPr>
        <w:ind w:left="6755" w:hanging="360"/>
      </w:pPr>
    </w:lvl>
    <w:lvl w:ilvl="8" w:tplc="0409001B" w:tentative="1">
      <w:start w:val="1"/>
      <w:numFmt w:val="lowerRoman"/>
      <w:lvlText w:val="%9."/>
      <w:lvlJc w:val="right"/>
      <w:pPr>
        <w:ind w:left="7475" w:hanging="180"/>
      </w:pPr>
    </w:lvl>
  </w:abstractNum>
  <w:abstractNum w:abstractNumId="18" w15:restartNumberingAfterBreak="0">
    <w:nsid w:val="35F8194E"/>
    <w:multiLevelType w:val="hybridMultilevel"/>
    <w:tmpl w:val="C804B6FA"/>
    <w:lvl w:ilvl="0" w:tplc="A252A948">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464F"/>
    <w:multiLevelType w:val="hybridMultilevel"/>
    <w:tmpl w:val="FAA053BE"/>
    <w:lvl w:ilvl="0" w:tplc="9D66EF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C74B0"/>
    <w:multiLevelType w:val="hybridMultilevel"/>
    <w:tmpl w:val="708872FA"/>
    <w:lvl w:ilvl="0" w:tplc="725007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57D7B"/>
    <w:multiLevelType w:val="singleLevel"/>
    <w:tmpl w:val="B3D0DEA2"/>
    <w:lvl w:ilvl="0">
      <w:start w:val="1"/>
      <w:numFmt w:val="ordinalText"/>
      <w:pStyle w:val="ListNumber5"/>
      <w:lvlText w:val="%1."/>
      <w:lvlJc w:val="left"/>
      <w:pPr>
        <w:tabs>
          <w:tab w:val="num" w:pos="720"/>
        </w:tabs>
        <w:ind w:left="720" w:hanging="720"/>
      </w:pPr>
    </w:lvl>
  </w:abstractNum>
  <w:abstractNum w:abstractNumId="22" w15:restartNumberingAfterBreak="0">
    <w:nsid w:val="46614AB9"/>
    <w:multiLevelType w:val="hybridMultilevel"/>
    <w:tmpl w:val="0524A908"/>
    <w:lvl w:ilvl="0" w:tplc="23EC6BC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Number3"/>
      <w:lvlText w:val="%1)"/>
      <w:lvlJc w:val="left"/>
      <w:pPr>
        <w:tabs>
          <w:tab w:val="num" w:pos="360"/>
        </w:tabs>
        <w:ind w:left="360" w:hanging="360"/>
      </w:pPr>
    </w:lvl>
  </w:abstractNum>
  <w:abstractNum w:abstractNumId="24" w15:restartNumberingAfterBreak="0">
    <w:nsid w:val="616A7D7F"/>
    <w:multiLevelType w:val="hybridMultilevel"/>
    <w:tmpl w:val="DA0CAE90"/>
    <w:lvl w:ilvl="0" w:tplc="29C83356">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8579E"/>
    <w:multiLevelType w:val="multilevel"/>
    <w:tmpl w:val="A67A490C"/>
    <w:lvl w:ilvl="0">
      <w:start w:val="1"/>
      <w:numFmt w:val="decimal"/>
      <w:lvlText w:val="%1."/>
      <w:lvlJc w:val="left"/>
      <w:pPr>
        <w:tabs>
          <w:tab w:val="num" w:pos="360"/>
        </w:tabs>
        <w:ind w:left="360" w:hanging="360"/>
      </w:pPr>
    </w:lvl>
    <w:lvl w:ilvl="1">
      <w:start w:val="1"/>
      <w:numFmt w:val="lowerLetter"/>
      <w:lvlText w:val="%2."/>
      <w:lvlJc w:val="left"/>
      <w:pPr>
        <w:tabs>
          <w:tab w:val="num" w:pos="1220"/>
        </w:tabs>
        <w:ind w:left="1220" w:hanging="360"/>
      </w:pPr>
    </w:lvl>
    <w:lvl w:ilvl="2">
      <w:start w:val="1"/>
      <w:numFmt w:val="lowerRoman"/>
      <w:lvlText w:val="%3."/>
      <w:lvlJc w:val="right"/>
      <w:pPr>
        <w:tabs>
          <w:tab w:val="num" w:pos="1940"/>
        </w:tabs>
        <w:ind w:left="1940" w:hanging="180"/>
      </w:pPr>
    </w:lvl>
    <w:lvl w:ilvl="3">
      <w:start w:val="1"/>
      <w:numFmt w:val="decimal"/>
      <w:lvlText w:val="%4."/>
      <w:lvlJc w:val="left"/>
      <w:pPr>
        <w:tabs>
          <w:tab w:val="num" w:pos="2660"/>
        </w:tabs>
        <w:ind w:left="2660" w:hanging="360"/>
      </w:pPr>
    </w:lvl>
    <w:lvl w:ilvl="4">
      <w:start w:val="1"/>
      <w:numFmt w:val="lowerLetter"/>
      <w:lvlText w:val="%5."/>
      <w:lvlJc w:val="left"/>
      <w:pPr>
        <w:tabs>
          <w:tab w:val="num" w:pos="3380"/>
        </w:tabs>
        <w:ind w:left="3380" w:hanging="360"/>
      </w:pPr>
    </w:lvl>
    <w:lvl w:ilvl="5">
      <w:start w:val="1"/>
      <w:numFmt w:val="lowerRoman"/>
      <w:lvlText w:val="%6."/>
      <w:lvlJc w:val="right"/>
      <w:pPr>
        <w:tabs>
          <w:tab w:val="num" w:pos="4100"/>
        </w:tabs>
        <w:ind w:left="4100" w:hanging="180"/>
      </w:pPr>
    </w:lvl>
    <w:lvl w:ilvl="6">
      <w:start w:val="1"/>
      <w:numFmt w:val="decimal"/>
      <w:lvlText w:val="%7."/>
      <w:lvlJc w:val="left"/>
      <w:pPr>
        <w:tabs>
          <w:tab w:val="num" w:pos="4820"/>
        </w:tabs>
        <w:ind w:left="4820" w:hanging="360"/>
      </w:pPr>
    </w:lvl>
    <w:lvl w:ilvl="7">
      <w:start w:val="1"/>
      <w:numFmt w:val="lowerLetter"/>
      <w:lvlText w:val="%8."/>
      <w:lvlJc w:val="left"/>
      <w:pPr>
        <w:tabs>
          <w:tab w:val="num" w:pos="5540"/>
        </w:tabs>
        <w:ind w:left="5540" w:hanging="360"/>
      </w:pPr>
    </w:lvl>
    <w:lvl w:ilvl="8">
      <w:start w:val="1"/>
      <w:numFmt w:val="lowerRoman"/>
      <w:lvlText w:val="%9."/>
      <w:lvlJc w:val="right"/>
      <w:pPr>
        <w:tabs>
          <w:tab w:val="num" w:pos="6260"/>
        </w:tabs>
        <w:ind w:left="6260" w:hanging="180"/>
      </w:pPr>
    </w:lvl>
  </w:abstractNum>
  <w:abstractNum w:abstractNumId="26" w15:restartNumberingAfterBreak="0">
    <w:nsid w:val="6AB7480E"/>
    <w:multiLevelType w:val="hybridMultilevel"/>
    <w:tmpl w:val="7A64D168"/>
    <w:lvl w:ilvl="0" w:tplc="79EE374A">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252A8"/>
    <w:multiLevelType w:val="hybridMultilevel"/>
    <w:tmpl w:val="670EDA0A"/>
    <w:lvl w:ilvl="0" w:tplc="3E48C5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97FD5"/>
    <w:multiLevelType w:val="hybridMultilevel"/>
    <w:tmpl w:val="B19C3CF4"/>
    <w:lvl w:ilvl="0" w:tplc="2AD69E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7E2698A"/>
    <w:multiLevelType w:val="hybridMultilevel"/>
    <w:tmpl w:val="AD8AF920"/>
    <w:lvl w:ilvl="0" w:tplc="349CD644">
      <w:start w:val="13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07B94"/>
    <w:multiLevelType w:val="hybridMultilevel"/>
    <w:tmpl w:val="7F94F492"/>
    <w:lvl w:ilvl="0" w:tplc="D4CE72E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98A700E"/>
    <w:multiLevelType w:val="hybridMultilevel"/>
    <w:tmpl w:val="762CF3B6"/>
    <w:lvl w:ilvl="0" w:tplc="F6384A4E">
      <w:start w:val="1"/>
      <w:numFmt w:val="bullet"/>
      <w:pStyle w:val="ListBullet2"/>
      <w:lvlText w:val=""/>
      <w:lvlJc w:val="left"/>
      <w:pPr>
        <w:tabs>
          <w:tab w:val="num" w:pos="284"/>
        </w:tabs>
        <w:ind w:left="284" w:firstLine="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C6B3B"/>
    <w:multiLevelType w:val="hybridMultilevel"/>
    <w:tmpl w:val="530A107C"/>
    <w:lvl w:ilvl="0" w:tplc="FBFE0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B0C34"/>
    <w:multiLevelType w:val="singleLevel"/>
    <w:tmpl w:val="D19018E8"/>
    <w:lvl w:ilvl="0">
      <w:start w:val="1"/>
      <w:numFmt w:val="cardinalText"/>
      <w:pStyle w:val="ListNumber4"/>
      <w:lvlText w:val="%1)"/>
      <w:lvlJc w:val="left"/>
      <w:pPr>
        <w:tabs>
          <w:tab w:val="num" w:pos="1080"/>
        </w:tabs>
        <w:ind w:left="360" w:hanging="360"/>
      </w:pPr>
    </w:lvl>
  </w:abstractNum>
  <w:abstractNum w:abstractNumId="34" w15:restartNumberingAfterBreak="0">
    <w:nsid w:val="7E3F1109"/>
    <w:multiLevelType w:val="hybridMultilevel"/>
    <w:tmpl w:val="D2385238"/>
    <w:lvl w:ilvl="0" w:tplc="18AE0A6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3"/>
  </w:num>
  <w:num w:numId="6">
    <w:abstractNumId w:val="21"/>
  </w:num>
  <w:num w:numId="7">
    <w:abstractNumId w:val="23"/>
  </w:num>
  <w:num w:numId="8">
    <w:abstractNumId w:val="8"/>
  </w:num>
  <w:num w:numId="9">
    <w:abstractNumId w:val="33"/>
  </w:num>
  <w:num w:numId="10">
    <w:abstractNumId w:val="31"/>
  </w:num>
  <w:num w:numId="11">
    <w:abstractNumId w:val="4"/>
  </w:num>
  <w:num w:numId="12">
    <w:abstractNumId w:val="22"/>
  </w:num>
  <w:num w:numId="13">
    <w:abstractNumId w:val="34"/>
  </w:num>
  <w:num w:numId="14">
    <w:abstractNumId w:val="27"/>
  </w:num>
  <w:num w:numId="15">
    <w:abstractNumId w:val="19"/>
  </w:num>
  <w:num w:numId="16">
    <w:abstractNumId w:val="18"/>
  </w:num>
  <w:num w:numId="17">
    <w:abstractNumId w:val="6"/>
  </w:num>
  <w:num w:numId="18">
    <w:abstractNumId w:val="9"/>
  </w:num>
  <w:num w:numId="19">
    <w:abstractNumId w:val="29"/>
  </w:num>
  <w:num w:numId="20">
    <w:abstractNumId w:val="24"/>
  </w:num>
  <w:num w:numId="21">
    <w:abstractNumId w:val="12"/>
  </w:num>
  <w:num w:numId="22">
    <w:abstractNumId w:val="26"/>
  </w:num>
  <w:num w:numId="23">
    <w:abstractNumId w:val="20"/>
  </w:num>
  <w:num w:numId="24">
    <w:abstractNumId w:val="14"/>
  </w:num>
  <w:num w:numId="25">
    <w:abstractNumId w:val="25"/>
  </w:num>
  <w:num w:numId="26">
    <w:abstractNumId w:val="15"/>
  </w:num>
  <w:num w:numId="27">
    <w:abstractNumId w:val="5"/>
  </w:num>
  <w:num w:numId="28">
    <w:abstractNumId w:val="30"/>
  </w:num>
  <w:num w:numId="29">
    <w:abstractNumId w:val="11"/>
  </w:num>
  <w:num w:numId="30">
    <w:abstractNumId w:val="28"/>
  </w:num>
  <w:num w:numId="31">
    <w:abstractNumId w:val="7"/>
  </w:num>
  <w:num w:numId="32">
    <w:abstractNumId w:val="17"/>
  </w:num>
  <w:num w:numId="33">
    <w:abstractNumId w:val="32"/>
  </w:num>
  <w:num w:numId="34">
    <w:abstractNumId w:val="10"/>
  </w:num>
  <w:num w:numId="3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567"/>
  <w:drawingGridHorizontalSpacing w:val="130"/>
  <w:displayHorizontalDrawingGridEvery w:val="2"/>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1"/>
    <w:rsid w:val="00010BA3"/>
    <w:rsid w:val="00021DAA"/>
    <w:rsid w:val="000353E7"/>
    <w:rsid w:val="000447CC"/>
    <w:rsid w:val="00050921"/>
    <w:rsid w:val="00057F4F"/>
    <w:rsid w:val="00071B85"/>
    <w:rsid w:val="000734C3"/>
    <w:rsid w:val="00091D48"/>
    <w:rsid w:val="000920BA"/>
    <w:rsid w:val="000B285F"/>
    <w:rsid w:val="000B734C"/>
    <w:rsid w:val="000C2E98"/>
    <w:rsid w:val="000D6099"/>
    <w:rsid w:val="000E4883"/>
    <w:rsid w:val="001044D7"/>
    <w:rsid w:val="00106E7C"/>
    <w:rsid w:val="00126035"/>
    <w:rsid w:val="0014743C"/>
    <w:rsid w:val="0016592A"/>
    <w:rsid w:val="001912B7"/>
    <w:rsid w:val="001941F2"/>
    <w:rsid w:val="001B0245"/>
    <w:rsid w:val="001B107B"/>
    <w:rsid w:val="001C53B5"/>
    <w:rsid w:val="001D05D2"/>
    <w:rsid w:val="001E3BD1"/>
    <w:rsid w:val="001F6940"/>
    <w:rsid w:val="00212FE9"/>
    <w:rsid w:val="00221C67"/>
    <w:rsid w:val="00226D0D"/>
    <w:rsid w:val="002327CB"/>
    <w:rsid w:val="002368EB"/>
    <w:rsid w:val="00237412"/>
    <w:rsid w:val="0024687B"/>
    <w:rsid w:val="00263140"/>
    <w:rsid w:val="002637A9"/>
    <w:rsid w:val="00266F89"/>
    <w:rsid w:val="00283CA1"/>
    <w:rsid w:val="00287BC5"/>
    <w:rsid w:val="00297BB6"/>
    <w:rsid w:val="002B439F"/>
    <w:rsid w:val="002C38C8"/>
    <w:rsid w:val="002C7E4E"/>
    <w:rsid w:val="002D3973"/>
    <w:rsid w:val="002D5D03"/>
    <w:rsid w:val="002F3DBB"/>
    <w:rsid w:val="0031036A"/>
    <w:rsid w:val="00324775"/>
    <w:rsid w:val="0033022E"/>
    <w:rsid w:val="00330BFF"/>
    <w:rsid w:val="00333314"/>
    <w:rsid w:val="00333D35"/>
    <w:rsid w:val="00335584"/>
    <w:rsid w:val="00335B13"/>
    <w:rsid w:val="00336A05"/>
    <w:rsid w:val="00343021"/>
    <w:rsid w:val="00350EC0"/>
    <w:rsid w:val="00352E37"/>
    <w:rsid w:val="00363356"/>
    <w:rsid w:val="00365C6B"/>
    <w:rsid w:val="00366623"/>
    <w:rsid w:val="00367C8A"/>
    <w:rsid w:val="003859F6"/>
    <w:rsid w:val="00391EC1"/>
    <w:rsid w:val="003A2CD3"/>
    <w:rsid w:val="003A42B3"/>
    <w:rsid w:val="003A58CE"/>
    <w:rsid w:val="003B0F56"/>
    <w:rsid w:val="003B2CC3"/>
    <w:rsid w:val="003C3414"/>
    <w:rsid w:val="003D26E9"/>
    <w:rsid w:val="003E33B0"/>
    <w:rsid w:val="0040569B"/>
    <w:rsid w:val="00410094"/>
    <w:rsid w:val="00410BEC"/>
    <w:rsid w:val="00412C6D"/>
    <w:rsid w:val="00422655"/>
    <w:rsid w:val="004248C4"/>
    <w:rsid w:val="00430122"/>
    <w:rsid w:val="00442ADF"/>
    <w:rsid w:val="00446889"/>
    <w:rsid w:val="00455CED"/>
    <w:rsid w:val="00491443"/>
    <w:rsid w:val="004A1A9B"/>
    <w:rsid w:val="004A2F57"/>
    <w:rsid w:val="004B11BF"/>
    <w:rsid w:val="004B6DA0"/>
    <w:rsid w:val="004B7F36"/>
    <w:rsid w:val="004C036A"/>
    <w:rsid w:val="004C3DAB"/>
    <w:rsid w:val="004D03C8"/>
    <w:rsid w:val="004D1133"/>
    <w:rsid w:val="004D1737"/>
    <w:rsid w:val="004F1BD0"/>
    <w:rsid w:val="00501E23"/>
    <w:rsid w:val="00512137"/>
    <w:rsid w:val="00534A6D"/>
    <w:rsid w:val="00535456"/>
    <w:rsid w:val="005419D0"/>
    <w:rsid w:val="00547357"/>
    <w:rsid w:val="00547D33"/>
    <w:rsid w:val="0055204D"/>
    <w:rsid w:val="0056521F"/>
    <w:rsid w:val="005769E4"/>
    <w:rsid w:val="00580023"/>
    <w:rsid w:val="00585B41"/>
    <w:rsid w:val="005877D2"/>
    <w:rsid w:val="00595484"/>
    <w:rsid w:val="00597081"/>
    <w:rsid w:val="005A7ACD"/>
    <w:rsid w:val="005C5B85"/>
    <w:rsid w:val="005E212B"/>
    <w:rsid w:val="005F0A0D"/>
    <w:rsid w:val="006170AF"/>
    <w:rsid w:val="006204B0"/>
    <w:rsid w:val="00625B3E"/>
    <w:rsid w:val="00653565"/>
    <w:rsid w:val="00675049"/>
    <w:rsid w:val="006769ED"/>
    <w:rsid w:val="006929D3"/>
    <w:rsid w:val="006A546D"/>
    <w:rsid w:val="006B0666"/>
    <w:rsid w:val="006C7233"/>
    <w:rsid w:val="006E1AC1"/>
    <w:rsid w:val="006F49AA"/>
    <w:rsid w:val="007023B0"/>
    <w:rsid w:val="007123D3"/>
    <w:rsid w:val="007338C5"/>
    <w:rsid w:val="00734954"/>
    <w:rsid w:val="00737258"/>
    <w:rsid w:val="00744E05"/>
    <w:rsid w:val="00747493"/>
    <w:rsid w:val="007525E2"/>
    <w:rsid w:val="007624B8"/>
    <w:rsid w:val="0077069C"/>
    <w:rsid w:val="00780EFF"/>
    <w:rsid w:val="00781241"/>
    <w:rsid w:val="007D035C"/>
    <w:rsid w:val="007F1E68"/>
    <w:rsid w:val="0080115E"/>
    <w:rsid w:val="00817BE5"/>
    <w:rsid w:val="008501CA"/>
    <w:rsid w:val="00851E70"/>
    <w:rsid w:val="00855E22"/>
    <w:rsid w:val="008602F7"/>
    <w:rsid w:val="00862501"/>
    <w:rsid w:val="008626BB"/>
    <w:rsid w:val="008645BF"/>
    <w:rsid w:val="00874A4A"/>
    <w:rsid w:val="00886F3E"/>
    <w:rsid w:val="008A1CBD"/>
    <w:rsid w:val="008B54A7"/>
    <w:rsid w:val="008C5729"/>
    <w:rsid w:val="008D5805"/>
    <w:rsid w:val="008E615B"/>
    <w:rsid w:val="008F3BA7"/>
    <w:rsid w:val="008F628A"/>
    <w:rsid w:val="0090578C"/>
    <w:rsid w:val="009233D1"/>
    <w:rsid w:val="00941CC6"/>
    <w:rsid w:val="009634B3"/>
    <w:rsid w:val="00974249"/>
    <w:rsid w:val="00975CC8"/>
    <w:rsid w:val="009779A6"/>
    <w:rsid w:val="00982FAD"/>
    <w:rsid w:val="00983EF1"/>
    <w:rsid w:val="0098416A"/>
    <w:rsid w:val="00991C63"/>
    <w:rsid w:val="00992CBA"/>
    <w:rsid w:val="0099680B"/>
    <w:rsid w:val="00997222"/>
    <w:rsid w:val="009A2EB3"/>
    <w:rsid w:val="009A35BD"/>
    <w:rsid w:val="009B66BC"/>
    <w:rsid w:val="009C21A6"/>
    <w:rsid w:val="009C3B73"/>
    <w:rsid w:val="009C63FE"/>
    <w:rsid w:val="009C6BE8"/>
    <w:rsid w:val="009F7BA0"/>
    <w:rsid w:val="00A1559D"/>
    <w:rsid w:val="00A3332A"/>
    <w:rsid w:val="00A76CD5"/>
    <w:rsid w:val="00A80850"/>
    <w:rsid w:val="00A91352"/>
    <w:rsid w:val="00AB4630"/>
    <w:rsid w:val="00AD6671"/>
    <w:rsid w:val="00AD7148"/>
    <w:rsid w:val="00AE368E"/>
    <w:rsid w:val="00AE42DA"/>
    <w:rsid w:val="00AE53F6"/>
    <w:rsid w:val="00AF3ED4"/>
    <w:rsid w:val="00B046F5"/>
    <w:rsid w:val="00B07AFC"/>
    <w:rsid w:val="00B1252E"/>
    <w:rsid w:val="00B16EAE"/>
    <w:rsid w:val="00B23B87"/>
    <w:rsid w:val="00B2721A"/>
    <w:rsid w:val="00B46AC0"/>
    <w:rsid w:val="00B57A05"/>
    <w:rsid w:val="00B7170F"/>
    <w:rsid w:val="00B82F47"/>
    <w:rsid w:val="00B858E2"/>
    <w:rsid w:val="00B85CB0"/>
    <w:rsid w:val="00B956E8"/>
    <w:rsid w:val="00BA1326"/>
    <w:rsid w:val="00BA5D3C"/>
    <w:rsid w:val="00BB7A59"/>
    <w:rsid w:val="00BD01FA"/>
    <w:rsid w:val="00BD2E10"/>
    <w:rsid w:val="00BD7BC9"/>
    <w:rsid w:val="00BF0712"/>
    <w:rsid w:val="00BF62EA"/>
    <w:rsid w:val="00C07A00"/>
    <w:rsid w:val="00C13E30"/>
    <w:rsid w:val="00C143F1"/>
    <w:rsid w:val="00C155E9"/>
    <w:rsid w:val="00C52670"/>
    <w:rsid w:val="00C8146E"/>
    <w:rsid w:val="00C93DDA"/>
    <w:rsid w:val="00C940DA"/>
    <w:rsid w:val="00C957C9"/>
    <w:rsid w:val="00CA002E"/>
    <w:rsid w:val="00CC6F92"/>
    <w:rsid w:val="00CF6E80"/>
    <w:rsid w:val="00D1689A"/>
    <w:rsid w:val="00D42029"/>
    <w:rsid w:val="00D506A0"/>
    <w:rsid w:val="00D67C50"/>
    <w:rsid w:val="00D715A0"/>
    <w:rsid w:val="00D73F99"/>
    <w:rsid w:val="00D766C2"/>
    <w:rsid w:val="00D8422B"/>
    <w:rsid w:val="00D84ACF"/>
    <w:rsid w:val="00D85F0F"/>
    <w:rsid w:val="00D965F3"/>
    <w:rsid w:val="00DA1CF0"/>
    <w:rsid w:val="00DB7568"/>
    <w:rsid w:val="00DB787D"/>
    <w:rsid w:val="00DC361E"/>
    <w:rsid w:val="00DC7D7F"/>
    <w:rsid w:val="00DD1259"/>
    <w:rsid w:val="00DF22C9"/>
    <w:rsid w:val="00E1682E"/>
    <w:rsid w:val="00E218F7"/>
    <w:rsid w:val="00E24486"/>
    <w:rsid w:val="00E27F3A"/>
    <w:rsid w:val="00E314F0"/>
    <w:rsid w:val="00E448EC"/>
    <w:rsid w:val="00E67518"/>
    <w:rsid w:val="00E73025"/>
    <w:rsid w:val="00E73DD6"/>
    <w:rsid w:val="00E76F4C"/>
    <w:rsid w:val="00E82A92"/>
    <w:rsid w:val="00EC021D"/>
    <w:rsid w:val="00EC0F51"/>
    <w:rsid w:val="00EC67D0"/>
    <w:rsid w:val="00ED4E41"/>
    <w:rsid w:val="00EE6AFB"/>
    <w:rsid w:val="00F132ED"/>
    <w:rsid w:val="00F20AA8"/>
    <w:rsid w:val="00F213D1"/>
    <w:rsid w:val="00F243F4"/>
    <w:rsid w:val="00F27CC5"/>
    <w:rsid w:val="00F30CED"/>
    <w:rsid w:val="00F33B98"/>
    <w:rsid w:val="00F35BBD"/>
    <w:rsid w:val="00F427B8"/>
    <w:rsid w:val="00F55BD0"/>
    <w:rsid w:val="00F70ABD"/>
    <w:rsid w:val="00F72DBD"/>
    <w:rsid w:val="00F903DE"/>
    <w:rsid w:val="00F97136"/>
    <w:rsid w:val="00FA5F2B"/>
    <w:rsid w:val="00FB381C"/>
    <w:rsid w:val="00FC279C"/>
    <w:rsid w:val="00FD06C5"/>
    <w:rsid w:val="00FE6DCE"/>
    <w:rsid w:val="00FE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7EEC7"/>
  <w15:docId w15:val="{B4EB1237-9B2C-4845-9BCC-21C196C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6"/>
      <w:szCs w:val="28"/>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pPr>
      <w:keepNext/>
      <w:spacing w:before="240" w:after="240"/>
      <w:jc w:val="center"/>
      <w:outlineLvl w:val="0"/>
    </w:pPr>
    <w:rPr>
      <w:rFonts w:ascii=".VnTimeH" w:hAnsi=".VnTimeH"/>
      <w:b/>
      <w:szCs w:val="20"/>
      <w:lang w:val="x-none"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pPr>
      <w:keepNext/>
      <w:spacing w:before="60" w:line="360" w:lineRule="exact"/>
      <w:jc w:val="both"/>
      <w:outlineLvl w:val="1"/>
    </w:pPr>
    <w:rPr>
      <w:b/>
      <w:i/>
      <w:szCs w:val="24"/>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pPr>
      <w:keepNext/>
      <w:spacing w:before="60" w:line="360" w:lineRule="exact"/>
      <w:ind w:left="284" w:hanging="284"/>
      <w:outlineLvl w:val="2"/>
    </w:pPr>
    <w:rPr>
      <w:b/>
      <w:lang w:val="en-GB"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pPr>
      <w:keepNext/>
      <w:spacing w:before="60" w:after="120" w:line="360" w:lineRule="exact"/>
      <w:ind w:left="284" w:hanging="284"/>
      <w:jc w:val="both"/>
      <w:outlineLvl w:val="3"/>
    </w:pPr>
    <w:rPr>
      <w:b/>
      <w:i/>
      <w:lang w:val="en-GB" w:eastAsia="x-none"/>
    </w:rPr>
  </w:style>
  <w:style w:type="paragraph" w:styleId="Heading5">
    <w:name w:val="heading 5"/>
    <w:basedOn w:val="Normal"/>
    <w:next w:val="Normal"/>
    <w:link w:val="Heading5Char"/>
    <w:qFormat/>
    <w:pPr>
      <w:spacing w:before="60" w:after="60"/>
      <w:ind w:left="284" w:hanging="284"/>
      <w:jc w:val="both"/>
      <w:outlineLvl w:val="4"/>
    </w:pPr>
    <w:rPr>
      <w:rFonts w:eastAsia="Batang"/>
      <w:i/>
      <w:szCs w:val="26"/>
      <w:lang w:val="en-GB" w:eastAsia="x-none"/>
    </w:rPr>
  </w:style>
  <w:style w:type="paragraph" w:styleId="Heading6">
    <w:name w:val="heading 6"/>
    <w:basedOn w:val="Normal"/>
    <w:next w:val="Normal"/>
    <w:link w:val="Heading6Char"/>
    <w:qFormat/>
    <w:pPr>
      <w:spacing w:before="60"/>
      <w:ind w:left="1078" w:hanging="284"/>
      <w:jc w:val="both"/>
      <w:outlineLvl w:val="5"/>
    </w:pPr>
    <w:rPr>
      <w:i/>
      <w:szCs w:val="26"/>
      <w:lang w:val="en-GB" w:eastAsia="x-none"/>
    </w:rPr>
  </w:style>
  <w:style w:type="paragraph" w:styleId="Heading7">
    <w:name w:val="heading 7"/>
    <w:basedOn w:val="Normal"/>
    <w:next w:val="Normal"/>
    <w:link w:val="Heading7Char"/>
    <w:qFormat/>
    <w:pPr>
      <w:spacing w:before="60"/>
      <w:ind w:left="567"/>
      <w:jc w:val="both"/>
      <w:outlineLvl w:val="6"/>
    </w:pPr>
    <w:rPr>
      <w:i/>
      <w:szCs w:val="26"/>
      <w:u w:val="single"/>
      <w:lang w:val="en-GB" w:eastAsia="x-none"/>
    </w:rPr>
  </w:style>
  <w:style w:type="paragraph" w:styleId="Heading8">
    <w:name w:val="heading 8"/>
    <w:basedOn w:val="Normal"/>
    <w:next w:val="Normal"/>
    <w:link w:val="Heading8Char"/>
    <w:qFormat/>
    <w:pPr>
      <w:spacing w:line="360" w:lineRule="exact"/>
      <w:ind w:firstLine="567"/>
      <w:jc w:val="both"/>
      <w:outlineLvl w:val="7"/>
    </w:pPr>
    <w:rPr>
      <w:i/>
      <w:lang w:val="en-GB" w:eastAsia="x-none"/>
    </w:rPr>
  </w:style>
  <w:style w:type="paragraph" w:styleId="Heading9">
    <w:name w:val="heading 9"/>
    <w:basedOn w:val="Normal"/>
    <w:next w:val="Normal"/>
    <w:link w:val="Heading9Char"/>
    <w:qFormat/>
    <w:pPr>
      <w:spacing w:before="60"/>
      <w:ind w:left="851"/>
      <w:outlineLvl w:val="8"/>
    </w:pPr>
    <w:rPr>
      <w:i/>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link w:val="Heading1"/>
    <w:uiPriority w:val="9"/>
    <w:rPr>
      <w:rFonts w:ascii=".VnTimeH" w:eastAsia="Times New Roman" w:hAnsi=".VnTimeH"/>
      <w:b/>
      <w:sz w:val="26"/>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Pr>
      <w:rFonts w:ascii="Times New Roman" w:eastAsia="Times New Roman" w:hAnsi="Times New Roman"/>
      <w:b/>
      <w:i/>
      <w:sz w:val="26"/>
      <w:szCs w:val="24"/>
      <w:lang w:val="en-GB"/>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link w:val="Heading3"/>
    <w:rPr>
      <w:rFonts w:ascii="Times New Roman" w:eastAsia="Times New Roman" w:hAnsi="Times New Roman"/>
      <w:b/>
      <w:sz w:val="26"/>
      <w:szCs w:val="28"/>
      <w:lang w:val="en-GB"/>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link w:val="Heading4"/>
    <w:rPr>
      <w:rFonts w:ascii="Times New Roman" w:eastAsia="Times New Roman" w:hAnsi="Times New Roman"/>
      <w:b/>
      <w:i/>
      <w:sz w:val="26"/>
      <w:szCs w:val="28"/>
      <w:lang w:val="en-GB"/>
    </w:rPr>
  </w:style>
  <w:style w:type="character" w:customStyle="1" w:styleId="Heading5Char">
    <w:name w:val="Heading 5 Char"/>
    <w:link w:val="Heading5"/>
    <w:rPr>
      <w:rFonts w:ascii="Times New Roman" w:eastAsia="Batang" w:hAnsi="Times New Roman"/>
      <w:i/>
      <w:sz w:val="26"/>
      <w:szCs w:val="26"/>
      <w:lang w:val="en-GB"/>
    </w:rPr>
  </w:style>
  <w:style w:type="character" w:customStyle="1" w:styleId="Heading6Char">
    <w:name w:val="Heading 6 Char"/>
    <w:link w:val="Heading6"/>
    <w:rPr>
      <w:rFonts w:ascii="Times New Roman" w:eastAsia="Times New Roman" w:hAnsi="Times New Roman"/>
      <w:i/>
      <w:sz w:val="26"/>
      <w:szCs w:val="26"/>
      <w:lang w:val="en-GB"/>
    </w:rPr>
  </w:style>
  <w:style w:type="character" w:customStyle="1" w:styleId="Heading7Char">
    <w:name w:val="Heading 7 Char"/>
    <w:link w:val="Heading7"/>
    <w:rPr>
      <w:rFonts w:ascii="Times New Roman" w:eastAsia="Times New Roman" w:hAnsi="Times New Roman"/>
      <w:i/>
      <w:sz w:val="26"/>
      <w:szCs w:val="26"/>
      <w:u w:val="single"/>
      <w:lang w:val="en-GB"/>
    </w:rPr>
  </w:style>
  <w:style w:type="character" w:customStyle="1" w:styleId="Heading8Char">
    <w:name w:val="Heading 8 Char"/>
    <w:link w:val="Heading8"/>
    <w:rPr>
      <w:rFonts w:ascii="Times New Roman" w:eastAsia="Times New Roman" w:hAnsi="Times New Roman"/>
      <w:i/>
      <w:sz w:val="26"/>
      <w:szCs w:val="28"/>
      <w:lang w:val="en-GB"/>
    </w:rPr>
  </w:style>
  <w:style w:type="character" w:customStyle="1" w:styleId="Heading9Char">
    <w:name w:val="Heading 9 Char"/>
    <w:link w:val="Heading9"/>
    <w:rPr>
      <w:rFonts w:ascii="Times New Roman" w:eastAsia="Times New Roman" w:hAnsi="Times New Roman"/>
      <w:i/>
      <w:sz w:val="26"/>
      <w:szCs w:val="28"/>
      <w:lang w:val="en-GB"/>
    </w:rPr>
  </w:style>
  <w:style w:type="paragraph" w:styleId="BodyTextIndent">
    <w:name w:val="Body Text Indent"/>
    <w:basedOn w:val="Normal"/>
    <w:link w:val="BodyTextIndentChar"/>
    <w:pPr>
      <w:spacing w:before="40" w:after="40"/>
      <w:ind w:firstLine="567"/>
      <w:jc w:val="both"/>
    </w:pPr>
    <w:rPr>
      <w:szCs w:val="20"/>
      <w:lang w:val="x-none" w:eastAsia="x-none"/>
    </w:rPr>
  </w:style>
  <w:style w:type="character" w:customStyle="1" w:styleId="BodyTextIndentChar">
    <w:name w:val="Body Text Indent Char"/>
    <w:link w:val="BodyTextIndent"/>
    <w:rPr>
      <w:rFonts w:ascii="Times New Roman" w:eastAsia="Times New Roman" w:hAnsi="Times New Roman"/>
      <w:sz w:val="26"/>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Pr>
      <w:rFonts w:ascii="Times New Roman" w:eastAsia="Times New Roman" w:hAnsi="Times New Roman"/>
      <w:sz w:val="26"/>
      <w:szCs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rFonts w:ascii="Times New Roman" w:eastAsia="Times New Roman" w:hAnsi="Times New Roman"/>
      <w:sz w:val="26"/>
      <w:szCs w:val="28"/>
    </w:rPr>
  </w:style>
  <w:style w:type="paragraph" w:styleId="BodyText">
    <w:name w:val="Body Text"/>
    <w:basedOn w:val="Normal"/>
    <w:link w:val="BodyTextChar"/>
    <w:pPr>
      <w:spacing w:before="120" w:line="360" w:lineRule="exact"/>
      <w:jc w:val="both"/>
    </w:pPr>
    <w:rPr>
      <w:szCs w:val="20"/>
      <w:lang w:val="x-none" w:eastAsia="x-none"/>
    </w:rPr>
  </w:style>
  <w:style w:type="character" w:customStyle="1" w:styleId="BodyTextChar">
    <w:name w:val="Body Text Char"/>
    <w:link w:val="BodyText"/>
    <w:rPr>
      <w:rFonts w:ascii="Times New Roman" w:eastAsia="Times New Roman" w:hAnsi="Times New Roman"/>
      <w:sz w:val="26"/>
    </w:rPr>
  </w:style>
  <w:style w:type="paragraph" w:styleId="BodyText2">
    <w:name w:val="Body Text 2"/>
    <w:basedOn w:val="Normal"/>
    <w:link w:val="BodyText2Char"/>
    <w:pPr>
      <w:spacing w:before="60" w:line="360" w:lineRule="exact"/>
      <w:ind w:firstLine="720"/>
      <w:jc w:val="center"/>
    </w:pPr>
    <w:rPr>
      <w:szCs w:val="20"/>
      <w:lang w:val="x-none" w:eastAsia="x-none"/>
    </w:rPr>
  </w:style>
  <w:style w:type="character" w:customStyle="1" w:styleId="BodyText2Char">
    <w:name w:val="Body Text 2 Char"/>
    <w:link w:val="BodyText2"/>
    <w:rPr>
      <w:rFonts w:ascii="Times New Roman" w:eastAsia="Times New Roman" w:hAnsi="Times New Roman"/>
      <w:sz w:val="26"/>
    </w:rPr>
  </w:style>
  <w:style w:type="paragraph" w:styleId="BodyText3">
    <w:name w:val="Body Text 3"/>
    <w:basedOn w:val="Normal"/>
    <w:link w:val="BodyText3Char"/>
    <w:pPr>
      <w:spacing w:before="120" w:line="360" w:lineRule="auto"/>
      <w:ind w:firstLine="720"/>
      <w:jc w:val="both"/>
    </w:pPr>
    <w:rPr>
      <w:szCs w:val="20"/>
      <w:lang w:val="x-none" w:eastAsia="x-none"/>
    </w:rPr>
  </w:style>
  <w:style w:type="character" w:customStyle="1" w:styleId="BodyText3Char">
    <w:name w:val="Body Text 3 Char"/>
    <w:link w:val="BodyText3"/>
    <w:rPr>
      <w:rFonts w:ascii="Times New Roman" w:eastAsia="Times New Roman" w:hAnsi="Times New Roman"/>
      <w:sz w:val="26"/>
    </w:rPr>
  </w:style>
  <w:style w:type="paragraph" w:styleId="BodyTextIndent2">
    <w:name w:val="Body Text Indent 2"/>
    <w:basedOn w:val="Normal"/>
    <w:link w:val="BodyTextIndent2Char"/>
    <w:pPr>
      <w:spacing w:before="120" w:line="360" w:lineRule="exact"/>
      <w:ind w:firstLine="720"/>
      <w:jc w:val="both"/>
    </w:pPr>
    <w:rPr>
      <w:szCs w:val="20"/>
      <w:lang w:val="x-none" w:eastAsia="x-none"/>
    </w:rPr>
  </w:style>
  <w:style w:type="character" w:customStyle="1" w:styleId="BodyTextIndent2Char">
    <w:name w:val="Body Text Indent 2 Char"/>
    <w:link w:val="BodyTextIndent2"/>
    <w:rPr>
      <w:rFonts w:ascii="Times New Roman" w:eastAsia="Times New Roman" w:hAnsi="Times New Roman"/>
      <w:sz w:val="26"/>
    </w:rPr>
  </w:style>
  <w:style w:type="paragraph" w:customStyle="1" w:styleId="Caption1">
    <w:name w:val="Caption1"/>
    <w:basedOn w:val="Normal"/>
    <w:next w:val="BodyText"/>
    <w:pPr>
      <w:keepNext/>
      <w:keepLines/>
      <w:spacing w:line="360" w:lineRule="auto"/>
      <w:jc w:val="both"/>
    </w:pPr>
    <w:rPr>
      <w:b/>
      <w:i/>
      <w:szCs w:val="20"/>
    </w:rPr>
  </w:style>
  <w:style w:type="paragraph" w:styleId="List">
    <w:name w:val="List"/>
    <w:basedOn w:val="Normal"/>
    <w:pPr>
      <w:tabs>
        <w:tab w:val="left" w:pos="1800"/>
      </w:tabs>
      <w:spacing w:before="60" w:line="360" w:lineRule="exact"/>
      <w:ind w:left="1800" w:hanging="360"/>
      <w:jc w:val="both"/>
    </w:pPr>
    <w:rPr>
      <w:szCs w:val="20"/>
    </w:rPr>
  </w:style>
  <w:style w:type="paragraph" w:styleId="List2">
    <w:name w:val="List 2"/>
    <w:basedOn w:val="Normal"/>
    <w:pPr>
      <w:spacing w:before="120" w:line="360" w:lineRule="exact"/>
      <w:ind w:left="360" w:hanging="360"/>
      <w:jc w:val="both"/>
    </w:pPr>
    <w:rPr>
      <w:szCs w:val="20"/>
    </w:rPr>
  </w:style>
  <w:style w:type="paragraph" w:styleId="List3">
    <w:name w:val="List 3"/>
    <w:basedOn w:val="Normal"/>
    <w:pPr>
      <w:spacing w:before="120" w:line="360" w:lineRule="exact"/>
      <w:ind w:left="714" w:hanging="357"/>
      <w:jc w:val="both"/>
    </w:pPr>
    <w:rPr>
      <w:szCs w:val="20"/>
    </w:rPr>
  </w:style>
  <w:style w:type="paragraph" w:styleId="List4">
    <w:name w:val="List 4"/>
    <w:basedOn w:val="Normal"/>
    <w:pPr>
      <w:spacing w:before="120" w:line="360" w:lineRule="exact"/>
      <w:ind w:left="1080" w:hanging="360"/>
      <w:jc w:val="both"/>
    </w:pPr>
    <w:rPr>
      <w:szCs w:val="20"/>
    </w:rPr>
  </w:style>
  <w:style w:type="paragraph" w:styleId="List5">
    <w:name w:val="List 5"/>
    <w:basedOn w:val="Normal"/>
    <w:pPr>
      <w:spacing w:before="120" w:line="360" w:lineRule="exact"/>
      <w:ind w:left="1440" w:hanging="360"/>
      <w:jc w:val="both"/>
    </w:pPr>
    <w:rPr>
      <w:szCs w:val="20"/>
    </w:rPr>
  </w:style>
  <w:style w:type="paragraph" w:styleId="ListBullet">
    <w:name w:val="List Bullet"/>
    <w:basedOn w:val="Normal"/>
    <w:autoRedefine/>
    <w:pPr>
      <w:tabs>
        <w:tab w:val="num" w:pos="284"/>
      </w:tabs>
      <w:spacing w:before="60" w:line="360" w:lineRule="exact"/>
      <w:ind w:left="284"/>
      <w:jc w:val="both"/>
    </w:pPr>
    <w:rPr>
      <w:szCs w:val="20"/>
    </w:rPr>
  </w:style>
  <w:style w:type="paragraph" w:styleId="ListBullet2">
    <w:name w:val="List Bullet 2"/>
    <w:basedOn w:val="Normal"/>
    <w:autoRedefine/>
    <w:pPr>
      <w:numPr>
        <w:numId w:val="10"/>
      </w:numPr>
      <w:tabs>
        <w:tab w:val="clear" w:pos="284"/>
        <w:tab w:val="num" w:pos="720"/>
      </w:tabs>
      <w:spacing w:line="360" w:lineRule="auto"/>
      <w:ind w:left="720" w:hanging="360"/>
      <w:jc w:val="both"/>
    </w:pPr>
    <w:rPr>
      <w:rFonts w:eastAsia="Batang"/>
      <w:szCs w:val="20"/>
    </w:rPr>
  </w:style>
  <w:style w:type="paragraph" w:styleId="ListBullet3">
    <w:name w:val="List Bullet 3"/>
    <w:basedOn w:val="Normal"/>
    <w:autoRedefine/>
    <w:pPr>
      <w:numPr>
        <w:numId w:val="4"/>
      </w:numPr>
      <w:tabs>
        <w:tab w:val="clear" w:pos="720"/>
        <w:tab w:val="num" w:pos="170"/>
        <w:tab w:val="left" w:pos="284"/>
      </w:tabs>
      <w:spacing w:before="60" w:line="360" w:lineRule="exact"/>
      <w:ind w:left="340" w:hanging="170"/>
      <w:jc w:val="both"/>
    </w:pPr>
    <w:rPr>
      <w:szCs w:val="20"/>
      <w:lang w:val="en-GB"/>
    </w:rPr>
  </w:style>
  <w:style w:type="paragraph" w:styleId="ListBullet4">
    <w:name w:val="List Bullet 4"/>
    <w:basedOn w:val="Normal"/>
    <w:autoRedefine/>
    <w:pPr>
      <w:numPr>
        <w:numId w:val="1"/>
      </w:numPr>
      <w:tabs>
        <w:tab w:val="clear" w:pos="170"/>
        <w:tab w:val="num" w:pos="360"/>
      </w:tabs>
      <w:spacing w:before="60" w:line="360" w:lineRule="exact"/>
      <w:ind w:left="0" w:firstLine="0"/>
      <w:jc w:val="both"/>
    </w:pPr>
    <w:rPr>
      <w:szCs w:val="20"/>
      <w:lang w:val="en-GB"/>
    </w:rPr>
  </w:style>
  <w:style w:type="paragraph" w:styleId="ListBullet5">
    <w:name w:val="List Bullet 5"/>
    <w:basedOn w:val="Normal"/>
    <w:autoRedefine/>
    <w:pPr>
      <w:numPr>
        <w:numId w:val="2"/>
      </w:numPr>
      <w:tabs>
        <w:tab w:val="clear" w:pos="1440"/>
        <w:tab w:val="left" w:pos="284"/>
        <w:tab w:val="num" w:pos="360"/>
      </w:tabs>
      <w:spacing w:before="60" w:line="360" w:lineRule="exact"/>
      <w:ind w:left="0" w:firstLine="0"/>
      <w:jc w:val="both"/>
    </w:pPr>
    <w:rPr>
      <w:szCs w:val="20"/>
      <w:lang w:val="en-GB"/>
    </w:rPr>
  </w:style>
  <w:style w:type="paragraph" w:styleId="ListContinue2">
    <w:name w:val="List Continue 2"/>
    <w:basedOn w:val="Normal"/>
    <w:pPr>
      <w:numPr>
        <w:numId w:val="3"/>
      </w:numPr>
      <w:tabs>
        <w:tab w:val="left" w:pos="1800"/>
      </w:tabs>
      <w:spacing w:before="60" w:line="360" w:lineRule="exact"/>
      <w:jc w:val="both"/>
    </w:pPr>
    <w:rPr>
      <w:szCs w:val="20"/>
    </w:rPr>
  </w:style>
  <w:style w:type="paragraph" w:styleId="ListNumber">
    <w:name w:val="List Number"/>
    <w:basedOn w:val="Normal"/>
    <w:pPr>
      <w:tabs>
        <w:tab w:val="num" w:pos="360"/>
        <w:tab w:val="left" w:pos="1440"/>
      </w:tabs>
      <w:spacing w:before="60" w:line="360" w:lineRule="exact"/>
      <w:jc w:val="both"/>
    </w:pPr>
    <w:rPr>
      <w:szCs w:val="20"/>
    </w:rPr>
  </w:style>
  <w:style w:type="paragraph" w:styleId="ListNumber2">
    <w:name w:val="List Number 2"/>
    <w:basedOn w:val="Normal"/>
    <w:pPr>
      <w:numPr>
        <w:numId w:val="8"/>
      </w:numPr>
      <w:spacing w:before="60" w:line="360" w:lineRule="exact"/>
      <w:ind w:left="0" w:firstLine="0"/>
      <w:jc w:val="both"/>
    </w:pPr>
    <w:rPr>
      <w:szCs w:val="20"/>
    </w:rPr>
  </w:style>
  <w:style w:type="paragraph" w:styleId="ListNumber3">
    <w:name w:val="List Number 3"/>
    <w:basedOn w:val="Normal"/>
    <w:pPr>
      <w:numPr>
        <w:numId w:val="7"/>
      </w:numPr>
      <w:tabs>
        <w:tab w:val="left" w:pos="720"/>
      </w:tabs>
      <w:spacing w:before="60" w:line="360" w:lineRule="exact"/>
      <w:ind w:left="0" w:firstLine="0"/>
      <w:jc w:val="both"/>
    </w:pPr>
    <w:rPr>
      <w:szCs w:val="20"/>
    </w:rPr>
  </w:style>
  <w:style w:type="paragraph" w:styleId="ListNumber4">
    <w:name w:val="List Number 4"/>
    <w:basedOn w:val="Normal"/>
    <w:pPr>
      <w:numPr>
        <w:numId w:val="9"/>
      </w:numPr>
      <w:tabs>
        <w:tab w:val="clear" w:pos="1080"/>
        <w:tab w:val="num" w:pos="360"/>
      </w:tabs>
      <w:spacing w:before="60" w:line="360" w:lineRule="exact"/>
      <w:ind w:left="0" w:firstLine="0"/>
      <w:jc w:val="both"/>
    </w:pPr>
    <w:rPr>
      <w:szCs w:val="20"/>
    </w:rPr>
  </w:style>
  <w:style w:type="paragraph" w:styleId="ListNumber5">
    <w:name w:val="List Number 5"/>
    <w:basedOn w:val="Normal"/>
    <w:pPr>
      <w:framePr w:hSpace="181" w:vSpace="181" w:wrap="around" w:vAnchor="text" w:hAnchor="text" w:y="1"/>
      <w:numPr>
        <w:numId w:val="6"/>
      </w:numPr>
      <w:tabs>
        <w:tab w:val="clear" w:pos="720"/>
        <w:tab w:val="num" w:pos="360"/>
      </w:tabs>
      <w:spacing w:before="60" w:line="360" w:lineRule="exact"/>
      <w:ind w:left="0" w:firstLine="0"/>
      <w:jc w:val="both"/>
    </w:pPr>
    <w:rPr>
      <w:szCs w:val="20"/>
    </w:rPr>
  </w:style>
  <w:style w:type="paragraph" w:customStyle="1" w:styleId="MacroText1">
    <w:name w:val="Macro Text1"/>
    <w:basedOn w:val="BodyText"/>
    <w:pPr>
      <w:numPr>
        <w:numId w:val="5"/>
      </w:numPr>
      <w:tabs>
        <w:tab w:val="clear" w:pos="1080"/>
      </w:tabs>
      <w:ind w:left="0" w:firstLine="0"/>
    </w:pPr>
    <w:rPr>
      <w:rFonts w:ascii="Courier New" w:hAnsi="Courier New"/>
      <w:lang w:val="en-GB"/>
    </w:rPr>
  </w:style>
  <w:style w:type="paragraph" w:customStyle="1" w:styleId="TOAHeading1">
    <w:name w:val="TOA Heading1"/>
    <w:basedOn w:val="Normal"/>
    <w:next w:val="Normal"/>
    <w:pPr>
      <w:spacing w:before="120" w:line="360" w:lineRule="exact"/>
      <w:ind w:firstLine="567"/>
      <w:jc w:val="both"/>
    </w:pPr>
    <w:rPr>
      <w:rFonts w:ascii=".VnArial" w:hAnsi=".VnArial"/>
      <w:b/>
      <w:szCs w:val="20"/>
    </w:rPr>
  </w:style>
  <w:style w:type="paragraph" w:styleId="Caption">
    <w:name w:val="caption"/>
    <w:basedOn w:val="Normal"/>
    <w:next w:val="Normal"/>
    <w:qFormat/>
    <w:pPr>
      <w:spacing w:before="60" w:line="360" w:lineRule="exact"/>
      <w:jc w:val="both"/>
    </w:pPr>
    <w:rPr>
      <w:b/>
      <w:i/>
      <w:szCs w:val="20"/>
    </w:rPr>
  </w:style>
  <w:style w:type="character" w:styleId="Hyperlink">
    <w:name w:val="Hyperlink"/>
    <w:uiPriority w:val="99"/>
    <w:rPr>
      <w:rFonts w:ascii=".VnTime" w:hAnsi=".VnTime"/>
      <w:dstrike w:val="0"/>
      <w:color w:val="0000FF"/>
      <w:sz w:val="18"/>
      <w:szCs w:val="18"/>
      <w:u w:val="single"/>
      <w:vertAlign w:val="baseline"/>
    </w:rPr>
  </w:style>
  <w:style w:type="character" w:customStyle="1" w:styleId="StyleItalic">
    <w:name w:val="Style Italic"/>
    <w:rPr>
      <w:i/>
      <w:iCs/>
    </w:rPr>
  </w:style>
  <w:style w:type="paragraph" w:customStyle="1" w:styleId="Style1">
    <w:name w:val="Style1"/>
    <w:basedOn w:val="Normal"/>
    <w:pPr>
      <w:spacing w:before="120" w:line="360" w:lineRule="exact"/>
      <w:ind w:firstLine="567"/>
      <w:jc w:val="both"/>
    </w:pPr>
    <w:rPr>
      <w:szCs w:val="20"/>
    </w:rPr>
  </w:style>
  <w:style w:type="paragraph" w:customStyle="1" w:styleId="Style4">
    <w:name w:val="Style4"/>
    <w:basedOn w:val="Heading9"/>
    <w:rPr>
      <w:rFonts w:ascii="Arial" w:hAnsi="Arial" w:cs="Arial"/>
    </w:rPr>
  </w:style>
  <w:style w:type="paragraph" w:customStyle="1" w:styleId="Style5">
    <w:name w:val="Style5"/>
    <w:basedOn w:val="Style4"/>
    <w:pPr>
      <w:ind w:left="284"/>
    </w:pPr>
  </w:style>
  <w:style w:type="paragraph" w:customStyle="1" w:styleId="Normald">
    <w:name w:val="Normald"/>
    <w:basedOn w:val="Normal"/>
    <w:pPr>
      <w:spacing w:before="60" w:line="360" w:lineRule="exact"/>
      <w:jc w:val="both"/>
    </w:pPr>
    <w:rPr>
      <w:szCs w:val="20"/>
    </w:rPr>
  </w:style>
  <w:style w:type="paragraph" w:customStyle="1" w:styleId="TabNormal">
    <w:name w:val="TabNormal"/>
    <w:basedOn w:val="Normal"/>
    <w:pPr>
      <w:jc w:val="center"/>
    </w:pPr>
    <w:rPr>
      <w:szCs w:val="20"/>
    </w:rPr>
  </w:style>
  <w:style w:type="paragraph" w:customStyle="1" w:styleId="normali">
    <w:name w:val="normali"/>
    <w:basedOn w:val="BodyTextIndent3"/>
    <w:pPr>
      <w:spacing w:after="0"/>
      <w:ind w:left="0"/>
    </w:pPr>
    <w:rPr>
      <w:i/>
      <w:sz w:val="26"/>
      <w:szCs w:val="26"/>
    </w:rPr>
  </w:style>
  <w:style w:type="paragraph" w:styleId="BodyTextIndent3">
    <w:name w:val="Body Text Indent 3"/>
    <w:basedOn w:val="Normal"/>
    <w:link w:val="BodyTextIndent3Char"/>
    <w:pPr>
      <w:spacing w:before="60" w:after="120" w:line="360" w:lineRule="exact"/>
      <w:ind w:left="360" w:firstLine="567"/>
      <w:jc w:val="both"/>
    </w:pPr>
    <w:rPr>
      <w:sz w:val="16"/>
      <w:szCs w:val="16"/>
      <w:lang w:val="x-none" w:eastAsia="x-none"/>
    </w:rPr>
  </w:style>
  <w:style w:type="character" w:customStyle="1" w:styleId="BodyTextIndent3Char">
    <w:name w:val="Body Text Indent 3 Char"/>
    <w:link w:val="BodyTextIndent3"/>
    <w:rPr>
      <w:rFonts w:ascii="Times New Roman" w:eastAsia="Times New Roman" w:hAnsi="Times New Roman"/>
      <w:sz w:val="16"/>
      <w:szCs w:val="16"/>
    </w:rPr>
  </w:style>
  <w:style w:type="paragraph" w:customStyle="1" w:styleId="StyleHeading1Centered">
    <w:name w:val="Style Heading 1 + Centered"/>
    <w:basedOn w:val="Heading1"/>
    <w:pPr>
      <w:spacing w:before="60" w:after="0" w:line="360" w:lineRule="exact"/>
    </w:pPr>
    <w:rPr>
      <w:bCs/>
      <w:kern w:val="28"/>
      <w:sz w:val="24"/>
      <w:lang w:val="en-GB"/>
    </w:rPr>
  </w:style>
  <w:style w:type="paragraph" w:customStyle="1" w:styleId="Normalddong">
    <w:name w:val="Normalddong"/>
    <w:basedOn w:val="Normal"/>
    <w:pPr>
      <w:spacing w:before="60" w:line="360" w:lineRule="exact"/>
      <w:jc w:val="both"/>
    </w:pPr>
    <w:rPr>
      <w:szCs w:val="20"/>
    </w:rPr>
  </w:style>
  <w:style w:type="paragraph" w:customStyle="1" w:styleId="BodyText21">
    <w:name w:val="Body Text 21"/>
    <w:basedOn w:val="Normal"/>
    <w:pPr>
      <w:widowControl w:val="0"/>
      <w:spacing w:before="60"/>
      <w:ind w:firstLine="567"/>
      <w:jc w:val="both"/>
    </w:pPr>
    <w:rPr>
      <w:snapToGrid w:val="0"/>
      <w:szCs w:val="20"/>
    </w:rPr>
  </w:style>
  <w:style w:type="paragraph" w:customStyle="1" w:styleId="BodyText22">
    <w:name w:val="Body Text 22"/>
    <w:basedOn w:val="Normal"/>
    <w:pPr>
      <w:widowControl w:val="0"/>
      <w:spacing w:before="60"/>
      <w:ind w:firstLine="567"/>
      <w:jc w:val="both"/>
    </w:pPr>
    <w:rPr>
      <w:snapToGrid w:val="0"/>
      <w:szCs w:val="20"/>
    </w:rPr>
  </w:style>
  <w:style w:type="paragraph" w:styleId="PlainText">
    <w:name w:val="Plain Text"/>
    <w:basedOn w:val="Normal"/>
    <w:link w:val="PlainTextChar"/>
    <w:pPr>
      <w:spacing w:before="60" w:line="360" w:lineRule="exact"/>
      <w:ind w:firstLine="567"/>
      <w:jc w:val="both"/>
    </w:pPr>
    <w:rPr>
      <w:rFonts w:ascii="Courier New" w:hAnsi="Courier New"/>
      <w:sz w:val="20"/>
      <w:szCs w:val="20"/>
      <w:lang w:val="x-none" w:eastAsia="x-none"/>
    </w:rPr>
  </w:style>
  <w:style w:type="character" w:customStyle="1" w:styleId="PlainTextChar">
    <w:name w:val="Plain Text Char"/>
    <w:link w:val="PlainText"/>
    <w:rPr>
      <w:rFonts w:ascii="Courier New" w:eastAsia="Times New Roman" w:hAnsi="Courier New" w:cs="Courier New"/>
      <w:sz w:val="20"/>
      <w:szCs w:val="20"/>
    </w:rPr>
  </w:style>
  <w:style w:type="paragraph" w:customStyle="1" w:styleId="StyleHeading5NotItalicFirstline0cmBefore0pt">
    <w:name w:val="Style Heading 5 + Not Italic First line:  0 cm Before:  0 pt"/>
    <w:basedOn w:val="Heading5"/>
    <w:pPr>
      <w:spacing w:before="0" w:line="360" w:lineRule="auto"/>
      <w:ind w:firstLine="0"/>
    </w:pPr>
    <w:rPr>
      <w:bCs/>
    </w:rPr>
  </w:style>
  <w:style w:type="paragraph" w:customStyle="1" w:styleId="StyleStyleHeading5NotItalicFirstline0cmBefore0pt">
    <w:name w:val="Style Style Heading 5 + Not Italic First line:  0 cm Before:  0 pt ..."/>
    <w:basedOn w:val="StyleHeading5NotItalicFirstline0cmBefore0pt"/>
    <w:rPr>
      <w:bCs w:val="0"/>
    </w:rPr>
  </w:style>
  <w:style w:type="character" w:customStyle="1" w:styleId="CharChar8">
    <w:name w:val="Char Char8"/>
    <w:rPr>
      <w:rFonts w:ascii=".VnTime" w:hAnsi=".VnTime"/>
      <w:b/>
      <w:bCs/>
      <w:sz w:val="28"/>
      <w:szCs w:val="24"/>
      <w:lang w:val="en-AU"/>
    </w:rPr>
  </w:style>
  <w:style w:type="paragraph" w:styleId="ListParagraph">
    <w:name w:val="List Paragraph"/>
    <w:basedOn w:val="Normal"/>
    <w:link w:val="ListParagraphChar"/>
    <w:uiPriority w:val="34"/>
    <w:qFormat/>
    <w:pPr>
      <w:ind w:left="720"/>
      <w:contextualSpacing/>
    </w:pPr>
    <w:rPr>
      <w:sz w:val="24"/>
      <w:szCs w:val="24"/>
      <w:lang w:val="x-none" w:eastAsia="x-none"/>
    </w:rPr>
  </w:style>
  <w:style w:type="paragraph" w:customStyle="1" w:styleId="Giua">
    <w:name w:val="Giua"/>
    <w:basedOn w:val="Normal"/>
    <w:pPr>
      <w:spacing w:after="120"/>
      <w:jc w:val="center"/>
    </w:pPr>
    <w:rPr>
      <w:color w:val="0000FF"/>
      <w:sz w:val="24"/>
      <w:szCs w:val="20"/>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Pr>
      <w:rFonts w:ascii="Times New Roman" w:eastAsia="Times New Roman" w:hAnsi="Times New Roman"/>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character" w:styleId="CommentReference">
    <w:name w:val="annotation reference"/>
    <w:uiPriority w:val="99"/>
    <w:unhideWhenUsed/>
    <w:rPr>
      <w:sz w:val="16"/>
      <w:szCs w:val="16"/>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 Char,Char Char Char,Обычный (веб)1,Обычный (веб) Знак,Обычный (веб) Знак1,Обычный (веб) Знак Знак,webb"/>
    <w:basedOn w:val="Normal"/>
    <w:link w:val="NormalWebChar1"/>
    <w:uiPriority w:val="99"/>
    <w:qFormat/>
    <w:pPr>
      <w:spacing w:before="100" w:beforeAutospacing="1" w:after="100" w:afterAutospacing="1"/>
    </w:pPr>
    <w:rPr>
      <w:sz w:val="24"/>
      <w:szCs w:val="24"/>
    </w:rPr>
  </w:style>
  <w:style w:type="paragraph" w:customStyle="1" w:styleId="1CharCharCharCharCharCharCharCharCharCharCharCharChar">
    <w:name w:val="1 Char Char Char Char Char Char Char Char Char Char Char Char Char"/>
    <w:basedOn w:val="DocumentMap"/>
    <w:autoRedefine/>
    <w:pPr>
      <w:widowControl w:val="0"/>
      <w:jc w:val="both"/>
    </w:pPr>
    <w:rPr>
      <w:rFonts w:eastAsia="SimSun"/>
      <w:kern w:val="2"/>
      <w:sz w:val="24"/>
      <w:szCs w:val="24"/>
      <w:lang w:eastAsia="zh-CN"/>
    </w:rPr>
  </w:style>
  <w:style w:type="paragraph" w:styleId="DocumentMap">
    <w:name w:val="Document Map"/>
    <w:basedOn w:val="Normal"/>
    <w:link w:val="DocumentMapChar"/>
    <w:pPr>
      <w:shd w:val="clear" w:color="auto" w:fill="000080"/>
    </w:pPr>
    <w:rPr>
      <w:rFonts w:ascii="Tahoma" w:hAnsi="Tahoma"/>
      <w:sz w:val="20"/>
      <w:szCs w:val="20"/>
      <w:lang w:val="x-none" w:eastAsia="x-none"/>
    </w:rPr>
  </w:style>
  <w:style w:type="paragraph" w:customStyle="1" w:styleId="Cancu">
    <w:name w:val="Can cu"/>
    <w:basedOn w:val="ListParagraph"/>
    <w:link w:val="CancuChar"/>
    <w:qFormat/>
    <w:pPr>
      <w:numPr>
        <w:numId w:val="11"/>
      </w:numPr>
      <w:tabs>
        <w:tab w:val="left" w:pos="709"/>
      </w:tabs>
      <w:jc w:val="both"/>
    </w:pPr>
  </w:style>
  <w:style w:type="character" w:customStyle="1" w:styleId="ListParagraphChar">
    <w:name w:val="List Paragraph Char"/>
    <w:link w:val="ListParagraph"/>
    <w:uiPriority w:val="34"/>
    <w:rPr>
      <w:rFonts w:ascii="Times New Roman" w:eastAsia="Times New Roman" w:hAnsi="Times New Roman"/>
      <w:sz w:val="24"/>
      <w:szCs w:val="24"/>
    </w:rPr>
  </w:style>
  <w:style w:type="character" w:customStyle="1" w:styleId="CancuChar">
    <w:name w:val="Can cu Char"/>
    <w:link w:val="Cancu"/>
    <w:rPr>
      <w:rFonts w:ascii="Times New Roman" w:eastAsia="Times New Roman" w:hAnsi="Times New Roman"/>
      <w:sz w:val="24"/>
      <w:szCs w:val="24"/>
      <w:lang w:eastAsia="x-none"/>
    </w:rPr>
  </w:style>
  <w:style w:type="character" w:styleId="FootnoteReference">
    <w:name w:val="footnote reference"/>
    <w:rPr>
      <w:vertAlign w:val="superscript"/>
    </w:rPr>
  </w:style>
  <w:style w:type="paragraph" w:styleId="Title">
    <w:name w:val="Title"/>
    <w:basedOn w:val="Normal"/>
    <w:next w:val="Normal"/>
    <w:link w:val="TitleChar"/>
    <w:qFormat/>
    <w:pPr>
      <w:spacing w:line="312" w:lineRule="auto"/>
      <w:jc w:val="center"/>
      <w:outlineLvl w:val="0"/>
    </w:pPr>
    <w:rPr>
      <w:b/>
      <w:bCs/>
      <w:kern w:val="28"/>
      <w:sz w:val="28"/>
      <w:szCs w:val="32"/>
      <w:lang w:val="x-none" w:eastAsia="x-none"/>
    </w:rPr>
  </w:style>
  <w:style w:type="character" w:customStyle="1" w:styleId="TitleChar">
    <w:name w:val="Title Char"/>
    <w:link w:val="Title"/>
    <w:rPr>
      <w:rFonts w:ascii="Times New Roman" w:eastAsia="Times New Roman" w:hAnsi="Times New Roman"/>
      <w:b/>
      <w:bCs/>
      <w:kern w:val="28"/>
      <w:sz w:val="28"/>
      <w:szCs w:val="32"/>
    </w:rPr>
  </w:style>
  <w:style w:type="character" w:customStyle="1" w:styleId="DocumentMapChar">
    <w:name w:val="Document Map Char"/>
    <w:link w:val="DocumentMap"/>
    <w:rPr>
      <w:rFonts w:ascii="Tahoma" w:eastAsia="Times New Roman" w:hAnsi="Tahoma" w:cs="Tahoma"/>
      <w:shd w:val="clear" w:color="auto" w:fill="000080"/>
    </w:rPr>
  </w:style>
  <w:style w:type="paragraph" w:customStyle="1" w:styleId="Style2">
    <w:name w:val="Style2"/>
    <w:basedOn w:val="Cancu"/>
    <w:link w:val="Style2Char"/>
    <w:qFormat/>
    <w:rPr>
      <w:sz w:val="26"/>
      <w:szCs w:val="26"/>
    </w:rPr>
  </w:style>
  <w:style w:type="character" w:styleId="FollowedHyperlink">
    <w:name w:val="FollowedHyperlink"/>
    <w:uiPriority w:val="99"/>
    <w:unhideWhenUsed/>
    <w:rPr>
      <w:color w:val="800080"/>
      <w:u w:val="single"/>
    </w:rPr>
  </w:style>
  <w:style w:type="character" w:customStyle="1" w:styleId="Style2Char">
    <w:name w:val="Style2 Char"/>
    <w:link w:val="Style2"/>
    <w:rPr>
      <w:rFonts w:ascii="Times New Roman" w:eastAsia="Times New Roman" w:hAnsi="Times New Roman"/>
      <w:sz w:val="26"/>
      <w:szCs w:val="26"/>
      <w:lang w:eastAsia="x-none"/>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rPr>
  </w:style>
  <w:style w:type="paragraph" w:customStyle="1" w:styleId="Char">
    <w:name w:val="Char"/>
    <w:basedOn w:val="Normal"/>
    <w:pPr>
      <w:pageBreakBefore/>
      <w:spacing w:before="100" w:beforeAutospacing="1" w:after="100" w:afterAutospacing="1"/>
    </w:pPr>
    <w:rPr>
      <w:rFonts w:ascii="Tahoma" w:eastAsia="MS Mincho" w:hAnsi="Tahoma" w:cs="Tahoma"/>
      <w:sz w:val="20"/>
      <w:szCs w:val="20"/>
      <w:lang w:eastAsia="ja-JP"/>
    </w:rPr>
  </w:style>
  <w:style w:type="character" w:customStyle="1" w:styleId="FootnoteCharacters">
    <w:name w:val="Footnote Characters"/>
    <w:rPr>
      <w:vertAlign w:val="superscript"/>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table" w:customStyle="1" w:styleId="TableGrid1">
    <w:name w:val="Table Grid1"/>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Revision">
    <w:name w:val="Revision"/>
    <w:hidden/>
    <w:uiPriority w:val="99"/>
    <w:semiHidden/>
    <w:rPr>
      <w:rFonts w:eastAsia="Times New Roman" w:cs="Calibri"/>
      <w:sz w:val="22"/>
      <w:szCs w:val="22"/>
    </w:rPr>
  </w:style>
  <w:style w:type="numbering" w:customStyle="1" w:styleId="NoList2">
    <w:name w:val="No List2"/>
    <w:next w:val="NoList"/>
    <w:uiPriority w:val="99"/>
    <w:semiHidden/>
  </w:style>
  <w:style w:type="paragraph" w:styleId="EndnoteText">
    <w:name w:val="endnote text"/>
    <w:basedOn w:val="Normal"/>
    <w:link w:val="EndnoteTextChar"/>
    <w:pPr>
      <w:spacing w:before="120" w:after="200" w:line="276" w:lineRule="auto"/>
      <w:jc w:val="both"/>
    </w:pPr>
    <w:rPr>
      <w:rFonts w:ascii="Calibri" w:hAnsi="Calibri"/>
      <w:sz w:val="20"/>
      <w:szCs w:val="20"/>
      <w:lang w:val="x-none" w:eastAsia="x-none"/>
    </w:rPr>
  </w:style>
  <w:style w:type="character" w:customStyle="1" w:styleId="EndnoteTextChar">
    <w:name w:val="Endnote Text Char"/>
    <w:link w:val="EndnoteText"/>
    <w:rPr>
      <w:rFonts w:eastAsia="Times New Roman"/>
      <w:lang w:val="x-none" w:eastAsia="x-none"/>
    </w:rPr>
  </w:style>
  <w:style w:type="character" w:styleId="EndnoteReference">
    <w:name w:val="endnote reference"/>
    <w:rPr>
      <w:vertAlign w:val="superscript"/>
    </w:rPr>
  </w:style>
  <w:style w:type="paragraph" w:customStyle="1" w:styleId="BodyText1">
    <w:name w:val="Body Text1"/>
    <w:basedOn w:val="Normal"/>
    <w:pPr>
      <w:keepLines/>
      <w:spacing w:before="120" w:after="120" w:line="360" w:lineRule="exact"/>
      <w:ind w:firstLine="567"/>
      <w:jc w:val="both"/>
    </w:pPr>
    <w:rPr>
      <w:rFonts w:eastAsia="Calibri"/>
      <w:sz w:val="24"/>
      <w:szCs w:val="24"/>
    </w:rPr>
  </w:style>
  <w:style w:type="paragraph" w:customStyle="1" w:styleId="dieu">
    <w:name w:val="dieu"/>
    <w:basedOn w:val="Normal"/>
    <w:link w:val="dieuChar"/>
    <w:pPr>
      <w:spacing w:before="120" w:after="120" w:line="360" w:lineRule="exact"/>
      <w:ind w:firstLine="720"/>
      <w:jc w:val="center"/>
    </w:pPr>
    <w:rPr>
      <w:rFonts w:ascii=".VnTime" w:hAnsi=".VnTime"/>
      <w:b/>
      <w:color w:val="0000FF"/>
      <w:lang w:val="x-none" w:eastAsia="x-none"/>
    </w:rPr>
  </w:style>
  <w:style w:type="character" w:customStyle="1" w:styleId="dieuChar">
    <w:name w:val="dieu Char"/>
    <w:link w:val="dieu"/>
    <w:rPr>
      <w:rFonts w:ascii=".VnTime" w:eastAsia="Times New Roman" w:hAnsi=".VnTime"/>
      <w:b/>
      <w:color w:val="0000FF"/>
      <w:sz w:val="26"/>
      <w:szCs w:val="28"/>
      <w:lang w:val="x-none" w:eastAsia="x-none"/>
    </w:rPr>
  </w:style>
  <w:style w:type="paragraph" w:customStyle="1" w:styleId="kieu1">
    <w:name w:val="kieu1"/>
    <w:basedOn w:val="Normal"/>
    <w:pPr>
      <w:widowControl w:val="0"/>
      <w:spacing w:before="80" w:after="80" w:line="269" w:lineRule="auto"/>
      <w:ind w:firstLine="567"/>
      <w:jc w:val="both"/>
    </w:pPr>
    <w:rPr>
      <w:rFonts w:ascii=".VnTime" w:hAnsi=".VnTime"/>
      <w:sz w:val="28"/>
      <w:lang w:val="en-GB"/>
    </w:rPr>
  </w:style>
  <w:style w:type="paragraph" w:styleId="TOC1">
    <w:name w:val="toc 1"/>
    <w:basedOn w:val="Normal"/>
    <w:next w:val="Normal"/>
    <w:autoRedefine/>
    <w:pPr>
      <w:spacing w:before="120" w:after="100" w:line="360" w:lineRule="exact"/>
      <w:jc w:val="center"/>
    </w:pPr>
    <w:rPr>
      <w:rFonts w:eastAsia="Calibri"/>
      <w:sz w:val="28"/>
      <w:lang w:eastAsia="ja-JP"/>
    </w:rPr>
  </w:style>
  <w:style w:type="paragraph" w:styleId="TOC2">
    <w:name w:val="toc 2"/>
    <w:basedOn w:val="Normal"/>
    <w:next w:val="Normal"/>
    <w:autoRedefine/>
    <w:pPr>
      <w:spacing w:before="120" w:after="100" w:line="360" w:lineRule="exact"/>
      <w:ind w:left="220"/>
      <w:jc w:val="center"/>
    </w:pPr>
    <w:rPr>
      <w:rFonts w:eastAsia="Calibri"/>
      <w:sz w:val="28"/>
      <w:lang w:eastAsia="ja-JP"/>
    </w:rPr>
  </w:style>
  <w:style w:type="paragraph" w:styleId="TableofFigures">
    <w:name w:val="table of figures"/>
    <w:basedOn w:val="Normal"/>
    <w:next w:val="Normal"/>
    <w:pPr>
      <w:spacing w:before="120" w:line="360" w:lineRule="exact"/>
      <w:jc w:val="center"/>
    </w:pPr>
    <w:rPr>
      <w:sz w:val="28"/>
    </w:rPr>
  </w:style>
  <w:style w:type="paragraph" w:styleId="NoSpacing">
    <w:name w:val="No Spacing"/>
    <w:link w:val="NoSpacingChar"/>
    <w:qFormat/>
    <w:pPr>
      <w:spacing w:before="120" w:line="360" w:lineRule="exact"/>
      <w:jc w:val="center"/>
    </w:pPr>
    <w:rPr>
      <w:rFonts w:eastAsia="Times New Roman"/>
      <w:sz w:val="22"/>
      <w:szCs w:val="22"/>
    </w:rPr>
  </w:style>
  <w:style w:type="character" w:customStyle="1" w:styleId="NoSpacingChar">
    <w:name w:val="No Spacing Char"/>
    <w:link w:val="NoSpacing"/>
    <w:locked/>
    <w:rPr>
      <w:rFonts w:eastAsia="Times New Roman"/>
      <w:sz w:val="22"/>
      <w:szCs w:val="22"/>
      <w:lang w:bidi="ar-SA"/>
    </w:rPr>
  </w:style>
  <w:style w:type="numbering" w:customStyle="1" w:styleId="NoList3">
    <w:name w:val="No List3"/>
    <w:next w:val="NoList"/>
    <w:uiPriority w:val="99"/>
    <w:semiHidden/>
    <w:unhideWhenUsed/>
  </w:style>
  <w:style w:type="table" w:customStyle="1" w:styleId="TableGrid2">
    <w:name w:val="Table Grid2"/>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numbering" w:customStyle="1" w:styleId="NoList21">
    <w:name w:val="No List21"/>
    <w:next w:val="NoList"/>
    <w:uiPriority w:val="99"/>
    <w:semiHidden/>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Char1">
    <w:name w:val="Char Char1"/>
    <w:basedOn w:val="Normal"/>
    <w:next w:val="Normal"/>
    <w:autoRedefine/>
    <w:semiHidden/>
    <w:pPr>
      <w:spacing w:before="120" w:after="120" w:line="312" w:lineRule="auto"/>
    </w:pPr>
    <w:rPr>
      <w:sz w:val="28"/>
    </w:rPr>
  </w:style>
  <w:style w:type="paragraph" w:customStyle="1" w:styleId="table-label-blue">
    <w:name w:val="table-label-blue"/>
    <w:basedOn w:val="Normal"/>
    <w:pPr>
      <w:spacing w:before="100" w:beforeAutospacing="1" w:after="100" w:afterAutospacing="1"/>
    </w:pPr>
    <w:rPr>
      <w:sz w:val="24"/>
      <w:szCs w:val="24"/>
      <w:lang w:val="vi-VN" w:eastAsia="vi-VN"/>
    </w:rPr>
  </w:style>
  <w:style w:type="character" w:customStyle="1" w:styleId="link">
    <w:name w:val="link"/>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fontstyle01">
    <w:name w:val="fontstyle01"/>
    <w:rsid w:val="00997222"/>
    <w:rPr>
      <w:rFonts w:ascii="Times New Roman" w:hAnsi="Times New Roman" w:cs="Times New Roman" w:hint="default"/>
      <w:b w:val="0"/>
      <w:bCs w:val="0"/>
      <w:i w:val="0"/>
      <w:iCs w:val="0"/>
      <w:color w:val="000000"/>
      <w:sz w:val="28"/>
      <w:szCs w:val="28"/>
    </w:rPr>
  </w:style>
  <w:style w:type="character" w:customStyle="1" w:styleId="fontstyle21">
    <w:name w:val="fontstyle21"/>
    <w:rsid w:val="00997222"/>
    <w:rPr>
      <w:rFonts w:ascii="Calibri" w:hAnsi="Calibri" w:cs="Calibri" w:hint="default"/>
      <w:b w:val="0"/>
      <w:bCs w:val="0"/>
      <w:i w:val="0"/>
      <w:iCs w:val="0"/>
      <w:color w:val="000000"/>
      <w:sz w:val="22"/>
      <w:szCs w:val="22"/>
    </w:rPr>
  </w:style>
  <w:style w:type="character" w:customStyle="1" w:styleId="NormalWebChar1">
    <w:name w:val="Normal (Web) Char1"/>
    <w:aliases w:val="Normal (Web) Char Char, Char Char Char Char,Char Char Char Char1,Обычный (веб)1 Char,Обычный (веб) Знак Char,Обычный (веб) Знак1 Char,Обычный (веб) Знак Знак Char,webb Char"/>
    <w:link w:val="NormalWeb"/>
    <w:uiPriority w:val="99"/>
    <w:rsid w:val="001912B7"/>
    <w:rPr>
      <w:rFonts w:ascii="Times New Roman" w:eastAsia="Times New Roman" w:hAnsi="Times New Roman"/>
      <w:sz w:val="24"/>
      <w:szCs w:val="24"/>
    </w:rPr>
  </w:style>
  <w:style w:type="character" w:styleId="Emphasis">
    <w:name w:val="Emphasis"/>
    <w:uiPriority w:val="20"/>
    <w:qFormat/>
    <w:rsid w:val="00106E7C"/>
    <w:rPr>
      <w:i/>
      <w:iCs/>
    </w:rPr>
  </w:style>
  <w:style w:type="paragraph" w:customStyle="1" w:styleId="Noidung">
    <w:name w:val="Noidung"/>
    <w:basedOn w:val="Normal"/>
    <w:link w:val="NoidungChar"/>
    <w:qFormat/>
    <w:rsid w:val="00886F3E"/>
    <w:pPr>
      <w:spacing w:before="120" w:line="360" w:lineRule="exact"/>
      <w:ind w:firstLine="720"/>
      <w:jc w:val="both"/>
    </w:pPr>
    <w:rPr>
      <w:kern w:val="28"/>
      <w:sz w:val="28"/>
      <w:szCs w:val="20"/>
    </w:rPr>
  </w:style>
  <w:style w:type="character" w:customStyle="1" w:styleId="NoidungChar">
    <w:name w:val="Noidung Char"/>
    <w:link w:val="Noidung"/>
    <w:locked/>
    <w:rsid w:val="00886F3E"/>
    <w:rPr>
      <w:rFonts w:ascii="Times New Roman" w:eastAsia="Times New Roman" w:hAnsi="Times New Roman"/>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2380">
      <w:bodyDiv w:val="1"/>
      <w:marLeft w:val="0"/>
      <w:marRight w:val="0"/>
      <w:marTop w:val="0"/>
      <w:marBottom w:val="0"/>
      <w:divBdr>
        <w:top w:val="none" w:sz="0" w:space="0" w:color="auto"/>
        <w:left w:val="none" w:sz="0" w:space="0" w:color="auto"/>
        <w:bottom w:val="none" w:sz="0" w:space="0" w:color="auto"/>
        <w:right w:val="none" w:sz="0" w:space="0" w:color="auto"/>
      </w:divBdr>
    </w:div>
    <w:div w:id="73599097">
      <w:bodyDiv w:val="1"/>
      <w:marLeft w:val="0"/>
      <w:marRight w:val="0"/>
      <w:marTop w:val="0"/>
      <w:marBottom w:val="0"/>
      <w:divBdr>
        <w:top w:val="none" w:sz="0" w:space="0" w:color="auto"/>
        <w:left w:val="none" w:sz="0" w:space="0" w:color="auto"/>
        <w:bottom w:val="none" w:sz="0" w:space="0" w:color="auto"/>
        <w:right w:val="none" w:sz="0" w:space="0" w:color="auto"/>
      </w:divBdr>
    </w:div>
    <w:div w:id="80029762">
      <w:bodyDiv w:val="1"/>
      <w:marLeft w:val="0"/>
      <w:marRight w:val="0"/>
      <w:marTop w:val="0"/>
      <w:marBottom w:val="0"/>
      <w:divBdr>
        <w:top w:val="none" w:sz="0" w:space="0" w:color="auto"/>
        <w:left w:val="none" w:sz="0" w:space="0" w:color="auto"/>
        <w:bottom w:val="none" w:sz="0" w:space="0" w:color="auto"/>
        <w:right w:val="none" w:sz="0" w:space="0" w:color="auto"/>
      </w:divBdr>
    </w:div>
    <w:div w:id="104231277">
      <w:bodyDiv w:val="1"/>
      <w:marLeft w:val="0"/>
      <w:marRight w:val="0"/>
      <w:marTop w:val="0"/>
      <w:marBottom w:val="0"/>
      <w:divBdr>
        <w:top w:val="none" w:sz="0" w:space="0" w:color="auto"/>
        <w:left w:val="none" w:sz="0" w:space="0" w:color="auto"/>
        <w:bottom w:val="none" w:sz="0" w:space="0" w:color="auto"/>
        <w:right w:val="none" w:sz="0" w:space="0" w:color="auto"/>
      </w:divBdr>
    </w:div>
    <w:div w:id="124740768">
      <w:bodyDiv w:val="1"/>
      <w:marLeft w:val="0"/>
      <w:marRight w:val="0"/>
      <w:marTop w:val="0"/>
      <w:marBottom w:val="0"/>
      <w:divBdr>
        <w:top w:val="none" w:sz="0" w:space="0" w:color="auto"/>
        <w:left w:val="none" w:sz="0" w:space="0" w:color="auto"/>
        <w:bottom w:val="none" w:sz="0" w:space="0" w:color="auto"/>
        <w:right w:val="none" w:sz="0" w:space="0" w:color="auto"/>
      </w:divBdr>
    </w:div>
    <w:div w:id="203756368">
      <w:bodyDiv w:val="1"/>
      <w:marLeft w:val="0"/>
      <w:marRight w:val="0"/>
      <w:marTop w:val="0"/>
      <w:marBottom w:val="0"/>
      <w:divBdr>
        <w:top w:val="none" w:sz="0" w:space="0" w:color="auto"/>
        <w:left w:val="none" w:sz="0" w:space="0" w:color="auto"/>
        <w:bottom w:val="none" w:sz="0" w:space="0" w:color="auto"/>
        <w:right w:val="none" w:sz="0" w:space="0" w:color="auto"/>
      </w:divBdr>
    </w:div>
    <w:div w:id="211121314">
      <w:bodyDiv w:val="1"/>
      <w:marLeft w:val="0"/>
      <w:marRight w:val="0"/>
      <w:marTop w:val="0"/>
      <w:marBottom w:val="0"/>
      <w:divBdr>
        <w:top w:val="none" w:sz="0" w:space="0" w:color="auto"/>
        <w:left w:val="none" w:sz="0" w:space="0" w:color="auto"/>
        <w:bottom w:val="none" w:sz="0" w:space="0" w:color="auto"/>
        <w:right w:val="none" w:sz="0" w:space="0" w:color="auto"/>
      </w:divBdr>
    </w:div>
    <w:div w:id="240994020">
      <w:bodyDiv w:val="1"/>
      <w:marLeft w:val="0"/>
      <w:marRight w:val="0"/>
      <w:marTop w:val="0"/>
      <w:marBottom w:val="0"/>
      <w:divBdr>
        <w:top w:val="none" w:sz="0" w:space="0" w:color="auto"/>
        <w:left w:val="none" w:sz="0" w:space="0" w:color="auto"/>
        <w:bottom w:val="none" w:sz="0" w:space="0" w:color="auto"/>
        <w:right w:val="none" w:sz="0" w:space="0" w:color="auto"/>
      </w:divBdr>
    </w:div>
    <w:div w:id="243298233">
      <w:bodyDiv w:val="1"/>
      <w:marLeft w:val="0"/>
      <w:marRight w:val="0"/>
      <w:marTop w:val="0"/>
      <w:marBottom w:val="0"/>
      <w:divBdr>
        <w:top w:val="none" w:sz="0" w:space="0" w:color="auto"/>
        <w:left w:val="none" w:sz="0" w:space="0" w:color="auto"/>
        <w:bottom w:val="none" w:sz="0" w:space="0" w:color="auto"/>
        <w:right w:val="none" w:sz="0" w:space="0" w:color="auto"/>
      </w:divBdr>
    </w:div>
    <w:div w:id="287443266">
      <w:bodyDiv w:val="1"/>
      <w:marLeft w:val="0"/>
      <w:marRight w:val="0"/>
      <w:marTop w:val="0"/>
      <w:marBottom w:val="0"/>
      <w:divBdr>
        <w:top w:val="none" w:sz="0" w:space="0" w:color="auto"/>
        <w:left w:val="none" w:sz="0" w:space="0" w:color="auto"/>
        <w:bottom w:val="none" w:sz="0" w:space="0" w:color="auto"/>
        <w:right w:val="none" w:sz="0" w:space="0" w:color="auto"/>
      </w:divBdr>
    </w:div>
    <w:div w:id="312102057">
      <w:bodyDiv w:val="1"/>
      <w:marLeft w:val="0"/>
      <w:marRight w:val="0"/>
      <w:marTop w:val="0"/>
      <w:marBottom w:val="0"/>
      <w:divBdr>
        <w:top w:val="none" w:sz="0" w:space="0" w:color="auto"/>
        <w:left w:val="none" w:sz="0" w:space="0" w:color="auto"/>
        <w:bottom w:val="none" w:sz="0" w:space="0" w:color="auto"/>
        <w:right w:val="none" w:sz="0" w:space="0" w:color="auto"/>
      </w:divBdr>
    </w:div>
    <w:div w:id="326982208">
      <w:bodyDiv w:val="1"/>
      <w:marLeft w:val="0"/>
      <w:marRight w:val="0"/>
      <w:marTop w:val="0"/>
      <w:marBottom w:val="0"/>
      <w:divBdr>
        <w:top w:val="none" w:sz="0" w:space="0" w:color="auto"/>
        <w:left w:val="none" w:sz="0" w:space="0" w:color="auto"/>
        <w:bottom w:val="none" w:sz="0" w:space="0" w:color="auto"/>
        <w:right w:val="none" w:sz="0" w:space="0" w:color="auto"/>
      </w:divBdr>
    </w:div>
    <w:div w:id="379286112">
      <w:bodyDiv w:val="1"/>
      <w:marLeft w:val="0"/>
      <w:marRight w:val="0"/>
      <w:marTop w:val="0"/>
      <w:marBottom w:val="0"/>
      <w:divBdr>
        <w:top w:val="none" w:sz="0" w:space="0" w:color="auto"/>
        <w:left w:val="none" w:sz="0" w:space="0" w:color="auto"/>
        <w:bottom w:val="none" w:sz="0" w:space="0" w:color="auto"/>
        <w:right w:val="none" w:sz="0" w:space="0" w:color="auto"/>
      </w:divBdr>
    </w:div>
    <w:div w:id="384762609">
      <w:bodyDiv w:val="1"/>
      <w:marLeft w:val="0"/>
      <w:marRight w:val="0"/>
      <w:marTop w:val="0"/>
      <w:marBottom w:val="0"/>
      <w:divBdr>
        <w:top w:val="none" w:sz="0" w:space="0" w:color="auto"/>
        <w:left w:val="none" w:sz="0" w:space="0" w:color="auto"/>
        <w:bottom w:val="none" w:sz="0" w:space="0" w:color="auto"/>
        <w:right w:val="none" w:sz="0" w:space="0" w:color="auto"/>
      </w:divBdr>
    </w:div>
    <w:div w:id="392319121">
      <w:bodyDiv w:val="1"/>
      <w:marLeft w:val="0"/>
      <w:marRight w:val="0"/>
      <w:marTop w:val="0"/>
      <w:marBottom w:val="0"/>
      <w:divBdr>
        <w:top w:val="none" w:sz="0" w:space="0" w:color="auto"/>
        <w:left w:val="none" w:sz="0" w:space="0" w:color="auto"/>
        <w:bottom w:val="none" w:sz="0" w:space="0" w:color="auto"/>
        <w:right w:val="none" w:sz="0" w:space="0" w:color="auto"/>
      </w:divBdr>
    </w:div>
    <w:div w:id="460615222">
      <w:bodyDiv w:val="1"/>
      <w:marLeft w:val="0"/>
      <w:marRight w:val="0"/>
      <w:marTop w:val="0"/>
      <w:marBottom w:val="0"/>
      <w:divBdr>
        <w:top w:val="none" w:sz="0" w:space="0" w:color="auto"/>
        <w:left w:val="none" w:sz="0" w:space="0" w:color="auto"/>
        <w:bottom w:val="none" w:sz="0" w:space="0" w:color="auto"/>
        <w:right w:val="none" w:sz="0" w:space="0" w:color="auto"/>
      </w:divBdr>
    </w:div>
    <w:div w:id="476537208">
      <w:bodyDiv w:val="1"/>
      <w:marLeft w:val="0"/>
      <w:marRight w:val="0"/>
      <w:marTop w:val="0"/>
      <w:marBottom w:val="0"/>
      <w:divBdr>
        <w:top w:val="none" w:sz="0" w:space="0" w:color="auto"/>
        <w:left w:val="none" w:sz="0" w:space="0" w:color="auto"/>
        <w:bottom w:val="none" w:sz="0" w:space="0" w:color="auto"/>
        <w:right w:val="none" w:sz="0" w:space="0" w:color="auto"/>
      </w:divBdr>
    </w:div>
    <w:div w:id="539904664">
      <w:bodyDiv w:val="1"/>
      <w:marLeft w:val="0"/>
      <w:marRight w:val="0"/>
      <w:marTop w:val="0"/>
      <w:marBottom w:val="0"/>
      <w:divBdr>
        <w:top w:val="none" w:sz="0" w:space="0" w:color="auto"/>
        <w:left w:val="none" w:sz="0" w:space="0" w:color="auto"/>
        <w:bottom w:val="none" w:sz="0" w:space="0" w:color="auto"/>
        <w:right w:val="none" w:sz="0" w:space="0" w:color="auto"/>
      </w:divBdr>
    </w:div>
    <w:div w:id="541745393">
      <w:bodyDiv w:val="1"/>
      <w:marLeft w:val="0"/>
      <w:marRight w:val="0"/>
      <w:marTop w:val="0"/>
      <w:marBottom w:val="0"/>
      <w:divBdr>
        <w:top w:val="none" w:sz="0" w:space="0" w:color="auto"/>
        <w:left w:val="none" w:sz="0" w:space="0" w:color="auto"/>
        <w:bottom w:val="none" w:sz="0" w:space="0" w:color="auto"/>
        <w:right w:val="none" w:sz="0" w:space="0" w:color="auto"/>
      </w:divBdr>
    </w:div>
    <w:div w:id="573511093">
      <w:bodyDiv w:val="1"/>
      <w:marLeft w:val="0"/>
      <w:marRight w:val="0"/>
      <w:marTop w:val="0"/>
      <w:marBottom w:val="0"/>
      <w:divBdr>
        <w:top w:val="none" w:sz="0" w:space="0" w:color="auto"/>
        <w:left w:val="none" w:sz="0" w:space="0" w:color="auto"/>
        <w:bottom w:val="none" w:sz="0" w:space="0" w:color="auto"/>
        <w:right w:val="none" w:sz="0" w:space="0" w:color="auto"/>
      </w:divBdr>
    </w:div>
    <w:div w:id="602567744">
      <w:bodyDiv w:val="1"/>
      <w:marLeft w:val="0"/>
      <w:marRight w:val="0"/>
      <w:marTop w:val="0"/>
      <w:marBottom w:val="0"/>
      <w:divBdr>
        <w:top w:val="none" w:sz="0" w:space="0" w:color="auto"/>
        <w:left w:val="none" w:sz="0" w:space="0" w:color="auto"/>
        <w:bottom w:val="none" w:sz="0" w:space="0" w:color="auto"/>
        <w:right w:val="none" w:sz="0" w:space="0" w:color="auto"/>
      </w:divBdr>
    </w:div>
    <w:div w:id="616371590">
      <w:bodyDiv w:val="1"/>
      <w:marLeft w:val="0"/>
      <w:marRight w:val="0"/>
      <w:marTop w:val="0"/>
      <w:marBottom w:val="0"/>
      <w:divBdr>
        <w:top w:val="none" w:sz="0" w:space="0" w:color="auto"/>
        <w:left w:val="none" w:sz="0" w:space="0" w:color="auto"/>
        <w:bottom w:val="none" w:sz="0" w:space="0" w:color="auto"/>
        <w:right w:val="none" w:sz="0" w:space="0" w:color="auto"/>
      </w:divBdr>
    </w:div>
    <w:div w:id="621957497">
      <w:bodyDiv w:val="1"/>
      <w:marLeft w:val="0"/>
      <w:marRight w:val="0"/>
      <w:marTop w:val="0"/>
      <w:marBottom w:val="0"/>
      <w:divBdr>
        <w:top w:val="none" w:sz="0" w:space="0" w:color="auto"/>
        <w:left w:val="none" w:sz="0" w:space="0" w:color="auto"/>
        <w:bottom w:val="none" w:sz="0" w:space="0" w:color="auto"/>
        <w:right w:val="none" w:sz="0" w:space="0" w:color="auto"/>
      </w:divBdr>
    </w:div>
    <w:div w:id="629088393">
      <w:bodyDiv w:val="1"/>
      <w:marLeft w:val="0"/>
      <w:marRight w:val="0"/>
      <w:marTop w:val="0"/>
      <w:marBottom w:val="0"/>
      <w:divBdr>
        <w:top w:val="none" w:sz="0" w:space="0" w:color="auto"/>
        <w:left w:val="none" w:sz="0" w:space="0" w:color="auto"/>
        <w:bottom w:val="none" w:sz="0" w:space="0" w:color="auto"/>
        <w:right w:val="none" w:sz="0" w:space="0" w:color="auto"/>
      </w:divBdr>
    </w:div>
    <w:div w:id="650714541">
      <w:bodyDiv w:val="1"/>
      <w:marLeft w:val="0"/>
      <w:marRight w:val="0"/>
      <w:marTop w:val="0"/>
      <w:marBottom w:val="0"/>
      <w:divBdr>
        <w:top w:val="none" w:sz="0" w:space="0" w:color="auto"/>
        <w:left w:val="none" w:sz="0" w:space="0" w:color="auto"/>
        <w:bottom w:val="none" w:sz="0" w:space="0" w:color="auto"/>
        <w:right w:val="none" w:sz="0" w:space="0" w:color="auto"/>
      </w:divBdr>
    </w:div>
    <w:div w:id="664168442">
      <w:bodyDiv w:val="1"/>
      <w:marLeft w:val="0"/>
      <w:marRight w:val="0"/>
      <w:marTop w:val="0"/>
      <w:marBottom w:val="0"/>
      <w:divBdr>
        <w:top w:val="none" w:sz="0" w:space="0" w:color="auto"/>
        <w:left w:val="none" w:sz="0" w:space="0" w:color="auto"/>
        <w:bottom w:val="none" w:sz="0" w:space="0" w:color="auto"/>
        <w:right w:val="none" w:sz="0" w:space="0" w:color="auto"/>
      </w:divBdr>
    </w:div>
    <w:div w:id="753744674">
      <w:bodyDiv w:val="1"/>
      <w:marLeft w:val="0"/>
      <w:marRight w:val="0"/>
      <w:marTop w:val="0"/>
      <w:marBottom w:val="0"/>
      <w:divBdr>
        <w:top w:val="none" w:sz="0" w:space="0" w:color="auto"/>
        <w:left w:val="none" w:sz="0" w:space="0" w:color="auto"/>
        <w:bottom w:val="none" w:sz="0" w:space="0" w:color="auto"/>
        <w:right w:val="none" w:sz="0" w:space="0" w:color="auto"/>
      </w:divBdr>
    </w:div>
    <w:div w:id="818419068">
      <w:bodyDiv w:val="1"/>
      <w:marLeft w:val="0"/>
      <w:marRight w:val="0"/>
      <w:marTop w:val="0"/>
      <w:marBottom w:val="0"/>
      <w:divBdr>
        <w:top w:val="none" w:sz="0" w:space="0" w:color="auto"/>
        <w:left w:val="none" w:sz="0" w:space="0" w:color="auto"/>
        <w:bottom w:val="none" w:sz="0" w:space="0" w:color="auto"/>
        <w:right w:val="none" w:sz="0" w:space="0" w:color="auto"/>
      </w:divBdr>
    </w:div>
    <w:div w:id="832061976">
      <w:bodyDiv w:val="1"/>
      <w:marLeft w:val="0"/>
      <w:marRight w:val="0"/>
      <w:marTop w:val="0"/>
      <w:marBottom w:val="0"/>
      <w:divBdr>
        <w:top w:val="none" w:sz="0" w:space="0" w:color="auto"/>
        <w:left w:val="none" w:sz="0" w:space="0" w:color="auto"/>
        <w:bottom w:val="none" w:sz="0" w:space="0" w:color="auto"/>
        <w:right w:val="none" w:sz="0" w:space="0" w:color="auto"/>
      </w:divBdr>
    </w:div>
    <w:div w:id="859126726">
      <w:bodyDiv w:val="1"/>
      <w:marLeft w:val="0"/>
      <w:marRight w:val="0"/>
      <w:marTop w:val="0"/>
      <w:marBottom w:val="0"/>
      <w:divBdr>
        <w:top w:val="none" w:sz="0" w:space="0" w:color="auto"/>
        <w:left w:val="none" w:sz="0" w:space="0" w:color="auto"/>
        <w:bottom w:val="none" w:sz="0" w:space="0" w:color="auto"/>
        <w:right w:val="none" w:sz="0" w:space="0" w:color="auto"/>
      </w:divBdr>
    </w:div>
    <w:div w:id="869103802">
      <w:bodyDiv w:val="1"/>
      <w:marLeft w:val="0"/>
      <w:marRight w:val="0"/>
      <w:marTop w:val="0"/>
      <w:marBottom w:val="0"/>
      <w:divBdr>
        <w:top w:val="none" w:sz="0" w:space="0" w:color="auto"/>
        <w:left w:val="none" w:sz="0" w:space="0" w:color="auto"/>
        <w:bottom w:val="none" w:sz="0" w:space="0" w:color="auto"/>
        <w:right w:val="none" w:sz="0" w:space="0" w:color="auto"/>
      </w:divBdr>
    </w:div>
    <w:div w:id="876619678">
      <w:bodyDiv w:val="1"/>
      <w:marLeft w:val="0"/>
      <w:marRight w:val="0"/>
      <w:marTop w:val="0"/>
      <w:marBottom w:val="0"/>
      <w:divBdr>
        <w:top w:val="none" w:sz="0" w:space="0" w:color="auto"/>
        <w:left w:val="none" w:sz="0" w:space="0" w:color="auto"/>
        <w:bottom w:val="none" w:sz="0" w:space="0" w:color="auto"/>
        <w:right w:val="none" w:sz="0" w:space="0" w:color="auto"/>
      </w:divBdr>
    </w:div>
    <w:div w:id="882136207">
      <w:bodyDiv w:val="1"/>
      <w:marLeft w:val="0"/>
      <w:marRight w:val="0"/>
      <w:marTop w:val="0"/>
      <w:marBottom w:val="0"/>
      <w:divBdr>
        <w:top w:val="none" w:sz="0" w:space="0" w:color="auto"/>
        <w:left w:val="none" w:sz="0" w:space="0" w:color="auto"/>
        <w:bottom w:val="none" w:sz="0" w:space="0" w:color="auto"/>
        <w:right w:val="none" w:sz="0" w:space="0" w:color="auto"/>
      </w:divBdr>
    </w:div>
    <w:div w:id="956524648">
      <w:bodyDiv w:val="1"/>
      <w:marLeft w:val="0"/>
      <w:marRight w:val="0"/>
      <w:marTop w:val="0"/>
      <w:marBottom w:val="0"/>
      <w:divBdr>
        <w:top w:val="none" w:sz="0" w:space="0" w:color="auto"/>
        <w:left w:val="none" w:sz="0" w:space="0" w:color="auto"/>
        <w:bottom w:val="none" w:sz="0" w:space="0" w:color="auto"/>
        <w:right w:val="none" w:sz="0" w:space="0" w:color="auto"/>
      </w:divBdr>
    </w:div>
    <w:div w:id="982848939">
      <w:bodyDiv w:val="1"/>
      <w:marLeft w:val="0"/>
      <w:marRight w:val="0"/>
      <w:marTop w:val="0"/>
      <w:marBottom w:val="0"/>
      <w:divBdr>
        <w:top w:val="none" w:sz="0" w:space="0" w:color="auto"/>
        <w:left w:val="none" w:sz="0" w:space="0" w:color="auto"/>
        <w:bottom w:val="none" w:sz="0" w:space="0" w:color="auto"/>
        <w:right w:val="none" w:sz="0" w:space="0" w:color="auto"/>
      </w:divBdr>
    </w:div>
    <w:div w:id="1066949085">
      <w:bodyDiv w:val="1"/>
      <w:marLeft w:val="0"/>
      <w:marRight w:val="0"/>
      <w:marTop w:val="0"/>
      <w:marBottom w:val="0"/>
      <w:divBdr>
        <w:top w:val="none" w:sz="0" w:space="0" w:color="auto"/>
        <w:left w:val="none" w:sz="0" w:space="0" w:color="auto"/>
        <w:bottom w:val="none" w:sz="0" w:space="0" w:color="auto"/>
        <w:right w:val="none" w:sz="0" w:space="0" w:color="auto"/>
      </w:divBdr>
    </w:div>
    <w:div w:id="1104879363">
      <w:bodyDiv w:val="1"/>
      <w:marLeft w:val="0"/>
      <w:marRight w:val="0"/>
      <w:marTop w:val="0"/>
      <w:marBottom w:val="0"/>
      <w:divBdr>
        <w:top w:val="none" w:sz="0" w:space="0" w:color="auto"/>
        <w:left w:val="none" w:sz="0" w:space="0" w:color="auto"/>
        <w:bottom w:val="none" w:sz="0" w:space="0" w:color="auto"/>
        <w:right w:val="none" w:sz="0" w:space="0" w:color="auto"/>
      </w:divBdr>
    </w:div>
    <w:div w:id="1122117960">
      <w:bodyDiv w:val="1"/>
      <w:marLeft w:val="0"/>
      <w:marRight w:val="0"/>
      <w:marTop w:val="0"/>
      <w:marBottom w:val="0"/>
      <w:divBdr>
        <w:top w:val="none" w:sz="0" w:space="0" w:color="auto"/>
        <w:left w:val="none" w:sz="0" w:space="0" w:color="auto"/>
        <w:bottom w:val="none" w:sz="0" w:space="0" w:color="auto"/>
        <w:right w:val="none" w:sz="0" w:space="0" w:color="auto"/>
      </w:divBdr>
    </w:div>
    <w:div w:id="1140268034">
      <w:bodyDiv w:val="1"/>
      <w:marLeft w:val="0"/>
      <w:marRight w:val="0"/>
      <w:marTop w:val="0"/>
      <w:marBottom w:val="0"/>
      <w:divBdr>
        <w:top w:val="none" w:sz="0" w:space="0" w:color="auto"/>
        <w:left w:val="none" w:sz="0" w:space="0" w:color="auto"/>
        <w:bottom w:val="none" w:sz="0" w:space="0" w:color="auto"/>
        <w:right w:val="none" w:sz="0" w:space="0" w:color="auto"/>
      </w:divBdr>
    </w:div>
    <w:div w:id="1152330271">
      <w:bodyDiv w:val="1"/>
      <w:marLeft w:val="0"/>
      <w:marRight w:val="0"/>
      <w:marTop w:val="0"/>
      <w:marBottom w:val="0"/>
      <w:divBdr>
        <w:top w:val="none" w:sz="0" w:space="0" w:color="auto"/>
        <w:left w:val="none" w:sz="0" w:space="0" w:color="auto"/>
        <w:bottom w:val="none" w:sz="0" w:space="0" w:color="auto"/>
        <w:right w:val="none" w:sz="0" w:space="0" w:color="auto"/>
      </w:divBdr>
    </w:div>
    <w:div w:id="1160267904">
      <w:bodyDiv w:val="1"/>
      <w:marLeft w:val="0"/>
      <w:marRight w:val="0"/>
      <w:marTop w:val="0"/>
      <w:marBottom w:val="0"/>
      <w:divBdr>
        <w:top w:val="none" w:sz="0" w:space="0" w:color="auto"/>
        <w:left w:val="none" w:sz="0" w:space="0" w:color="auto"/>
        <w:bottom w:val="none" w:sz="0" w:space="0" w:color="auto"/>
        <w:right w:val="none" w:sz="0" w:space="0" w:color="auto"/>
      </w:divBdr>
    </w:div>
    <w:div w:id="1200168161">
      <w:bodyDiv w:val="1"/>
      <w:marLeft w:val="0"/>
      <w:marRight w:val="0"/>
      <w:marTop w:val="0"/>
      <w:marBottom w:val="0"/>
      <w:divBdr>
        <w:top w:val="none" w:sz="0" w:space="0" w:color="auto"/>
        <w:left w:val="none" w:sz="0" w:space="0" w:color="auto"/>
        <w:bottom w:val="none" w:sz="0" w:space="0" w:color="auto"/>
        <w:right w:val="none" w:sz="0" w:space="0" w:color="auto"/>
      </w:divBdr>
    </w:div>
    <w:div w:id="1254164297">
      <w:bodyDiv w:val="1"/>
      <w:marLeft w:val="0"/>
      <w:marRight w:val="0"/>
      <w:marTop w:val="0"/>
      <w:marBottom w:val="0"/>
      <w:divBdr>
        <w:top w:val="none" w:sz="0" w:space="0" w:color="auto"/>
        <w:left w:val="none" w:sz="0" w:space="0" w:color="auto"/>
        <w:bottom w:val="none" w:sz="0" w:space="0" w:color="auto"/>
        <w:right w:val="none" w:sz="0" w:space="0" w:color="auto"/>
      </w:divBdr>
    </w:div>
    <w:div w:id="1307857166">
      <w:bodyDiv w:val="1"/>
      <w:marLeft w:val="0"/>
      <w:marRight w:val="0"/>
      <w:marTop w:val="0"/>
      <w:marBottom w:val="0"/>
      <w:divBdr>
        <w:top w:val="none" w:sz="0" w:space="0" w:color="auto"/>
        <w:left w:val="none" w:sz="0" w:space="0" w:color="auto"/>
        <w:bottom w:val="none" w:sz="0" w:space="0" w:color="auto"/>
        <w:right w:val="none" w:sz="0" w:space="0" w:color="auto"/>
      </w:divBdr>
    </w:div>
    <w:div w:id="1343555069">
      <w:bodyDiv w:val="1"/>
      <w:marLeft w:val="0"/>
      <w:marRight w:val="0"/>
      <w:marTop w:val="0"/>
      <w:marBottom w:val="0"/>
      <w:divBdr>
        <w:top w:val="none" w:sz="0" w:space="0" w:color="auto"/>
        <w:left w:val="none" w:sz="0" w:space="0" w:color="auto"/>
        <w:bottom w:val="none" w:sz="0" w:space="0" w:color="auto"/>
        <w:right w:val="none" w:sz="0" w:space="0" w:color="auto"/>
      </w:divBdr>
    </w:div>
    <w:div w:id="1405301626">
      <w:bodyDiv w:val="1"/>
      <w:marLeft w:val="0"/>
      <w:marRight w:val="0"/>
      <w:marTop w:val="0"/>
      <w:marBottom w:val="0"/>
      <w:divBdr>
        <w:top w:val="none" w:sz="0" w:space="0" w:color="auto"/>
        <w:left w:val="none" w:sz="0" w:space="0" w:color="auto"/>
        <w:bottom w:val="none" w:sz="0" w:space="0" w:color="auto"/>
        <w:right w:val="none" w:sz="0" w:space="0" w:color="auto"/>
      </w:divBdr>
    </w:div>
    <w:div w:id="1416513785">
      <w:bodyDiv w:val="1"/>
      <w:marLeft w:val="0"/>
      <w:marRight w:val="0"/>
      <w:marTop w:val="0"/>
      <w:marBottom w:val="0"/>
      <w:divBdr>
        <w:top w:val="none" w:sz="0" w:space="0" w:color="auto"/>
        <w:left w:val="none" w:sz="0" w:space="0" w:color="auto"/>
        <w:bottom w:val="none" w:sz="0" w:space="0" w:color="auto"/>
        <w:right w:val="none" w:sz="0" w:space="0" w:color="auto"/>
      </w:divBdr>
    </w:div>
    <w:div w:id="1443692720">
      <w:bodyDiv w:val="1"/>
      <w:marLeft w:val="0"/>
      <w:marRight w:val="0"/>
      <w:marTop w:val="0"/>
      <w:marBottom w:val="0"/>
      <w:divBdr>
        <w:top w:val="none" w:sz="0" w:space="0" w:color="auto"/>
        <w:left w:val="none" w:sz="0" w:space="0" w:color="auto"/>
        <w:bottom w:val="none" w:sz="0" w:space="0" w:color="auto"/>
        <w:right w:val="none" w:sz="0" w:space="0" w:color="auto"/>
      </w:divBdr>
    </w:div>
    <w:div w:id="1443962805">
      <w:bodyDiv w:val="1"/>
      <w:marLeft w:val="0"/>
      <w:marRight w:val="0"/>
      <w:marTop w:val="0"/>
      <w:marBottom w:val="0"/>
      <w:divBdr>
        <w:top w:val="none" w:sz="0" w:space="0" w:color="auto"/>
        <w:left w:val="none" w:sz="0" w:space="0" w:color="auto"/>
        <w:bottom w:val="none" w:sz="0" w:space="0" w:color="auto"/>
        <w:right w:val="none" w:sz="0" w:space="0" w:color="auto"/>
      </w:divBdr>
    </w:div>
    <w:div w:id="1455515145">
      <w:bodyDiv w:val="1"/>
      <w:marLeft w:val="0"/>
      <w:marRight w:val="0"/>
      <w:marTop w:val="0"/>
      <w:marBottom w:val="0"/>
      <w:divBdr>
        <w:top w:val="none" w:sz="0" w:space="0" w:color="auto"/>
        <w:left w:val="none" w:sz="0" w:space="0" w:color="auto"/>
        <w:bottom w:val="none" w:sz="0" w:space="0" w:color="auto"/>
        <w:right w:val="none" w:sz="0" w:space="0" w:color="auto"/>
      </w:divBdr>
    </w:div>
    <w:div w:id="1491749656">
      <w:bodyDiv w:val="1"/>
      <w:marLeft w:val="0"/>
      <w:marRight w:val="0"/>
      <w:marTop w:val="0"/>
      <w:marBottom w:val="0"/>
      <w:divBdr>
        <w:top w:val="none" w:sz="0" w:space="0" w:color="auto"/>
        <w:left w:val="none" w:sz="0" w:space="0" w:color="auto"/>
        <w:bottom w:val="none" w:sz="0" w:space="0" w:color="auto"/>
        <w:right w:val="none" w:sz="0" w:space="0" w:color="auto"/>
      </w:divBdr>
    </w:div>
    <w:div w:id="1553080870">
      <w:bodyDiv w:val="1"/>
      <w:marLeft w:val="0"/>
      <w:marRight w:val="0"/>
      <w:marTop w:val="0"/>
      <w:marBottom w:val="0"/>
      <w:divBdr>
        <w:top w:val="none" w:sz="0" w:space="0" w:color="auto"/>
        <w:left w:val="none" w:sz="0" w:space="0" w:color="auto"/>
        <w:bottom w:val="none" w:sz="0" w:space="0" w:color="auto"/>
        <w:right w:val="none" w:sz="0" w:space="0" w:color="auto"/>
      </w:divBdr>
    </w:div>
    <w:div w:id="1731269336">
      <w:bodyDiv w:val="1"/>
      <w:marLeft w:val="0"/>
      <w:marRight w:val="0"/>
      <w:marTop w:val="0"/>
      <w:marBottom w:val="0"/>
      <w:divBdr>
        <w:top w:val="none" w:sz="0" w:space="0" w:color="auto"/>
        <w:left w:val="none" w:sz="0" w:space="0" w:color="auto"/>
        <w:bottom w:val="none" w:sz="0" w:space="0" w:color="auto"/>
        <w:right w:val="none" w:sz="0" w:space="0" w:color="auto"/>
      </w:divBdr>
    </w:div>
    <w:div w:id="1743521767">
      <w:bodyDiv w:val="1"/>
      <w:marLeft w:val="0"/>
      <w:marRight w:val="0"/>
      <w:marTop w:val="0"/>
      <w:marBottom w:val="0"/>
      <w:divBdr>
        <w:top w:val="none" w:sz="0" w:space="0" w:color="auto"/>
        <w:left w:val="none" w:sz="0" w:space="0" w:color="auto"/>
        <w:bottom w:val="none" w:sz="0" w:space="0" w:color="auto"/>
        <w:right w:val="none" w:sz="0" w:space="0" w:color="auto"/>
      </w:divBdr>
    </w:div>
    <w:div w:id="1794204130">
      <w:bodyDiv w:val="1"/>
      <w:marLeft w:val="0"/>
      <w:marRight w:val="0"/>
      <w:marTop w:val="0"/>
      <w:marBottom w:val="0"/>
      <w:divBdr>
        <w:top w:val="none" w:sz="0" w:space="0" w:color="auto"/>
        <w:left w:val="none" w:sz="0" w:space="0" w:color="auto"/>
        <w:bottom w:val="none" w:sz="0" w:space="0" w:color="auto"/>
        <w:right w:val="none" w:sz="0" w:space="0" w:color="auto"/>
      </w:divBdr>
    </w:div>
    <w:div w:id="1839536033">
      <w:bodyDiv w:val="1"/>
      <w:marLeft w:val="0"/>
      <w:marRight w:val="0"/>
      <w:marTop w:val="0"/>
      <w:marBottom w:val="0"/>
      <w:divBdr>
        <w:top w:val="none" w:sz="0" w:space="0" w:color="auto"/>
        <w:left w:val="none" w:sz="0" w:space="0" w:color="auto"/>
        <w:bottom w:val="none" w:sz="0" w:space="0" w:color="auto"/>
        <w:right w:val="none" w:sz="0" w:space="0" w:color="auto"/>
      </w:divBdr>
    </w:div>
    <w:div w:id="1860191466">
      <w:bodyDiv w:val="1"/>
      <w:marLeft w:val="0"/>
      <w:marRight w:val="0"/>
      <w:marTop w:val="0"/>
      <w:marBottom w:val="0"/>
      <w:divBdr>
        <w:top w:val="none" w:sz="0" w:space="0" w:color="auto"/>
        <w:left w:val="none" w:sz="0" w:space="0" w:color="auto"/>
        <w:bottom w:val="none" w:sz="0" w:space="0" w:color="auto"/>
        <w:right w:val="none" w:sz="0" w:space="0" w:color="auto"/>
      </w:divBdr>
    </w:div>
    <w:div w:id="1862358220">
      <w:bodyDiv w:val="1"/>
      <w:marLeft w:val="0"/>
      <w:marRight w:val="0"/>
      <w:marTop w:val="0"/>
      <w:marBottom w:val="0"/>
      <w:divBdr>
        <w:top w:val="none" w:sz="0" w:space="0" w:color="auto"/>
        <w:left w:val="none" w:sz="0" w:space="0" w:color="auto"/>
        <w:bottom w:val="none" w:sz="0" w:space="0" w:color="auto"/>
        <w:right w:val="none" w:sz="0" w:space="0" w:color="auto"/>
      </w:divBdr>
    </w:div>
    <w:div w:id="1878279003">
      <w:bodyDiv w:val="1"/>
      <w:marLeft w:val="0"/>
      <w:marRight w:val="0"/>
      <w:marTop w:val="0"/>
      <w:marBottom w:val="0"/>
      <w:divBdr>
        <w:top w:val="none" w:sz="0" w:space="0" w:color="auto"/>
        <w:left w:val="none" w:sz="0" w:space="0" w:color="auto"/>
        <w:bottom w:val="none" w:sz="0" w:space="0" w:color="auto"/>
        <w:right w:val="none" w:sz="0" w:space="0" w:color="auto"/>
      </w:divBdr>
    </w:div>
    <w:div w:id="1920365022">
      <w:bodyDiv w:val="1"/>
      <w:marLeft w:val="0"/>
      <w:marRight w:val="0"/>
      <w:marTop w:val="0"/>
      <w:marBottom w:val="0"/>
      <w:divBdr>
        <w:top w:val="none" w:sz="0" w:space="0" w:color="auto"/>
        <w:left w:val="none" w:sz="0" w:space="0" w:color="auto"/>
        <w:bottom w:val="none" w:sz="0" w:space="0" w:color="auto"/>
        <w:right w:val="none" w:sz="0" w:space="0" w:color="auto"/>
      </w:divBdr>
    </w:div>
    <w:div w:id="1949770284">
      <w:bodyDiv w:val="1"/>
      <w:marLeft w:val="0"/>
      <w:marRight w:val="0"/>
      <w:marTop w:val="0"/>
      <w:marBottom w:val="0"/>
      <w:divBdr>
        <w:top w:val="none" w:sz="0" w:space="0" w:color="auto"/>
        <w:left w:val="none" w:sz="0" w:space="0" w:color="auto"/>
        <w:bottom w:val="none" w:sz="0" w:space="0" w:color="auto"/>
        <w:right w:val="none" w:sz="0" w:space="0" w:color="auto"/>
      </w:divBdr>
    </w:div>
    <w:div w:id="1978365816">
      <w:bodyDiv w:val="1"/>
      <w:marLeft w:val="0"/>
      <w:marRight w:val="0"/>
      <w:marTop w:val="0"/>
      <w:marBottom w:val="0"/>
      <w:divBdr>
        <w:top w:val="none" w:sz="0" w:space="0" w:color="auto"/>
        <w:left w:val="none" w:sz="0" w:space="0" w:color="auto"/>
        <w:bottom w:val="none" w:sz="0" w:space="0" w:color="auto"/>
        <w:right w:val="none" w:sz="0" w:space="0" w:color="auto"/>
      </w:divBdr>
    </w:div>
    <w:div w:id="1985428904">
      <w:bodyDiv w:val="1"/>
      <w:marLeft w:val="0"/>
      <w:marRight w:val="0"/>
      <w:marTop w:val="0"/>
      <w:marBottom w:val="0"/>
      <w:divBdr>
        <w:top w:val="none" w:sz="0" w:space="0" w:color="auto"/>
        <w:left w:val="none" w:sz="0" w:space="0" w:color="auto"/>
        <w:bottom w:val="none" w:sz="0" w:space="0" w:color="auto"/>
        <w:right w:val="none" w:sz="0" w:space="0" w:color="auto"/>
      </w:divBdr>
    </w:div>
    <w:div w:id="1986084900">
      <w:bodyDiv w:val="1"/>
      <w:marLeft w:val="0"/>
      <w:marRight w:val="0"/>
      <w:marTop w:val="0"/>
      <w:marBottom w:val="0"/>
      <w:divBdr>
        <w:top w:val="none" w:sz="0" w:space="0" w:color="auto"/>
        <w:left w:val="none" w:sz="0" w:space="0" w:color="auto"/>
        <w:bottom w:val="none" w:sz="0" w:space="0" w:color="auto"/>
        <w:right w:val="none" w:sz="0" w:space="0" w:color="auto"/>
      </w:divBdr>
    </w:div>
    <w:div w:id="2005548884">
      <w:bodyDiv w:val="1"/>
      <w:marLeft w:val="0"/>
      <w:marRight w:val="0"/>
      <w:marTop w:val="0"/>
      <w:marBottom w:val="0"/>
      <w:divBdr>
        <w:top w:val="none" w:sz="0" w:space="0" w:color="auto"/>
        <w:left w:val="none" w:sz="0" w:space="0" w:color="auto"/>
        <w:bottom w:val="none" w:sz="0" w:space="0" w:color="auto"/>
        <w:right w:val="none" w:sz="0" w:space="0" w:color="auto"/>
      </w:divBdr>
    </w:div>
    <w:div w:id="2019189930">
      <w:bodyDiv w:val="1"/>
      <w:marLeft w:val="0"/>
      <w:marRight w:val="0"/>
      <w:marTop w:val="0"/>
      <w:marBottom w:val="0"/>
      <w:divBdr>
        <w:top w:val="none" w:sz="0" w:space="0" w:color="auto"/>
        <w:left w:val="none" w:sz="0" w:space="0" w:color="auto"/>
        <w:bottom w:val="none" w:sz="0" w:space="0" w:color="auto"/>
        <w:right w:val="none" w:sz="0" w:space="0" w:color="auto"/>
      </w:divBdr>
    </w:div>
    <w:div w:id="2020303060">
      <w:bodyDiv w:val="1"/>
      <w:marLeft w:val="0"/>
      <w:marRight w:val="0"/>
      <w:marTop w:val="0"/>
      <w:marBottom w:val="0"/>
      <w:divBdr>
        <w:top w:val="none" w:sz="0" w:space="0" w:color="auto"/>
        <w:left w:val="none" w:sz="0" w:space="0" w:color="auto"/>
        <w:bottom w:val="none" w:sz="0" w:space="0" w:color="auto"/>
        <w:right w:val="none" w:sz="0" w:space="0" w:color="auto"/>
      </w:divBdr>
    </w:div>
    <w:div w:id="2044864877">
      <w:bodyDiv w:val="1"/>
      <w:marLeft w:val="0"/>
      <w:marRight w:val="0"/>
      <w:marTop w:val="0"/>
      <w:marBottom w:val="0"/>
      <w:divBdr>
        <w:top w:val="none" w:sz="0" w:space="0" w:color="auto"/>
        <w:left w:val="none" w:sz="0" w:space="0" w:color="auto"/>
        <w:bottom w:val="none" w:sz="0" w:space="0" w:color="auto"/>
        <w:right w:val="none" w:sz="0" w:space="0" w:color="auto"/>
      </w:divBdr>
    </w:div>
    <w:div w:id="2098942393">
      <w:bodyDiv w:val="1"/>
      <w:marLeft w:val="0"/>
      <w:marRight w:val="0"/>
      <w:marTop w:val="0"/>
      <w:marBottom w:val="0"/>
      <w:divBdr>
        <w:top w:val="none" w:sz="0" w:space="0" w:color="auto"/>
        <w:left w:val="none" w:sz="0" w:space="0" w:color="auto"/>
        <w:bottom w:val="none" w:sz="0" w:space="0" w:color="auto"/>
        <w:right w:val="none" w:sz="0" w:space="0" w:color="auto"/>
      </w:divBdr>
    </w:div>
    <w:div w:id="2102526503">
      <w:bodyDiv w:val="1"/>
      <w:marLeft w:val="0"/>
      <w:marRight w:val="0"/>
      <w:marTop w:val="0"/>
      <w:marBottom w:val="0"/>
      <w:divBdr>
        <w:top w:val="none" w:sz="0" w:space="0" w:color="auto"/>
        <w:left w:val="none" w:sz="0" w:space="0" w:color="auto"/>
        <w:bottom w:val="none" w:sz="0" w:space="0" w:color="auto"/>
        <w:right w:val="none" w:sz="0" w:space="0" w:color="auto"/>
      </w:divBdr>
    </w:div>
    <w:div w:id="21207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4D469-DC86-41E0-8FCC-6B3A2CC3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PHẦN THỨ HAI</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THỨ HAI</dc:title>
  <dc:creator>Huy</dc:creator>
  <cp:lastModifiedBy>Admin</cp:lastModifiedBy>
  <cp:revision>5</cp:revision>
  <cp:lastPrinted>2025-05-14T10:11:00Z</cp:lastPrinted>
  <dcterms:created xsi:type="dcterms:W3CDTF">2026-04-23T07:00:00Z</dcterms:created>
  <dcterms:modified xsi:type="dcterms:W3CDTF">2026-04-23T08:35:00Z</dcterms:modified>
</cp:coreProperties>
</file>