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AF" w:rsidRPr="00C439AF" w:rsidRDefault="00C439AF" w:rsidP="00E77749">
      <w:pPr>
        <w:spacing w:line="240" w:lineRule="auto"/>
        <w:outlineLvl w:val="1"/>
        <w:rPr>
          <w:rFonts w:eastAsia="Times New Roman"/>
          <w:color w:val="000000"/>
        </w:rPr>
      </w:pPr>
      <w:bookmarkStart w:id="0" w:name="viec-cua-ai"/>
      <w:r>
        <w:rPr>
          <w:rFonts w:eastAsia="Times New Roman"/>
          <w:b/>
          <w:bCs/>
          <w:color w:val="337AB7"/>
        </w:rPr>
        <w:t xml:space="preserve">Chuyên đề: </w:t>
      </w:r>
      <w:r w:rsidRPr="00C439AF">
        <w:rPr>
          <w:rFonts w:eastAsia="Times New Roman"/>
          <w:b/>
          <w:bCs/>
          <w:color w:val="337AB7"/>
        </w:rPr>
        <w:t>Chuyển đổi số là việc của ai?</w:t>
      </w:r>
      <w:bookmarkEnd w:id="0"/>
    </w:p>
    <w:p w:rsidR="00C439AF" w:rsidRPr="00C439AF" w:rsidRDefault="00C439AF" w:rsidP="00E77749">
      <w:pPr>
        <w:spacing w:line="240" w:lineRule="auto"/>
        <w:ind w:firstLine="720"/>
        <w:jc w:val="both"/>
        <w:rPr>
          <w:rFonts w:eastAsia="Times New Roman"/>
          <w:color w:val="3A3A3A"/>
        </w:rPr>
      </w:pPr>
      <w:r w:rsidRPr="00C439AF">
        <w:rPr>
          <w:rFonts w:eastAsia="Times New Roman"/>
          <w:color w:val="3A3A3A"/>
        </w:rPr>
        <w:t>Theo Cục tin học hóa - Bộ Thông tin và Truyền thông cho biết chuyển đổi số là quá trình thay đổi tổng thể và toàn diện. Với một tổ chức, trước tiên đó là việc của người đứng đầu, nếu không thì không ai dám làm và có thể làm. Sau đó chính là việc của tất cả mọi thành viên trong tổ chức dựa trên những định hướng về tầm nhìn, tư duy trước đó của nhà lãnh đạo. </w:t>
      </w:r>
    </w:p>
    <w:p w:rsidR="00C439AF" w:rsidRPr="00C439AF" w:rsidRDefault="00C439AF" w:rsidP="00E77749">
      <w:pPr>
        <w:spacing w:line="240" w:lineRule="auto"/>
        <w:ind w:firstLine="720"/>
        <w:jc w:val="both"/>
        <w:rPr>
          <w:rFonts w:eastAsia="Times New Roman"/>
          <w:color w:val="3A3A3A"/>
        </w:rPr>
      </w:pPr>
      <w:r w:rsidRPr="00C439AF">
        <w:rPr>
          <w:rFonts w:eastAsia="Times New Roman"/>
          <w:color w:val="3A3A3A"/>
        </w:rPr>
        <w:t>Để giúp hình dung rõ hơn về nhiệm vụ này, có thể gọi tên những nhóm sau bao gồm: Nhà lãnh đạo chuyển đổi số, chuyên gia công nghệ số, người tham gia chuyển đổi số. </w:t>
      </w:r>
    </w:p>
    <w:p w:rsidR="00C439AF" w:rsidRPr="00C439AF" w:rsidRDefault="00C439AF" w:rsidP="00E77749">
      <w:pPr>
        <w:spacing w:line="240" w:lineRule="auto"/>
        <w:ind w:firstLine="720"/>
        <w:jc w:val="both"/>
        <w:rPr>
          <w:rFonts w:eastAsia="Times New Roman"/>
          <w:color w:val="3A3A3A"/>
        </w:rPr>
      </w:pPr>
      <w:r w:rsidRPr="00C439AF">
        <w:rPr>
          <w:rFonts w:eastAsia="Times New Roman"/>
          <w:b/>
          <w:bCs/>
          <w:color w:val="3A3A3A"/>
        </w:rPr>
        <w:t>Nhà lãnh đạo chuyển đổi số</w:t>
      </w:r>
      <w:r w:rsidRPr="00C439AF">
        <w:rPr>
          <w:rFonts w:eastAsia="Times New Roman"/>
          <w:color w:val="3A3A3A"/>
        </w:rPr>
        <w:t> là những người đứng đầu tổ chức có tầm quan trọng trong công cuộc chuyển đổi số. Bởi việc thiết lập hoặc thay đổi những phương thức tổ chức, hoạt động khác đi đòi hỏi nhà lãnh đạo phải có tầm nhìn, thiết lập được sứ mệnh cho tổ chức, có niềm tin là chuyển đổi số giúp giải quyết những vấn đề nhức nhối của tổ chức mình và kiên định với mục tiêu đặt ra.  </w:t>
      </w:r>
    </w:p>
    <w:p w:rsidR="00C439AF" w:rsidRPr="00C439AF" w:rsidRDefault="00C439AF" w:rsidP="00E77749">
      <w:pPr>
        <w:spacing w:line="240" w:lineRule="auto"/>
        <w:ind w:firstLine="720"/>
        <w:jc w:val="both"/>
        <w:rPr>
          <w:rFonts w:eastAsia="Times New Roman"/>
          <w:color w:val="3A3A3A"/>
        </w:rPr>
      </w:pPr>
      <w:r w:rsidRPr="00C439AF">
        <w:rPr>
          <w:rFonts w:eastAsia="Times New Roman"/>
          <w:color w:val="3A3A3A"/>
        </w:rPr>
        <w:t>Một khi nhà lãnh đạo đã đưa ra những chỉ thị, những đường lối trong công cuộc chuyển đổi số, các thành viên trong tổ chức mới có thể thực hiện một cách đồng bộ, nhất quán. Nhà lãnh đạo không nhất thiết phải là người am hiểu về công nghệ số. Điều quan trọng nhất đối với nhà lãnh đạo là biết đặt ra bài toán, dám chấp nhận cái mới và dám cho cái mới một cơ hội. </w:t>
      </w:r>
    </w:p>
    <w:p w:rsidR="00C439AF" w:rsidRPr="00C439AF" w:rsidRDefault="00C439AF" w:rsidP="00E77749">
      <w:pPr>
        <w:spacing w:line="240" w:lineRule="auto"/>
        <w:ind w:firstLine="720"/>
        <w:jc w:val="both"/>
        <w:rPr>
          <w:rFonts w:eastAsia="Times New Roman"/>
          <w:color w:val="3A3A3A"/>
        </w:rPr>
      </w:pPr>
      <w:r w:rsidRPr="00C439AF">
        <w:rPr>
          <w:rFonts w:eastAsia="Times New Roman"/>
          <w:b/>
          <w:bCs/>
          <w:color w:val="3A3A3A"/>
        </w:rPr>
        <w:t>Chuyên gia công nghệ số</w:t>
      </w:r>
      <w:r w:rsidRPr="00C439AF">
        <w:rPr>
          <w:rFonts w:eastAsia="Times New Roman"/>
          <w:color w:val="3A3A3A"/>
        </w:rPr>
        <w:t xml:space="preserve"> có thể là người bên trong hoặc bên ngoài của tổ chức. Chuyên gia bên trong của tổ chức là người nhận bài toán từ lãnh đạo và chuyển hóa thành yêu cầu, là người ra đầu bài thông thái. Chuyên gia bên ngoài của tổ chức là những người chuyên nghiệp, trong các doanh nghiệp công nghệ số, dùng công nghệ số để giải quyết bài toán đặt ra. Trên thực tế, nhiều người lầm tưởng chuyên gia chỉ nói những câu chuyện chuyên môn phức tạp, vì thế, nhiều người tự nhận là chuyên gia bằng cách biến câu chuyện đơn giản thành câu chuyện phức tạp. Nhưng không phải vậy, chuyên gia là người có khả năng làm ngược lại, biến câu chuyện phức tạp </w:t>
      </w:r>
      <w:r w:rsidR="00E77749">
        <w:rPr>
          <w:rFonts w:eastAsia="Times New Roman"/>
          <w:color w:val="3A3A3A"/>
        </w:rPr>
        <w:t xml:space="preserve">. </w:t>
      </w:r>
      <w:r w:rsidRPr="00C439AF">
        <w:rPr>
          <w:rFonts w:eastAsia="Times New Roman"/>
          <w:noProof/>
          <w:color w:val="3A3A3A"/>
        </w:rPr>
        <w:drawing>
          <wp:inline distT="0" distB="0" distL="0" distR="0">
            <wp:extent cx="6151880" cy="2952902"/>
            <wp:effectExtent l="19050" t="0" r="1270" b="0"/>
            <wp:docPr id="4" name="Picture 1" descr="Cẩm nang chuyển đổ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ẩm nang chuyển đổi số"/>
                    <pic:cNvPicPr>
                      <a:picLocks noChangeAspect="1" noChangeArrowheads="1"/>
                    </pic:cNvPicPr>
                  </pic:nvPicPr>
                  <pic:blipFill>
                    <a:blip r:embed="rId4"/>
                    <a:srcRect/>
                    <a:stretch>
                      <a:fillRect/>
                    </a:stretch>
                  </pic:blipFill>
                  <pic:spPr bwMode="auto">
                    <a:xfrm>
                      <a:off x="0" y="0"/>
                      <a:ext cx="6151880" cy="2952902"/>
                    </a:xfrm>
                    <a:prstGeom prst="rect">
                      <a:avLst/>
                    </a:prstGeom>
                    <a:noFill/>
                    <a:ln w="9525">
                      <a:noFill/>
                      <a:miter lim="800000"/>
                      <a:headEnd/>
                      <a:tailEnd/>
                    </a:ln>
                  </pic:spPr>
                </pic:pic>
              </a:graphicData>
            </a:graphic>
          </wp:inline>
        </w:drawing>
      </w:r>
    </w:p>
    <w:p w:rsidR="00C439AF" w:rsidRPr="00C439AF" w:rsidRDefault="00C439AF" w:rsidP="00E77749">
      <w:pPr>
        <w:spacing w:line="240" w:lineRule="auto"/>
        <w:jc w:val="center"/>
        <w:rPr>
          <w:rFonts w:eastAsia="Times New Roman"/>
          <w:color w:val="3A3A3A"/>
        </w:rPr>
      </w:pPr>
    </w:p>
    <w:p w:rsidR="00C439AF" w:rsidRPr="00C439AF" w:rsidRDefault="00C439AF" w:rsidP="00E77749">
      <w:pPr>
        <w:spacing w:line="240" w:lineRule="auto"/>
        <w:ind w:firstLine="720"/>
        <w:jc w:val="both"/>
        <w:rPr>
          <w:rFonts w:eastAsia="Times New Roman"/>
          <w:color w:val="3A3A3A"/>
        </w:rPr>
      </w:pPr>
      <w:r w:rsidRPr="00C439AF">
        <w:rPr>
          <w:rFonts w:eastAsia="Times New Roman"/>
          <w:color w:val="3A3A3A"/>
        </w:rPr>
        <w:t>Mọi cá nhân, thành viên trong tổ chức: Bởi chuyển đổi số là quá trình thực hiện đồng bộ và toàn diện nên tất cả các thành viên đều phải tham gia. Ở nhóm này, tất cả các thành viên sẽ thực hiện các công việc theo hướng dẫn của chuyên gia công nghệ số để có thể hoàn thành bài toán của nhà lãnh đạo một cách hiệu quả. </w:t>
      </w:r>
    </w:p>
    <w:p w:rsidR="00C439AF" w:rsidRPr="00C439AF" w:rsidRDefault="00C439AF" w:rsidP="00E77749">
      <w:pPr>
        <w:spacing w:line="240" w:lineRule="auto"/>
        <w:ind w:firstLine="720"/>
        <w:jc w:val="both"/>
        <w:rPr>
          <w:rFonts w:eastAsia="Times New Roman"/>
          <w:color w:val="3A3A3A"/>
        </w:rPr>
      </w:pPr>
      <w:r w:rsidRPr="00C439AF">
        <w:rPr>
          <w:rFonts w:eastAsia="Times New Roman"/>
          <w:color w:val="3A3A3A"/>
        </w:rPr>
        <w:t>Triển khai kế hoạch chuyển đổi số cần phải có sự am hiểu, nghiên cứu của nhà lãnh đạo để có thể hướng thành viên trong tổ chức, doanh nghiệp đi đúng, đi nhanh và hiệu quả. Nhà lãnh đạo cũng có thể nhờ sự hỗ trợ, tư vấn của các chuyên gia công nghệ số để đơn giản hóa vấn đề của doanh nghiệp, từ đó phổ biến kịp thời đế</w:t>
      </w:r>
      <w:r w:rsidR="00E77749">
        <w:rPr>
          <w:rFonts w:eastAsia="Times New Roman"/>
          <w:color w:val="3A3A3A"/>
        </w:rPr>
        <w:t>n các thành viên trong tổ chức./.</w:t>
      </w:r>
    </w:p>
    <w:p w:rsidR="007F7813" w:rsidRPr="00E77749" w:rsidRDefault="00E77749" w:rsidP="00E77749">
      <w:pPr>
        <w:rPr>
          <w:i/>
        </w:rPr>
      </w:pPr>
      <w:r w:rsidRPr="00E77749">
        <w:rPr>
          <w:i/>
        </w:rPr>
        <w:t>Thực hiện: Văn phòng UBND xã</w:t>
      </w:r>
    </w:p>
    <w:sectPr w:rsidR="007F7813" w:rsidRPr="00E77749" w:rsidSect="009D5B98">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439AF"/>
    <w:rsid w:val="001C12CC"/>
    <w:rsid w:val="001E4C82"/>
    <w:rsid w:val="005E0EA4"/>
    <w:rsid w:val="007F7813"/>
    <w:rsid w:val="009D5B98"/>
    <w:rsid w:val="00AC14EB"/>
    <w:rsid w:val="00AD3EAD"/>
    <w:rsid w:val="00C439AF"/>
    <w:rsid w:val="00E77749"/>
    <w:rsid w:val="00F05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13"/>
  </w:style>
  <w:style w:type="paragraph" w:styleId="Heading2">
    <w:name w:val="heading 2"/>
    <w:basedOn w:val="Normal"/>
    <w:link w:val="Heading2Char"/>
    <w:uiPriority w:val="9"/>
    <w:qFormat/>
    <w:rsid w:val="00C439AF"/>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9AF"/>
    <w:rPr>
      <w:rFonts w:eastAsia="Times New Roman"/>
      <w:b/>
      <w:bCs/>
      <w:sz w:val="36"/>
      <w:szCs w:val="36"/>
    </w:rPr>
  </w:style>
  <w:style w:type="character" w:styleId="Strong">
    <w:name w:val="Strong"/>
    <w:basedOn w:val="DefaultParagraphFont"/>
    <w:uiPriority w:val="22"/>
    <w:qFormat/>
    <w:rsid w:val="00C439AF"/>
    <w:rPr>
      <w:b/>
      <w:bCs/>
    </w:rPr>
  </w:style>
  <w:style w:type="paragraph" w:styleId="NormalWeb">
    <w:name w:val="Normal (Web)"/>
    <w:basedOn w:val="Normal"/>
    <w:uiPriority w:val="99"/>
    <w:semiHidden/>
    <w:unhideWhenUsed/>
    <w:rsid w:val="00C439A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43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Adminstrator</cp:lastModifiedBy>
  <cp:revision>2</cp:revision>
  <dcterms:created xsi:type="dcterms:W3CDTF">2024-08-21T11:19:00Z</dcterms:created>
  <dcterms:modified xsi:type="dcterms:W3CDTF">2024-08-21T11:22:00Z</dcterms:modified>
</cp:coreProperties>
</file>