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26" w:rsidRDefault="00E83856">
      <w:pPr>
        <w:pStyle w:val="Heading3"/>
        <w:ind w:right="-424" w:hanging="142"/>
        <w:rPr>
          <w:rFonts w:ascii="Times New Roman" w:hAnsi="Times New Roman"/>
          <w:b w:val="0"/>
          <w:bCs/>
          <w:sz w:val="28"/>
          <w:szCs w:val="28"/>
        </w:rPr>
      </w:pPr>
      <w:bookmarkStart w:id="0" w:name="_GoBack"/>
      <w:bookmarkEnd w:id="0"/>
      <w:r>
        <w:rPr>
          <w:rFonts w:ascii="Times New Roman" w:hAnsi="Times New Roman"/>
          <w:b w:val="0"/>
          <w:bCs/>
        </w:rPr>
        <w:t xml:space="preserve">  </w:t>
      </w:r>
      <w:r>
        <w:rPr>
          <w:rFonts w:ascii="Times New Roman" w:hAnsi="Times New Roman"/>
          <w:b w:val="0"/>
          <w:bCs/>
          <w:sz w:val="27"/>
          <w:szCs w:val="27"/>
        </w:rPr>
        <w:t>UBND TỈNH THANH HOÁ</w:t>
      </w:r>
      <w:r>
        <w:rPr>
          <w:rFonts w:ascii="Times New Roman" w:hAnsi="Times New Roman"/>
          <w:b w:val="0"/>
          <w:bCs/>
        </w:rPr>
        <w:t xml:space="preserve">           </w:t>
      </w:r>
      <w:r>
        <w:rPr>
          <w:rFonts w:ascii="Times New Roman" w:hAnsi="Times New Roman"/>
          <w:sz w:val="27"/>
          <w:szCs w:val="27"/>
        </w:rPr>
        <w:t>CỘNG HOÀ XÃ HỘI CHỦ NGHĨA VIỆT NAM</w:t>
      </w:r>
    </w:p>
    <w:p w:rsidR="00001926" w:rsidRDefault="00E83856">
      <w:pPr>
        <w:pStyle w:val="Heading3"/>
        <w:rPr>
          <w:rFonts w:ascii="Times New Roman" w:hAnsi="Times New Roman"/>
          <w:sz w:val="28"/>
          <w:szCs w:val="28"/>
        </w:rPr>
      </w:pPr>
      <w:r>
        <w:rPr>
          <w:rFonts w:ascii="Times New Roman" w:hAnsi="Times New Roman"/>
          <w:bCs/>
          <w:szCs w:val="26"/>
        </w:rPr>
        <w:t xml:space="preserve">       </w:t>
      </w:r>
      <w:r>
        <w:rPr>
          <w:rFonts w:ascii="Times New Roman" w:hAnsi="Times New Roman"/>
          <w:bCs/>
          <w:szCs w:val="26"/>
          <w:lang w:val="pl-PL"/>
        </w:rPr>
        <w:t>SỞ NÔNG NGHIỆP VÀ MÔI TR</w:t>
      </w:r>
      <w:r>
        <w:rPr>
          <w:rFonts w:ascii="Times New Roman" w:hAnsi="Times New Roman"/>
          <w:bCs/>
          <w:szCs w:val="26"/>
          <w:lang w:val="pl-PL"/>
        </w:rPr>
        <w:softHyphen/>
        <w:t>ƯỜNG</w:t>
      </w:r>
      <w:r>
        <w:rPr>
          <w:rFonts w:ascii="Times New Roman" w:hAnsi="Times New Roman"/>
          <w:b w:val="0"/>
          <w:bCs/>
          <w:sz w:val="28"/>
          <w:szCs w:val="28"/>
        </w:rPr>
        <w:t xml:space="preserve">            </w:t>
      </w:r>
      <w:r>
        <w:rPr>
          <w:rFonts w:ascii="Times New Roman" w:hAnsi="Times New Roman"/>
          <w:sz w:val="28"/>
          <w:szCs w:val="28"/>
        </w:rPr>
        <w:t xml:space="preserve"> Độc lập - Tự do - Hạnh phúc</w:t>
      </w:r>
    </w:p>
    <w:p w:rsidR="00001926" w:rsidRDefault="00E83856">
      <w:pPr>
        <w:ind w:hanging="804"/>
        <w:rPr>
          <w:sz w:val="10"/>
          <w:lang w:val="pl-PL"/>
        </w:rPr>
      </w:pPr>
      <w:r>
        <w:rPr>
          <w:noProof/>
        </w:rPr>
        <mc:AlternateContent>
          <mc:Choice Requires="wps">
            <w:drawing>
              <wp:anchor distT="0" distB="0" distL="114300" distR="114300" simplePos="0" relativeHeight="251657216" behindDoc="0" locked="0" layoutInCell="1" allowOverlap="1">
                <wp:simplePos x="0" y="0"/>
                <wp:positionH relativeFrom="column">
                  <wp:posOffset>3141980</wp:posOffset>
                </wp:positionH>
                <wp:positionV relativeFrom="paragraph">
                  <wp:posOffset>23333</wp:posOffset>
                </wp:positionV>
                <wp:extent cx="210629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A8A965"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1.85pt" to="41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rwEAAEgDAAAOAAAAZHJzL2Uyb0RvYy54bWysU8Fu2zAMvQ/YPwi6L3YMpFiFOD2k6y7d&#10;FqDtBzCSbAuVRUFUYufvJ6lJWmy3YT4Iokg+vfdEr+/m0bKjDmTQtXy5qDnTTqIyrm/5y/PDl6+c&#10;UQSnwKLTLT9p4nebz5/Wkxe6wQGt0oElEEdi8i0fYvSiqkgOegRaoNcuJTsMI8QUhr5SAaaEPtqq&#10;qeubasKgfECpidLp/VuSbwp+12kZf3Ud6chsyxO3WNZQ1n1eq80aRB/AD0aeacA/sBjBuHTpFeoe&#10;IrBDMH9BjUYGJOziQuJYYdcZqYuGpGZZ/6HmaQCvi5ZkDvmrTfT/YOXP49btQqYuZ/fkH1G+EnO4&#10;HcD1uhB4Pvn0cMtsVTV5EteWHJDfBbaffqBKNXCIWFyYuzBmyKSPzcXs09VsPUcm02GzrG+a2xVn&#10;8pKrQFwafaD4XePI8qbl1rjsAwg4PlLMREBcSvKxwwdjbXlL69jU8ttVsyoNhNaonMxlFPr91gZ2&#10;hDwN5SuqUuZjWcCDUwVs0KC+nfcRjH3bp8utO5uR9edhI7FHddqFi0npuQrL82jlefgYl+73H2Dz&#10;GwAA//8DAFBLAwQUAAYACAAAACEAvXlYHdwAAAAHAQAADwAAAGRycy9kb3ducmV2LnhtbEzOMU/D&#10;MBAF4B2J/2AdEktFHdJSSsilQkC2LhQQ6zU+koj4nMZuG/j1GBYYn97p3ZevRtupAw++dYJwOU1A&#10;sVTOtFIjvDyXF0tQPpAY6pwwwid7WBWnJzllxh3liQ+bUKs4Ij4jhCaEPtPaVw1b8lPXs8Tu3Q2W&#10;QoxDrc1AxzhuO50myUJbaiV+aKjn+4arj83eIvjylXfl16SaJG+z2nG6e1g/EuL52Xh3CyrwGP6O&#10;4Ycf6VBE09btxXjVIcxv5pEeEGbXoGK/TBdXoLa/WRe5/u8vvgEAAP//AwBQSwECLQAUAAYACAAA&#10;ACEAtoM4kv4AAADhAQAAEwAAAAAAAAAAAAAAAAAAAAAAW0NvbnRlbnRfVHlwZXNdLnhtbFBLAQIt&#10;ABQABgAIAAAAIQA4/SH/1gAAAJQBAAALAAAAAAAAAAAAAAAAAC8BAABfcmVscy8ucmVsc1BLAQIt&#10;ABQABgAIAAAAIQBxdXo/rwEAAEgDAAAOAAAAAAAAAAAAAAAAAC4CAABkcnMvZTJvRG9jLnhtbFBL&#10;AQItABQABgAIAAAAIQC9eVgd3AAAAAcBAAAPAAAAAAAAAAAAAAAAAAkEAABkcnMvZG93bnJldi54&#10;bWxQSwUGAAAAAAQABADzAAAAEgUAAAAA&#10;"/>
            </w:pict>
          </mc:Fallback>
        </mc:AlternateContent>
      </w:r>
      <w:r>
        <w:rPr>
          <w:noProof/>
          <w:sz w:val="10"/>
          <w:szCs w:val="10"/>
        </w:rPr>
        <mc:AlternateContent>
          <mc:Choice Requires="wps">
            <w:drawing>
              <wp:anchor distT="0" distB="0" distL="114300" distR="114300" simplePos="0" relativeHeight="251658240" behindDoc="0" locked="0" layoutInCell="1" allowOverlap="1">
                <wp:simplePos x="0" y="0"/>
                <wp:positionH relativeFrom="column">
                  <wp:posOffset>387350</wp:posOffset>
                </wp:positionH>
                <wp:positionV relativeFrom="paragraph">
                  <wp:posOffset>14605</wp:posOffset>
                </wp:positionV>
                <wp:extent cx="111950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47859"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15pt" to="118.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lgrwEAAEgDAAAOAAAAZHJzL2Uyb0RvYy54bWysU8Fu2zAMvQ/YPwi6L7YDZFiNOD2k6y7d&#10;FqDdBzCSbAuTRYFU4uTvJ6lJVmy3YT4Iokg+vfdEr+9PkxNHQ2zRd7JZ1FIYr1BbP3Tyx8vjh09S&#10;cASvwaE3nTwblveb9+/Wc2jNEkd02pBIIJ7bOXRyjDG0VcVqNBPwAoPxKdkjTRBTSEOlCeaEPrlq&#10;WdcfqxlJB0JlmNPpw2tSbgp+3xsVv/c9myhcJxO3WFYq6z6v1WYN7UAQRqsuNOAfWExgfbr0BvUA&#10;EcSB7F9Qk1WEjH1cKJwq7HurTNGQ1DT1H2qeRwimaEnmcLjZxP8PVn07bv2OMnV18s/hCdVPFh63&#10;I/jBFAIv55AerslWVXPg9taSAw47Evv5K+pUA4eIxYVTT1OGTPrEqZh9vpltTlGodNg0zd2qXkmh&#10;rrkK2mtjII5fDE4ibzrprM8+QAvHJ46ZCLTXknzs8dE6V97SeTF38m61XJUGRmd1TuYypmG/dSSO&#10;kKehfEVVyrwtIzx4XcBGA/rzZR/Butd9utz5ixlZfx42bveozzu6mpSeq7C8jFaeh7dx6f79A2x+&#10;AQAA//8DAFBLAwQUAAYACAAAACEANHBVttsAAAAGAQAADwAAAGRycy9kb3ducmV2LnhtbEyPwU7D&#10;MBBE70j8g7VIXKrWaSKVKsSpEJAbF1oQ1228JBHxOo3dNvD1LFzgNqNZzbwtNpPr1YnG0Hk2sFwk&#10;oIhrbztuDLzsqvkaVIjIFnvPZOCTAmzKy4sCc+vP/EynbWyUlHDI0UAb45BrHeqWHIaFH4gle/ej&#10;wyh2bLQd8Szlrtdpkqy0w45locWB7luqP7ZHZyBUr3Sovmb1LHnLGk/p4eHpEY25vprubkFFmuLf&#10;MfzgCzqUwrT3R7ZB9QZWS3klGkgzUBKn2Y2I/a/XZaH/45ffAAAA//8DAFBLAQItABQABgAIAAAA&#10;IQC2gziS/gAAAOEBAAATAAAAAAAAAAAAAAAAAAAAAABbQ29udGVudF9UeXBlc10ueG1sUEsBAi0A&#10;FAAGAAgAAAAhADj9If/WAAAAlAEAAAsAAAAAAAAAAAAAAAAALwEAAF9yZWxzLy5yZWxzUEsBAi0A&#10;FAAGAAgAAAAhAJlcGWCvAQAASAMAAA4AAAAAAAAAAAAAAAAALgIAAGRycy9lMm9Eb2MueG1sUEsB&#10;Ai0AFAAGAAgAAAAhADRwVbbbAAAABgEAAA8AAAAAAAAAAAAAAAAACQQAAGRycy9kb3ducmV2Lnht&#10;bFBLBQYAAAAABAAEAPMAAAARBQAAAAA=&#10;"/>
            </w:pict>
          </mc:Fallback>
        </mc:AlternateContent>
      </w:r>
      <w:r>
        <w:rPr>
          <w:b/>
          <w:bCs/>
          <w:sz w:val="26"/>
          <w:szCs w:val="26"/>
          <w:lang w:val="pl-PL"/>
        </w:rPr>
        <w:t xml:space="preserve"> </w:t>
      </w:r>
      <w:r>
        <w:rPr>
          <w:lang w:val="pl-PL"/>
        </w:rPr>
        <w:t xml:space="preserve">                    </w:t>
      </w:r>
    </w:p>
    <w:p w:rsidR="00001926" w:rsidRDefault="00E83856">
      <w:pPr>
        <w:spacing w:after="120"/>
        <w:jc w:val="center"/>
        <w:rPr>
          <w:i/>
          <w:iCs/>
          <w:sz w:val="28"/>
          <w:szCs w:val="28"/>
          <w:lang w:val="pl-PL"/>
        </w:rPr>
      </w:pPr>
      <w:r>
        <w:rPr>
          <w:sz w:val="28"/>
          <w:szCs w:val="28"/>
          <w:lang w:val="pl-PL"/>
        </w:rPr>
        <w:t xml:space="preserve">Số:            /TTr-SNNMT               </w:t>
      </w:r>
      <w:r>
        <w:rPr>
          <w:i/>
          <w:iCs/>
          <w:sz w:val="28"/>
          <w:szCs w:val="28"/>
          <w:lang w:val="pl-PL"/>
        </w:rPr>
        <w:t>Thanh Hoá, ngày      tháng      năm 2026</w:t>
      </w:r>
    </w:p>
    <w:p w:rsidR="00001926" w:rsidRDefault="00001926">
      <w:pPr>
        <w:autoSpaceDE w:val="0"/>
        <w:autoSpaceDN w:val="0"/>
        <w:snapToGrid w:val="0"/>
        <w:jc w:val="center"/>
        <w:rPr>
          <w:b/>
          <w:sz w:val="28"/>
          <w:szCs w:val="28"/>
        </w:rPr>
      </w:pPr>
    </w:p>
    <w:p w:rsidR="00001926" w:rsidRDefault="00E83856">
      <w:pPr>
        <w:autoSpaceDE w:val="0"/>
        <w:autoSpaceDN w:val="0"/>
        <w:snapToGrid w:val="0"/>
        <w:jc w:val="center"/>
        <w:rPr>
          <w:b/>
          <w:sz w:val="28"/>
          <w:szCs w:val="28"/>
        </w:rPr>
      </w:pPr>
      <w:r>
        <w:rPr>
          <w:b/>
          <w:sz w:val="28"/>
          <w:szCs w:val="28"/>
        </w:rPr>
        <w:t>TỜ TRÌNH</w:t>
      </w:r>
    </w:p>
    <w:p w:rsidR="00001926" w:rsidRDefault="00E83856">
      <w:pPr>
        <w:spacing w:after="120"/>
        <w:jc w:val="center"/>
        <w:rPr>
          <w:b/>
          <w:bCs/>
          <w:sz w:val="28"/>
          <w:szCs w:val="28"/>
        </w:rPr>
      </w:pPr>
      <w:r>
        <w:rPr>
          <w:noProof/>
          <w:szCs w:val="28"/>
        </w:rPr>
        <mc:AlternateContent>
          <mc:Choice Requires="wps">
            <w:drawing>
              <wp:anchor distT="0" distB="0" distL="114300" distR="114300" simplePos="0" relativeHeight="251658752" behindDoc="0" locked="0" layoutInCell="1" allowOverlap="1">
                <wp:simplePos x="0" y="0"/>
                <wp:positionH relativeFrom="column">
                  <wp:posOffset>2238375</wp:posOffset>
                </wp:positionH>
                <wp:positionV relativeFrom="paragraph">
                  <wp:posOffset>473075</wp:posOffset>
                </wp:positionV>
                <wp:extent cx="11760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24BDD9"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37.25pt" to="268.8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AarwEAAEgDAAAOAAAAZHJzL2Uyb0RvYy54bWysU8Fu2zAMvQ/YPwi6L7YDtNu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Nk0H2/rZeqJ&#10;usQqaC+FgTh+NTiJvOmksz77AC0cHjlmItBeUvK1xwfrXOml82Lu5Oeb5U0pYHRW52BOYxp2G0fi&#10;AHkayldUpcjbNMK91wVsNKC/nPcRrHvZp8edP5uR9edh43aH+rSli0mpXYXlebTyPLw9l+rXH2D9&#10;GwAA//8DAFBLAwQUAAYACAAAACEA6y7drt0AAAAJAQAADwAAAGRycy9kb3ducmV2LnhtbEyPwU6E&#10;QAyG7ya+w6QmXjbuIIgYZNgYlZuXXTVeu1CByHRYZnYXfXprPOipafvl79diNdtBHWjyvWMDl8sI&#10;FHHtmp5bAy/P1cUNKB+QGxwck4FP8rAqT08KzBt35DUdNqFVEsI+RwNdCGOuta87suiXbiSW3bub&#10;LAZpp1Y3Ex4l3A46jqJrbbFnudDhSPcd1R+bvTXgq1faVV+LehG9Ja2jePfw9IjGnJ/Nd7egAs3h&#10;D4YffVGHUpy2bs+NV4OBJI1TQQ1kV1IFSJMsA7X9Heiy0P8/KL8BAAD//wMAUEsBAi0AFAAGAAgA&#10;AAAhALaDOJL+AAAA4QEAABMAAAAAAAAAAAAAAAAAAAAAAFtDb250ZW50X1R5cGVzXS54bWxQSwEC&#10;LQAUAAYACAAAACEAOP0h/9YAAACUAQAACwAAAAAAAAAAAAAAAAAvAQAAX3JlbHMvLnJlbHNQSwEC&#10;LQAUAAYACAAAACEAF4RAGq8BAABIAwAADgAAAAAAAAAAAAAAAAAuAgAAZHJzL2Uyb0RvYy54bWxQ&#10;SwECLQAUAAYACAAAACEA6y7drt0AAAAJAQAADwAAAAAAAAAAAAAAAAAJBAAAZHJzL2Rvd25yZXYu&#10;eG1sUEsFBgAAAAAEAAQA8wAAABMFAAAAAA==&#10;"/>
            </w:pict>
          </mc:Fallback>
        </mc:AlternateContent>
      </w:r>
      <w:r>
        <w:rPr>
          <w:b/>
          <w:bCs/>
          <w:sz w:val="28"/>
          <w:szCs w:val="28"/>
        </w:rPr>
        <w:t xml:space="preserve">Về việc </w:t>
      </w:r>
      <w:r>
        <w:rPr>
          <w:b/>
          <w:sz w:val="28"/>
          <w:szCs w:val="28"/>
        </w:rPr>
        <w:t>ban hành Quyết định ban hành Quy chế quản lý, vận hành hệ thống quan trắc môi trường tự động, liên tục trên địa bàn tỉnh Thanh Hóa</w:t>
      </w:r>
      <w:r>
        <w:rPr>
          <w:b/>
          <w:bCs/>
          <w:sz w:val="28"/>
          <w:szCs w:val="28"/>
        </w:rPr>
        <w:t xml:space="preserve"> </w:t>
      </w:r>
    </w:p>
    <w:p w:rsidR="00001926" w:rsidRDefault="00001926">
      <w:pPr>
        <w:jc w:val="center"/>
        <w:rPr>
          <w:sz w:val="28"/>
          <w:szCs w:val="28"/>
          <w:lang w:val="pl-PL"/>
        </w:rPr>
      </w:pPr>
    </w:p>
    <w:p w:rsidR="00001926" w:rsidRDefault="00E83856">
      <w:pPr>
        <w:jc w:val="center"/>
        <w:rPr>
          <w:sz w:val="28"/>
          <w:szCs w:val="28"/>
          <w:lang w:val="pl-PL"/>
        </w:rPr>
      </w:pPr>
      <w:r>
        <w:rPr>
          <w:sz w:val="28"/>
          <w:szCs w:val="28"/>
          <w:lang w:val="pl-PL"/>
        </w:rPr>
        <w:t xml:space="preserve">Kính gửi: Uỷ ban nhân </w:t>
      </w:r>
      <w:r>
        <w:rPr>
          <w:sz w:val="28"/>
          <w:szCs w:val="28"/>
          <w:lang w:val="pl-PL"/>
        </w:rPr>
        <w:t>dân tỉnh Thanh Hóa.</w:t>
      </w:r>
    </w:p>
    <w:p w:rsidR="00001926" w:rsidRDefault="00001926">
      <w:pPr>
        <w:ind w:left="2880" w:firstLine="720"/>
        <w:jc w:val="both"/>
        <w:rPr>
          <w:sz w:val="12"/>
          <w:szCs w:val="28"/>
          <w:lang w:val="pl-PL"/>
        </w:rPr>
      </w:pPr>
    </w:p>
    <w:p w:rsidR="00001926" w:rsidRDefault="00E83856">
      <w:pPr>
        <w:pStyle w:val="BodyText"/>
        <w:spacing w:before="60" w:after="60" w:line="360" w:lineRule="exact"/>
        <w:ind w:firstLine="720"/>
        <w:rPr>
          <w:rFonts w:ascii="Times New Roman" w:hAnsi="Times New Roman"/>
          <w:b w:val="0"/>
          <w:bCs w:val="0"/>
          <w:iCs w:val="0"/>
        </w:rPr>
      </w:pPr>
      <w:r>
        <w:rPr>
          <w:rFonts w:ascii="Times New Roman" w:hAnsi="Times New Roman"/>
          <w:b w:val="0"/>
          <w:bCs w:val="0"/>
          <w:iCs w:val="0"/>
        </w:rPr>
        <w:t>Thực hiện quy định của Luật Ban hành văn bản quy phạm pháp luật và ý kiến chỉ đạo của UBND tỉnh tại Công văn số 12248/UBND-NNMT ngày 24/6/2026 về việc kiểm tra, rà soát, hoàn thiện hồ sơ trình UBND tỉnh ban hành Quyết định về Quy chế q</w:t>
      </w:r>
      <w:r>
        <w:rPr>
          <w:rFonts w:ascii="Times New Roman" w:hAnsi="Times New Roman"/>
          <w:b w:val="0"/>
          <w:bCs w:val="0"/>
          <w:iCs w:val="0"/>
        </w:rPr>
        <w:t xml:space="preserve">uản lý, vận hành hệ thống quan trắc môi trường tự động, liên tục trên địa bàn tỉnh Thanh Hóa, Sở Nông nghiệp và Môi trường kính trình UBND tỉnh dự thảo Quyết định ban hành Quy chế quản lý, vận hành hệ </w:t>
      </w:r>
      <w:proofErr w:type="gramStart"/>
      <w:r>
        <w:rPr>
          <w:rFonts w:ascii="Times New Roman" w:hAnsi="Times New Roman"/>
          <w:b w:val="0"/>
          <w:bCs w:val="0"/>
          <w:iCs w:val="0"/>
        </w:rPr>
        <w:t>thống</w:t>
      </w:r>
      <w:proofErr w:type="gramEnd"/>
      <w:r>
        <w:rPr>
          <w:rFonts w:ascii="Times New Roman" w:hAnsi="Times New Roman"/>
          <w:b w:val="0"/>
          <w:bCs w:val="0"/>
          <w:iCs w:val="0"/>
        </w:rPr>
        <w:t xml:space="preserve"> quan trắc môi trường tự động, liên tục trên địa b</w:t>
      </w:r>
      <w:r>
        <w:rPr>
          <w:rFonts w:ascii="Times New Roman" w:hAnsi="Times New Roman"/>
          <w:b w:val="0"/>
          <w:bCs w:val="0"/>
          <w:iCs w:val="0"/>
        </w:rPr>
        <w:t>àn tỉnh Thanh Hóa, với các nội dung chủ yếu như sau:</w:t>
      </w:r>
    </w:p>
    <w:p w:rsidR="00001926" w:rsidRDefault="00E83856">
      <w:pPr>
        <w:spacing w:before="60" w:after="60" w:line="360" w:lineRule="exact"/>
        <w:ind w:firstLine="720"/>
        <w:jc w:val="both"/>
        <w:rPr>
          <w:b/>
          <w:sz w:val="26"/>
          <w:szCs w:val="26"/>
        </w:rPr>
      </w:pPr>
      <w:r>
        <w:rPr>
          <w:b/>
          <w:sz w:val="26"/>
          <w:szCs w:val="26"/>
        </w:rPr>
        <w:t>I. SỰ CẦN THIẾT BAN HÀNH QUYẾT ĐỊNH</w:t>
      </w:r>
    </w:p>
    <w:p w:rsidR="00001926" w:rsidRDefault="00E83856">
      <w:pPr>
        <w:spacing w:before="60" w:after="60" w:line="360" w:lineRule="exact"/>
        <w:ind w:firstLine="720"/>
        <w:jc w:val="both"/>
        <w:rPr>
          <w:b/>
          <w:sz w:val="28"/>
          <w:szCs w:val="28"/>
          <w:lang w:val="nl-NL"/>
        </w:rPr>
      </w:pPr>
      <w:r>
        <w:rPr>
          <w:b/>
          <w:sz w:val="28"/>
          <w:szCs w:val="28"/>
          <w:lang w:val="nl-NL"/>
        </w:rPr>
        <w:t>1. Cơ sở chính trị, pháp lý</w:t>
      </w:r>
    </w:p>
    <w:p w:rsidR="00001926" w:rsidRDefault="00E83856">
      <w:pPr>
        <w:spacing w:before="60" w:after="60" w:line="360" w:lineRule="exact"/>
        <w:ind w:firstLine="720"/>
        <w:jc w:val="both"/>
        <w:rPr>
          <w:sz w:val="28"/>
          <w:szCs w:val="28"/>
        </w:rPr>
      </w:pPr>
      <w:r>
        <w:rPr>
          <w:i/>
          <w:iCs/>
          <w:sz w:val="28"/>
          <w:szCs w:val="28"/>
        </w:rPr>
        <w:t>Căn cứ Luật Tổ chức chính quyền địa phương số 72/2025/QH15 ngày 16/06/2025;</w:t>
      </w:r>
    </w:p>
    <w:p w:rsidR="00001926" w:rsidRDefault="00E83856">
      <w:pPr>
        <w:spacing w:before="60" w:after="60" w:line="360" w:lineRule="exact"/>
        <w:ind w:firstLine="720"/>
        <w:jc w:val="both"/>
        <w:rPr>
          <w:i/>
          <w:iCs/>
          <w:sz w:val="28"/>
          <w:szCs w:val="28"/>
        </w:rPr>
      </w:pPr>
      <w:r>
        <w:rPr>
          <w:i/>
          <w:iCs/>
          <w:sz w:val="28"/>
          <w:szCs w:val="28"/>
        </w:rPr>
        <w:t>Căn cứ Luật Ban hành văn bản quy phạm pháp luật số 64/2025/QH15</w:t>
      </w:r>
      <w:r>
        <w:rPr>
          <w:i/>
          <w:iCs/>
          <w:sz w:val="28"/>
          <w:szCs w:val="28"/>
        </w:rPr>
        <w:t xml:space="preserve"> ngày 19/02/2025;</w:t>
      </w:r>
    </w:p>
    <w:p w:rsidR="00001926" w:rsidRDefault="00E83856">
      <w:pPr>
        <w:spacing w:before="60" w:after="60" w:line="360" w:lineRule="exact"/>
        <w:ind w:firstLine="720"/>
        <w:jc w:val="both"/>
        <w:rPr>
          <w:i/>
          <w:iCs/>
          <w:sz w:val="28"/>
          <w:szCs w:val="28"/>
        </w:rPr>
      </w:pPr>
      <w:r>
        <w:rPr>
          <w:i/>
          <w:iCs/>
          <w:sz w:val="28"/>
          <w:szCs w:val="28"/>
        </w:rPr>
        <w:t>Căn cứ Luật Bảo vệ môi trường số 72/2020/QH14 ngày 17/11/2020;</w:t>
      </w:r>
    </w:p>
    <w:p w:rsidR="00001926" w:rsidRDefault="00E83856">
      <w:pPr>
        <w:spacing w:before="60" w:after="60" w:line="360" w:lineRule="exact"/>
        <w:ind w:firstLine="720"/>
        <w:jc w:val="both"/>
        <w:rPr>
          <w:i/>
          <w:iCs/>
          <w:sz w:val="28"/>
          <w:szCs w:val="28"/>
        </w:rPr>
      </w:pPr>
      <w:r>
        <w:rPr>
          <w:i/>
          <w:iCs/>
          <w:sz w:val="28"/>
          <w:szCs w:val="28"/>
        </w:rPr>
        <w:t>Căn cứ Luật số 146/2025/QH15 ngày 11/12/2025 sửa đổi, bổ sung một số điều của 15 Luật trong lĩnh vực nông nghiệp và môi trường;</w:t>
      </w:r>
    </w:p>
    <w:p w:rsidR="00001926" w:rsidRDefault="00E83856">
      <w:pPr>
        <w:spacing w:before="60" w:after="60" w:line="360" w:lineRule="exact"/>
        <w:ind w:firstLine="720"/>
        <w:jc w:val="both"/>
        <w:rPr>
          <w:i/>
          <w:iCs/>
          <w:sz w:val="28"/>
          <w:szCs w:val="28"/>
        </w:rPr>
      </w:pPr>
      <w:r>
        <w:rPr>
          <w:i/>
          <w:sz w:val="28"/>
          <w:szCs w:val="28"/>
        </w:rPr>
        <w:t>Căn cứ Nghị định số 08/2022/NĐ-CP ngày 10/01/20</w:t>
      </w:r>
      <w:r>
        <w:rPr>
          <w:i/>
          <w:sz w:val="28"/>
          <w:szCs w:val="28"/>
        </w:rPr>
        <w:t>22 của Chính phủ Quy định chi tiết một số điều của Luật Bảo vệ môi trường;</w:t>
      </w:r>
    </w:p>
    <w:p w:rsidR="00001926" w:rsidRDefault="00E83856">
      <w:pPr>
        <w:spacing w:before="60" w:after="60" w:line="360" w:lineRule="exact"/>
        <w:ind w:firstLine="720"/>
        <w:jc w:val="both"/>
        <w:rPr>
          <w:i/>
          <w:sz w:val="28"/>
          <w:szCs w:val="28"/>
        </w:rPr>
      </w:pPr>
      <w:r>
        <w:rPr>
          <w:i/>
          <w:iCs/>
          <w:sz w:val="28"/>
          <w:szCs w:val="28"/>
        </w:rPr>
        <w:t xml:space="preserve">Căn cứ Nghị định số 05/2025/NĐ-CP ngày 06/01/2025 </w:t>
      </w:r>
      <w:r>
        <w:rPr>
          <w:i/>
          <w:sz w:val="28"/>
          <w:szCs w:val="28"/>
        </w:rPr>
        <w:t>của Chính phủ sửa đổi, bổ sung một số Điều của Nghị định số 08/2022/NĐ-CP ngày 10/01/2022 của Chính phủ;</w:t>
      </w:r>
    </w:p>
    <w:p w:rsidR="00001926" w:rsidRDefault="00E83856">
      <w:pPr>
        <w:spacing w:before="60" w:after="60" w:line="360" w:lineRule="exact"/>
        <w:ind w:firstLine="720"/>
        <w:jc w:val="both"/>
        <w:rPr>
          <w:i/>
          <w:iCs/>
          <w:sz w:val="28"/>
          <w:szCs w:val="28"/>
        </w:rPr>
      </w:pPr>
      <w:r>
        <w:rPr>
          <w:i/>
          <w:sz w:val="28"/>
          <w:szCs w:val="28"/>
        </w:rPr>
        <w:t>Căn cứ Nghị định số 48/202</w:t>
      </w:r>
      <w:r>
        <w:rPr>
          <w:i/>
          <w:sz w:val="28"/>
          <w:szCs w:val="28"/>
        </w:rPr>
        <w:t>6/NĐ-CP ngày 29/01/2026 của Chính phủ sửa đổi, bổ sung một số Điều của Nghị định số 08/2022/NĐ-CP ngày 10/01/2022 của Chính phủ;</w:t>
      </w:r>
    </w:p>
    <w:p w:rsidR="00001926" w:rsidRDefault="00E83856">
      <w:pPr>
        <w:tabs>
          <w:tab w:val="left" w:pos="3345"/>
        </w:tabs>
        <w:rPr>
          <w:sz w:val="2"/>
          <w:szCs w:val="2"/>
          <w:lang w:val="vi-VN"/>
        </w:rPr>
      </w:pPr>
      <w:r>
        <w:rPr>
          <w:sz w:val="28"/>
          <w:lang w:val="vi-VN"/>
        </w:rPr>
        <w:tab/>
      </w:r>
    </w:p>
    <w:p w:rsidR="00001926" w:rsidRDefault="00E83856">
      <w:pPr>
        <w:spacing w:before="60" w:after="60" w:line="360" w:lineRule="exact"/>
        <w:ind w:firstLine="720"/>
        <w:jc w:val="both"/>
        <w:rPr>
          <w:i/>
          <w:iCs/>
          <w:sz w:val="28"/>
          <w:szCs w:val="28"/>
        </w:rPr>
      </w:pPr>
      <w:r>
        <w:rPr>
          <w:i/>
          <w:iCs/>
          <w:sz w:val="28"/>
          <w:szCs w:val="28"/>
          <w:lang w:val="vi-VN"/>
        </w:rPr>
        <w:t>Căn cứ Thông tư số 10/2021/TT-BTNMT ngày 30 tháng 6 năm 2021 của Bộ trưởng Bộ Tài nguyên và Môi trường quy định kỹ thuật quan</w:t>
      </w:r>
      <w:r>
        <w:rPr>
          <w:i/>
          <w:iCs/>
          <w:sz w:val="28"/>
          <w:szCs w:val="28"/>
          <w:lang w:val="vi-VN"/>
        </w:rPr>
        <w:t xml:space="preserve"> trắc môi trường và quản lý thông tin, dữ liệu quan trắc chất lượng môi trường</w:t>
      </w:r>
      <w:r>
        <w:rPr>
          <w:i/>
          <w:iCs/>
          <w:sz w:val="28"/>
          <w:szCs w:val="28"/>
        </w:rPr>
        <w:t>.</w:t>
      </w:r>
    </w:p>
    <w:p w:rsidR="00001926" w:rsidRDefault="00E83856">
      <w:pPr>
        <w:spacing w:before="60" w:after="60" w:line="380" w:lineRule="exact"/>
        <w:ind w:firstLine="720"/>
        <w:jc w:val="both"/>
        <w:rPr>
          <w:b/>
          <w:sz w:val="28"/>
          <w:szCs w:val="28"/>
          <w:lang w:val="nl-NL"/>
        </w:rPr>
      </w:pPr>
      <w:r>
        <w:rPr>
          <w:b/>
          <w:sz w:val="28"/>
          <w:szCs w:val="28"/>
          <w:lang w:val="nl-NL"/>
        </w:rPr>
        <w:lastRenderedPageBreak/>
        <w:t>2. Cơ sở thực tiễn</w:t>
      </w:r>
    </w:p>
    <w:p w:rsidR="00001926" w:rsidRDefault="00E83856">
      <w:pPr>
        <w:spacing w:before="60" w:after="60" w:line="380" w:lineRule="exact"/>
        <w:ind w:firstLine="720"/>
        <w:jc w:val="both"/>
        <w:rPr>
          <w:sz w:val="28"/>
          <w:szCs w:val="28"/>
        </w:rPr>
      </w:pPr>
      <w:r>
        <w:rPr>
          <w:sz w:val="28"/>
          <w:szCs w:val="28"/>
        </w:rPr>
        <w:t xml:space="preserve">Ngày 10/01/2020, UBND tỉnh ban hành Quyết định số 04/2020/QĐ-UBND về việc ban hành Quy chế quản lý, vận hành hệ thống quan trắc môi trường tự động, liên tục </w:t>
      </w:r>
      <w:r>
        <w:rPr>
          <w:sz w:val="28"/>
          <w:szCs w:val="28"/>
        </w:rPr>
        <w:t>trên địa bàn tỉnh Thanh Hóa. Qua quá trình triển khai thực hiện, công tác quản lý, vận hành hệ thống quan trắc môi trường tự động, liên tục trên địa bàn tỉnh đã đạt được nhiều kết quả tích cực, góp phần nâng cao hiệu quả công tác theo dõi, giám sát chất lư</w:t>
      </w:r>
      <w:r>
        <w:rPr>
          <w:sz w:val="28"/>
          <w:szCs w:val="28"/>
        </w:rPr>
        <w:t>ợng môi trường và hoạt động xả thải của các cơ sở sản xuất, kinh doanh, dịch vụ.</w:t>
      </w:r>
    </w:p>
    <w:p w:rsidR="00001926" w:rsidRDefault="00E83856">
      <w:pPr>
        <w:spacing w:before="60" w:after="60" w:line="380" w:lineRule="exact"/>
        <w:ind w:firstLine="720"/>
        <w:jc w:val="both"/>
        <w:rPr>
          <w:sz w:val="28"/>
          <w:szCs w:val="28"/>
        </w:rPr>
      </w:pPr>
      <w:r>
        <w:rPr>
          <w:sz w:val="28"/>
          <w:szCs w:val="28"/>
        </w:rPr>
        <w:t>Tuy nhiên, đến nay hệ thống văn bản quy phạm pháp luật trong lĩnh vực bảo vệ môi trường đã có nhiều thay đổi; nhiều nội dung liên quan đến đối tượng phải lắp đặt, yêu cầu kỹ t</w:t>
      </w:r>
      <w:r>
        <w:rPr>
          <w:sz w:val="28"/>
          <w:szCs w:val="28"/>
        </w:rPr>
        <w:t>huật, truyền nhận, quản lý dữ liệu, công khai kết quả quan trắc, kiểm tra kỹ thuật, kiểm định, hiệu chuẩn, bảo trì, bảo dưỡng hệ thống quan trắc môi trường tự động, liên tục đã được quy định tại Luật Bảo vệ môi trường, các Nghị định hướng dẫn thi hành và T</w:t>
      </w:r>
      <w:r>
        <w:rPr>
          <w:sz w:val="28"/>
          <w:szCs w:val="28"/>
        </w:rPr>
        <w:t xml:space="preserve">hông tư số 10/2021/TT-BTNMT. Đồng thời, việc sắp xếp tổ chức bộ máy, thay đổi chức năng, nhiệm vụ của các cơ quan chuyên môn và thực hiện mô hình chính quyền địa phương 02 cấp dẫn đến một số nội dung của Quyết định số 04/2020/QĐ-UBND không còn phù hợp với </w:t>
      </w:r>
      <w:r>
        <w:rPr>
          <w:sz w:val="28"/>
          <w:szCs w:val="28"/>
        </w:rPr>
        <w:t>quy định hiện hành và tình hình thực tế.</w:t>
      </w:r>
    </w:p>
    <w:p w:rsidR="00001926" w:rsidRDefault="00E83856">
      <w:pPr>
        <w:spacing w:before="60" w:after="60" w:line="380" w:lineRule="exact"/>
        <w:ind w:firstLine="720"/>
        <w:jc w:val="both"/>
        <w:rPr>
          <w:sz w:val="28"/>
          <w:szCs w:val="28"/>
        </w:rPr>
      </w:pPr>
      <w:r>
        <w:rPr>
          <w:sz w:val="28"/>
          <w:szCs w:val="28"/>
        </w:rPr>
        <w:t xml:space="preserve">Qua rà soát, nội dung cần sửa đổi, bổ sung chiếm trên một nửa số điều của Quy chế hiện hành nên thuộc trường hợp phải ban hành văn bản thay thế theo quy định. Do vậy, việc tham mưu UBND tỉnh ban hành Quyết định ban </w:t>
      </w:r>
      <w:r>
        <w:rPr>
          <w:sz w:val="28"/>
          <w:szCs w:val="28"/>
        </w:rPr>
        <w:t>hành Quy chế quản lý, vận hành hệ thống quan trắc môi trường tự động, liên tục trên địa bàn tỉnh Thanh Hóa để thay thế Quyết định số 04/2020/QĐ-UBND ngày 10/01/2020 của UBND tỉnh là cần thiết, đúng thẩm quyền và phù hợp với quy định hiện hành.</w:t>
      </w:r>
    </w:p>
    <w:p w:rsidR="00001926" w:rsidRDefault="00E83856">
      <w:pPr>
        <w:spacing w:before="60" w:after="60" w:line="380" w:lineRule="exact"/>
        <w:ind w:firstLine="720"/>
        <w:jc w:val="both"/>
        <w:rPr>
          <w:b/>
          <w:color w:val="000000"/>
          <w:sz w:val="26"/>
          <w:szCs w:val="26"/>
          <w:lang w:val="nl-NL"/>
        </w:rPr>
      </w:pPr>
      <w:r>
        <w:rPr>
          <w:b/>
          <w:color w:val="000000"/>
          <w:sz w:val="26"/>
          <w:szCs w:val="26"/>
          <w:lang w:val="nl-NL"/>
        </w:rPr>
        <w:t xml:space="preserve">II. </w:t>
      </w:r>
      <w:r>
        <w:rPr>
          <w:b/>
          <w:color w:val="000000"/>
          <w:sz w:val="26"/>
          <w:szCs w:val="26"/>
        </w:rPr>
        <w:t>MỤC ĐÍCH</w:t>
      </w:r>
      <w:r>
        <w:rPr>
          <w:b/>
          <w:color w:val="000000"/>
          <w:sz w:val="26"/>
          <w:szCs w:val="26"/>
        </w:rPr>
        <w:t>, QUAN ĐIỂM XÂY DỰNG DỰ THẢO VĂN BẢN</w:t>
      </w:r>
    </w:p>
    <w:p w:rsidR="00001926" w:rsidRDefault="00E83856">
      <w:pPr>
        <w:spacing w:before="60" w:after="60" w:line="380" w:lineRule="exact"/>
        <w:ind w:firstLine="720"/>
        <w:jc w:val="both"/>
        <w:rPr>
          <w:sz w:val="28"/>
          <w:szCs w:val="28"/>
        </w:rPr>
      </w:pPr>
      <w:r>
        <w:rPr>
          <w:b/>
          <w:i/>
          <w:sz w:val="28"/>
          <w:szCs w:val="28"/>
          <w:lang w:val="nl-NL"/>
        </w:rPr>
        <w:t>1. Mục đích:</w:t>
      </w:r>
      <w:r>
        <w:rPr>
          <w:sz w:val="28"/>
          <w:szCs w:val="28"/>
          <w:lang w:val="nl-NL"/>
        </w:rPr>
        <w:t xml:space="preserve"> </w:t>
      </w:r>
      <w:r>
        <w:rPr>
          <w:sz w:val="28"/>
          <w:szCs w:val="28"/>
        </w:rPr>
        <w:t>Tăng cường hiệu lực, hiệu quả công tác quản lý nhà nước về quản lý, vận hành hệ thống quan trắc môi trường tự động, liên tục trên địa bàn tỉnh Thanh Hóa; nâng cao trách nhiệm của các cơ quan, tổ chức, cá nh</w:t>
      </w:r>
      <w:r>
        <w:rPr>
          <w:sz w:val="28"/>
          <w:szCs w:val="28"/>
        </w:rPr>
        <w:t>ân trong việc đầu tư, lắp đặt, quản lý, vận hành, truyền nhận, quản lý dữ liệu, kiểm tra, giám sát và xử lý các vấn đề phát sinh liên quan đến hệ thống quan trắc môi trường tự động, liên tục.</w:t>
      </w:r>
    </w:p>
    <w:p w:rsidR="00001926" w:rsidRDefault="00E83856">
      <w:pPr>
        <w:spacing w:before="60" w:after="60" w:line="380" w:lineRule="exact"/>
        <w:ind w:firstLine="720"/>
        <w:jc w:val="both"/>
        <w:rPr>
          <w:sz w:val="28"/>
          <w:szCs w:val="28"/>
          <w:lang w:val="nl-NL"/>
        </w:rPr>
      </w:pPr>
      <w:r>
        <w:rPr>
          <w:b/>
          <w:i/>
          <w:sz w:val="28"/>
          <w:szCs w:val="28"/>
          <w:lang w:val="nl-NL"/>
        </w:rPr>
        <w:t>2. Quan điểm:</w:t>
      </w:r>
      <w:r>
        <w:rPr>
          <w:sz w:val="28"/>
          <w:szCs w:val="28"/>
          <w:lang w:val="nl-NL"/>
        </w:rPr>
        <w:t xml:space="preserve"> </w:t>
      </w:r>
    </w:p>
    <w:p w:rsidR="00001926" w:rsidRDefault="00E83856">
      <w:pPr>
        <w:spacing w:before="60" w:after="60" w:line="380" w:lineRule="exact"/>
        <w:ind w:firstLine="720"/>
        <w:jc w:val="both"/>
        <w:rPr>
          <w:sz w:val="28"/>
          <w:szCs w:val="28"/>
        </w:rPr>
      </w:pPr>
      <w:r>
        <w:rPr>
          <w:sz w:val="28"/>
          <w:szCs w:val="28"/>
        </w:rPr>
        <w:t>a) Bảo đảm phù hợp với quy định của pháp luật hiệ</w:t>
      </w:r>
      <w:r>
        <w:rPr>
          <w:sz w:val="28"/>
          <w:szCs w:val="28"/>
        </w:rPr>
        <w:t>n hành về bảo vệ môi trường, quan trắc môi trường, quản lý thông tin, dữ liệu quan trắc chất lượng môi trường và các quy định pháp luật có liên quan;</w:t>
      </w:r>
    </w:p>
    <w:p w:rsidR="00001926" w:rsidRDefault="00E83856">
      <w:pPr>
        <w:spacing w:before="60" w:after="60" w:line="380" w:lineRule="exact"/>
        <w:ind w:firstLine="720"/>
        <w:jc w:val="both"/>
        <w:rPr>
          <w:sz w:val="28"/>
          <w:szCs w:val="28"/>
        </w:rPr>
      </w:pPr>
      <w:r>
        <w:rPr>
          <w:sz w:val="28"/>
          <w:szCs w:val="28"/>
        </w:rPr>
        <w:lastRenderedPageBreak/>
        <w:t xml:space="preserve">b) Kế thừa các nội dung còn phù hợp của Quyết định số 04/2020/QĐ-UBND; đồng thời rà soát, loại bỏ các nội </w:t>
      </w:r>
      <w:r>
        <w:rPr>
          <w:sz w:val="28"/>
          <w:szCs w:val="28"/>
        </w:rPr>
        <w:t>dung đã được pháp luật hiện hành quy định cụ thể, tránh trùng lặp, chồng chéo, vượt thẩm quyền;</w:t>
      </w:r>
    </w:p>
    <w:p w:rsidR="00001926" w:rsidRDefault="00E83856">
      <w:pPr>
        <w:spacing w:before="60" w:after="60" w:line="380" w:lineRule="exact"/>
        <w:ind w:firstLine="720"/>
        <w:jc w:val="both"/>
        <w:rPr>
          <w:sz w:val="28"/>
          <w:szCs w:val="28"/>
        </w:rPr>
      </w:pPr>
      <w:r>
        <w:rPr>
          <w:sz w:val="28"/>
          <w:szCs w:val="28"/>
        </w:rPr>
        <w:t>c) Phân định rõ trách nhiệm của cơ quan quản lý nhà nước, đơn vị được giao quản lý, vận hành hệ thống do Nhà nước đầu tư, chủ cơ sở thuộc đối tượng phải lắp đặt</w:t>
      </w:r>
      <w:r>
        <w:rPr>
          <w:sz w:val="28"/>
          <w:szCs w:val="28"/>
        </w:rPr>
        <w:t xml:space="preserve"> hệ thống quan trắc môi trường tự động, liên tục và các cơ quan, đơn vị, địa phương có liên quan;</w:t>
      </w:r>
    </w:p>
    <w:p w:rsidR="00001926" w:rsidRDefault="00E83856">
      <w:pPr>
        <w:spacing w:before="60" w:after="60" w:line="380" w:lineRule="exact"/>
        <w:ind w:firstLine="720"/>
        <w:jc w:val="both"/>
        <w:rPr>
          <w:sz w:val="28"/>
          <w:szCs w:val="28"/>
        </w:rPr>
      </w:pPr>
      <w:r>
        <w:rPr>
          <w:sz w:val="28"/>
          <w:szCs w:val="28"/>
        </w:rPr>
        <w:t>d) Bảo đảm phù hợp với yêu cầu quản lý nhà nước, điều kiện thực tiễn của địa phương và mô hình tổ chức chính quyền địa phương hiện nay.</w:t>
      </w:r>
    </w:p>
    <w:p w:rsidR="00001926" w:rsidRDefault="00E83856">
      <w:pPr>
        <w:pStyle w:val="BodyText2"/>
        <w:spacing w:before="60" w:after="60" w:line="360" w:lineRule="exact"/>
        <w:ind w:firstLine="720"/>
        <w:rPr>
          <w:b/>
          <w:spacing w:val="-4"/>
          <w:sz w:val="26"/>
          <w:szCs w:val="26"/>
          <w:lang w:val="nl-NL"/>
        </w:rPr>
      </w:pPr>
      <w:r>
        <w:rPr>
          <w:b/>
          <w:spacing w:val="-4"/>
          <w:sz w:val="26"/>
          <w:szCs w:val="26"/>
          <w:lang w:val="nl-NL"/>
        </w:rPr>
        <w:t>III. QUÁ TRÌNH XÂY DỰN</w:t>
      </w:r>
      <w:r>
        <w:rPr>
          <w:b/>
          <w:spacing w:val="-4"/>
          <w:sz w:val="26"/>
          <w:szCs w:val="26"/>
          <w:lang w:val="nl-NL"/>
        </w:rPr>
        <w:t>G DỰ THẢO VĂN BẢN</w:t>
      </w:r>
    </w:p>
    <w:p w:rsidR="00001926" w:rsidRDefault="00E83856">
      <w:pPr>
        <w:spacing w:before="60" w:after="60" w:line="360" w:lineRule="exact"/>
        <w:ind w:firstLine="720"/>
        <w:jc w:val="both"/>
        <w:rPr>
          <w:sz w:val="28"/>
          <w:szCs w:val="28"/>
        </w:rPr>
      </w:pPr>
      <w:r>
        <w:rPr>
          <w:sz w:val="28"/>
          <w:szCs w:val="28"/>
        </w:rPr>
        <w:t>Trên cơ sở rà soát các quy định pháp luật hiện hành và tình hình thực tế quản lý, vận hành hệ thống quan trắc môi trường tự động, liên tục trên địa bàn tỉnh, Sở Nông nghiệp và Môi trường đã tổ chức xây dựng dự thảo Quyết định ban hành Quy</w:t>
      </w:r>
      <w:r>
        <w:rPr>
          <w:sz w:val="28"/>
          <w:szCs w:val="28"/>
        </w:rPr>
        <w:t xml:space="preserve"> chế quản lý, vận hành hệ thống quan trắc môi trường tự động, liên tục trên địa bàn tỉnh Thanh Hóa theo trình tự, thủ tục xây dựng văn bản quy phạm pháp luật.</w:t>
      </w:r>
    </w:p>
    <w:p w:rsidR="00001926" w:rsidRDefault="00E83856">
      <w:pPr>
        <w:spacing w:before="60" w:after="60" w:line="360" w:lineRule="exact"/>
        <w:ind w:firstLine="720"/>
        <w:jc w:val="both"/>
        <w:rPr>
          <w:sz w:val="28"/>
          <w:szCs w:val="28"/>
        </w:rPr>
      </w:pPr>
      <w:r>
        <w:rPr>
          <w:sz w:val="28"/>
          <w:szCs w:val="28"/>
        </w:rPr>
        <w:t xml:space="preserve">Ngày 22/10/2025, Chủ tịch UBND tỉnh có Công văn số 18301/UBND-NNMT thống nhất chủ trương xây </w:t>
      </w:r>
      <w:r>
        <w:rPr>
          <w:sz w:val="28"/>
          <w:szCs w:val="28"/>
        </w:rPr>
        <w:t xml:space="preserve">dựng, ban hành Quyết định của UBND tỉnh </w:t>
      </w:r>
      <w:proofErr w:type="gramStart"/>
      <w:r>
        <w:rPr>
          <w:sz w:val="28"/>
          <w:szCs w:val="28"/>
        </w:rPr>
        <w:t>theo</w:t>
      </w:r>
      <w:proofErr w:type="gramEnd"/>
      <w:r>
        <w:rPr>
          <w:sz w:val="28"/>
          <w:szCs w:val="28"/>
        </w:rPr>
        <w:t xml:space="preserve"> trình tự, thủ tục rút gọn.</w:t>
      </w:r>
    </w:p>
    <w:p w:rsidR="00001926" w:rsidRDefault="00E83856">
      <w:pPr>
        <w:spacing w:before="60" w:after="60" w:line="360" w:lineRule="exact"/>
        <w:ind w:firstLine="720"/>
        <w:jc w:val="both"/>
        <w:rPr>
          <w:sz w:val="28"/>
          <w:szCs w:val="28"/>
        </w:rPr>
      </w:pPr>
      <w:r>
        <w:rPr>
          <w:sz w:val="28"/>
          <w:szCs w:val="28"/>
        </w:rPr>
        <w:t xml:space="preserve">Ngày 28/5/2026, Sở Nông nghiệp và Môi trường có Công văn số 8292/SNNMT-MT gửi hồ sơ đề nghị Sở Tư pháp thẩm định </w:t>
      </w:r>
      <w:proofErr w:type="gramStart"/>
      <w:r>
        <w:rPr>
          <w:sz w:val="28"/>
          <w:szCs w:val="28"/>
        </w:rPr>
        <w:t>theo</w:t>
      </w:r>
      <w:proofErr w:type="gramEnd"/>
      <w:r>
        <w:rPr>
          <w:sz w:val="28"/>
          <w:szCs w:val="28"/>
        </w:rPr>
        <w:t xml:space="preserve"> quy định. </w:t>
      </w:r>
      <w:proofErr w:type="gramStart"/>
      <w:r>
        <w:rPr>
          <w:sz w:val="28"/>
          <w:szCs w:val="28"/>
        </w:rPr>
        <w:t>Sở Tư pháp có Báo cáo thẩm định số 120/BCTĐ-STP ngày 10/</w:t>
      </w:r>
      <w:r>
        <w:rPr>
          <w:sz w:val="28"/>
          <w:szCs w:val="28"/>
        </w:rPr>
        <w:t>6/2026 đối với dự thảo Quyết định.</w:t>
      </w:r>
      <w:proofErr w:type="gramEnd"/>
    </w:p>
    <w:p w:rsidR="00001926" w:rsidRDefault="00E83856">
      <w:pPr>
        <w:spacing w:before="60" w:after="60" w:line="360" w:lineRule="exact"/>
        <w:ind w:firstLine="720"/>
        <w:jc w:val="both"/>
        <w:rPr>
          <w:sz w:val="28"/>
          <w:szCs w:val="28"/>
        </w:rPr>
      </w:pPr>
      <w:r>
        <w:rPr>
          <w:sz w:val="28"/>
          <w:szCs w:val="28"/>
        </w:rPr>
        <w:t>Ngày 18/6/2026, Sở Nông nghiệp và Môi trường có Tờ trình số 944/TTr-SNNMT trình UBND tỉnh dự thảo Quyết định ban hành Quy chế quản lý, vận hành hệ thống quan trắc môi trường tự động, liên tục trên địa bàn tỉnh Thanh Hóa.</w:t>
      </w:r>
    </w:p>
    <w:p w:rsidR="00001926" w:rsidRDefault="00E83856">
      <w:pPr>
        <w:spacing w:before="60" w:after="60" w:line="360" w:lineRule="exact"/>
        <w:ind w:firstLine="720"/>
        <w:jc w:val="both"/>
        <w:rPr>
          <w:sz w:val="28"/>
          <w:szCs w:val="28"/>
        </w:rPr>
      </w:pPr>
      <w:r>
        <w:rPr>
          <w:sz w:val="28"/>
          <w:szCs w:val="28"/>
        </w:rPr>
        <w:t>Ngày 24/6/2026, UBND tỉnh ban hành Công văn số 12248/UBND-NNMT về việc kiểm tra, rà soát, hoàn thiện hồ sơ trình UBND tỉnh ban hành Quyết định về Quy chế quản lý, vận hành hệ thống quan trắc môi trường tự động, liên tục trên địa bàn tỉnh Thanh Hóa; theo đó</w:t>
      </w:r>
      <w:r>
        <w:rPr>
          <w:sz w:val="28"/>
          <w:szCs w:val="28"/>
        </w:rPr>
        <w:t>, giao Sở Nông nghiệp và Môi trường nghiên cứu, giải trình đầy đủ ý kiến thẩm định của Sở Tư pháp, phối hợp với các cơ quan, đơn vị, địa phương có liên quan rà soát, hoàn thiện hồ sơ theo quy định.</w:t>
      </w:r>
    </w:p>
    <w:p w:rsidR="00001926" w:rsidRDefault="00E83856">
      <w:pPr>
        <w:spacing w:before="60" w:after="60" w:line="360" w:lineRule="exact"/>
        <w:ind w:firstLine="720"/>
        <w:jc w:val="both"/>
        <w:rPr>
          <w:sz w:val="28"/>
          <w:szCs w:val="28"/>
        </w:rPr>
      </w:pPr>
      <w:r>
        <w:rPr>
          <w:sz w:val="28"/>
          <w:szCs w:val="28"/>
        </w:rPr>
        <w:t xml:space="preserve">Thực hiện ý kiến chỉ đạo của UBND tỉnh, Sở Nông nghiệp và </w:t>
      </w:r>
      <w:r>
        <w:rPr>
          <w:sz w:val="28"/>
          <w:szCs w:val="28"/>
        </w:rPr>
        <w:t xml:space="preserve">Môi trường đã rà soát, chỉnh lý dự thảo Quyết định, dự thảo Quy chế; đồng thời có Công văn số ……/SNNMT-MT ngày ……/……/2026 gửi lấy ý kiến các cơ quan, đơn vị, địa phương có liên quan. Trên cơ sở ý kiến tham gia của các cơ quan, đơn vị, địa </w:t>
      </w:r>
      <w:r>
        <w:rPr>
          <w:sz w:val="28"/>
          <w:szCs w:val="28"/>
        </w:rPr>
        <w:lastRenderedPageBreak/>
        <w:t>phương, Sở Nông n</w:t>
      </w:r>
      <w:r>
        <w:rPr>
          <w:sz w:val="28"/>
          <w:szCs w:val="28"/>
        </w:rPr>
        <w:t>ghiệp và Môi trường đã tổng hợp, giải trình, tiếp thu và hoàn thiện hồ sơ theo quy định.</w:t>
      </w:r>
    </w:p>
    <w:p w:rsidR="00001926" w:rsidRDefault="00E83856">
      <w:pPr>
        <w:spacing w:before="60" w:after="60" w:line="360" w:lineRule="exact"/>
        <w:ind w:firstLine="720"/>
        <w:jc w:val="both"/>
        <w:rPr>
          <w:sz w:val="28"/>
          <w:szCs w:val="28"/>
        </w:rPr>
      </w:pPr>
      <w:r>
        <w:rPr>
          <w:sz w:val="28"/>
          <w:szCs w:val="28"/>
        </w:rPr>
        <w:t xml:space="preserve">Ngày ……/7/2026, Sở Nông nghiệp và Môi trường có Công văn số ……/SNNMT-MT gửi hồ sơ đề nghị Sở Tư pháp thẩm định </w:t>
      </w:r>
      <w:proofErr w:type="gramStart"/>
      <w:r>
        <w:rPr>
          <w:sz w:val="28"/>
          <w:szCs w:val="28"/>
        </w:rPr>
        <w:t>theo</w:t>
      </w:r>
      <w:proofErr w:type="gramEnd"/>
      <w:r>
        <w:rPr>
          <w:sz w:val="28"/>
          <w:szCs w:val="28"/>
        </w:rPr>
        <w:t xml:space="preserve"> quy định. </w:t>
      </w:r>
      <w:proofErr w:type="gramStart"/>
      <w:r>
        <w:rPr>
          <w:sz w:val="28"/>
          <w:szCs w:val="28"/>
        </w:rPr>
        <w:t>Sở Tư pháp có Báo cáo thẩm định số ……/BCT</w:t>
      </w:r>
      <w:r>
        <w:rPr>
          <w:sz w:val="28"/>
          <w:szCs w:val="28"/>
        </w:rPr>
        <w:t>Đ-STP ngày ……/7/2026.</w:t>
      </w:r>
      <w:proofErr w:type="gramEnd"/>
    </w:p>
    <w:p w:rsidR="00001926" w:rsidRDefault="00E83856">
      <w:pPr>
        <w:pStyle w:val="BodyText2"/>
        <w:spacing w:before="60" w:after="60" w:line="360" w:lineRule="exact"/>
        <w:ind w:firstLine="720"/>
        <w:rPr>
          <w:b/>
          <w:sz w:val="26"/>
          <w:szCs w:val="26"/>
          <w:lang w:val="nl-NL"/>
        </w:rPr>
      </w:pPr>
      <w:r>
        <w:rPr>
          <w:b/>
          <w:sz w:val="26"/>
          <w:szCs w:val="26"/>
          <w:lang w:val="nl-NL"/>
        </w:rPr>
        <w:t xml:space="preserve">IV. BỐ CỤC VÀ NỘI DUNG CƠ BẢN CỦA DỰ THẢO </w:t>
      </w:r>
    </w:p>
    <w:p w:rsidR="00001926" w:rsidRDefault="00E83856">
      <w:pPr>
        <w:pStyle w:val="NormalWeb"/>
        <w:shd w:val="clear" w:color="auto" w:fill="FFFFFF"/>
        <w:spacing w:before="60" w:beforeAutospacing="0" w:after="60" w:afterAutospacing="0" w:line="360" w:lineRule="exact"/>
        <w:ind w:firstLine="720"/>
        <w:jc w:val="both"/>
        <w:rPr>
          <w:sz w:val="28"/>
          <w:szCs w:val="28"/>
        </w:rPr>
      </w:pPr>
      <w:r>
        <w:rPr>
          <w:sz w:val="28"/>
          <w:szCs w:val="28"/>
        </w:rPr>
        <w:t xml:space="preserve">Dự thảo Quyết định được trình bày </w:t>
      </w:r>
      <w:proofErr w:type="gramStart"/>
      <w:r>
        <w:rPr>
          <w:sz w:val="28"/>
          <w:szCs w:val="28"/>
        </w:rPr>
        <w:t>theo</w:t>
      </w:r>
      <w:proofErr w:type="gramEnd"/>
      <w:r>
        <w:rPr>
          <w:sz w:val="28"/>
          <w:szCs w:val="28"/>
        </w:rPr>
        <w:t xml:space="preserve"> Mẫu số 20 Phụ lục III ban hành kèm theo Nghị định số 187/2025/NĐ-CP ngày 01/7/2025 của Chính phủ.</w:t>
      </w:r>
    </w:p>
    <w:p w:rsidR="00001926" w:rsidRDefault="00E83856">
      <w:pPr>
        <w:pStyle w:val="NormalWeb"/>
        <w:shd w:val="clear" w:color="auto" w:fill="FFFFFF"/>
        <w:spacing w:before="60" w:beforeAutospacing="0" w:after="60" w:afterAutospacing="0" w:line="360" w:lineRule="exact"/>
        <w:ind w:firstLine="720"/>
        <w:jc w:val="both"/>
        <w:rPr>
          <w:b/>
          <w:bCs/>
          <w:sz w:val="28"/>
          <w:szCs w:val="28"/>
        </w:rPr>
      </w:pPr>
      <w:r>
        <w:rPr>
          <w:b/>
          <w:bCs/>
          <w:sz w:val="28"/>
          <w:szCs w:val="28"/>
        </w:rPr>
        <w:t xml:space="preserve">1. Dự thảo Quyết định gồm 03 Điều, cụ thể như sau: </w:t>
      </w:r>
    </w:p>
    <w:p w:rsidR="00001926" w:rsidRDefault="00E83856">
      <w:pPr>
        <w:spacing w:before="60" w:after="60" w:line="360" w:lineRule="exact"/>
        <w:ind w:firstLine="720"/>
        <w:jc w:val="both"/>
        <w:rPr>
          <w:sz w:val="28"/>
          <w:szCs w:val="28"/>
          <w:lang w:val="vi-VN"/>
        </w:rPr>
      </w:pPr>
      <w:bookmarkStart w:id="1" w:name="dieu_1"/>
      <w:r>
        <w:rPr>
          <w:b/>
          <w:bCs/>
          <w:sz w:val="28"/>
          <w:szCs w:val="28"/>
          <w:lang w:val="vi-VN"/>
        </w:rPr>
        <w:t>Đi</w:t>
      </w:r>
      <w:r>
        <w:rPr>
          <w:b/>
          <w:bCs/>
          <w:sz w:val="28"/>
          <w:szCs w:val="28"/>
          <w:lang w:val="vi-VN"/>
        </w:rPr>
        <w:t>ều 1.</w:t>
      </w:r>
      <w:bookmarkEnd w:id="1"/>
      <w:r>
        <w:rPr>
          <w:b/>
          <w:bCs/>
          <w:sz w:val="28"/>
          <w:szCs w:val="28"/>
          <w:lang w:val="vi-VN"/>
        </w:rPr>
        <w:t xml:space="preserve"> </w:t>
      </w:r>
      <w:bookmarkStart w:id="2" w:name="dieu_1_name"/>
      <w:r>
        <w:rPr>
          <w:sz w:val="28"/>
          <w:szCs w:val="28"/>
          <w:lang w:val="vi-VN"/>
        </w:rPr>
        <w:t>Ban hành kèm theo Quyết định này Quy chế quản lý, vận hành hệ thống quan trắc môi trường tự động, liên tục trên địa bàn tỉnh Thanh Hóa.</w:t>
      </w:r>
      <w:bookmarkEnd w:id="2"/>
    </w:p>
    <w:p w:rsidR="00001926" w:rsidRDefault="00E83856">
      <w:pPr>
        <w:spacing w:before="60" w:after="60" w:line="360" w:lineRule="exact"/>
        <w:ind w:firstLine="720"/>
        <w:jc w:val="both"/>
        <w:rPr>
          <w:sz w:val="28"/>
          <w:szCs w:val="28"/>
          <w:lang w:val="vi-VN"/>
        </w:rPr>
      </w:pPr>
      <w:bookmarkStart w:id="3" w:name="dieu_2"/>
      <w:r>
        <w:rPr>
          <w:b/>
          <w:bCs/>
          <w:sz w:val="28"/>
          <w:szCs w:val="28"/>
          <w:lang w:val="vi-VN"/>
        </w:rPr>
        <w:t>Điều 2.</w:t>
      </w:r>
      <w:bookmarkEnd w:id="3"/>
      <w:r>
        <w:rPr>
          <w:b/>
          <w:bCs/>
          <w:sz w:val="28"/>
          <w:szCs w:val="28"/>
          <w:lang w:val="vi-VN"/>
        </w:rPr>
        <w:t xml:space="preserve"> </w:t>
      </w:r>
      <w:r>
        <w:rPr>
          <w:sz w:val="28"/>
          <w:szCs w:val="28"/>
        </w:rPr>
        <w:t>Quyết định này có hiệu lực thi hành kể từ ngày…./…. /2026 và thay thế Quyết định số 04/2020/QĐ-UBND ngày 1</w:t>
      </w:r>
      <w:r>
        <w:rPr>
          <w:sz w:val="28"/>
          <w:szCs w:val="28"/>
        </w:rPr>
        <w:t>0/01/2020 của UBND tỉnh về ban hành Quy chế quản lý, vận hành hệ thống quan trắc môi trường tự động, liên tục trên địa bàn tỉnh Thanh Hóa.</w:t>
      </w:r>
    </w:p>
    <w:p w:rsidR="00001926" w:rsidRDefault="00E83856">
      <w:pPr>
        <w:shd w:val="clear" w:color="auto" w:fill="FFFFFF"/>
        <w:spacing w:before="60" w:after="60" w:line="360" w:lineRule="exact"/>
        <w:ind w:firstLine="720"/>
        <w:jc w:val="both"/>
        <w:rPr>
          <w:b/>
          <w:bCs/>
          <w:i/>
          <w:iCs/>
          <w:sz w:val="28"/>
          <w:szCs w:val="28"/>
        </w:rPr>
      </w:pPr>
      <w:r>
        <w:rPr>
          <w:b/>
          <w:sz w:val="28"/>
          <w:szCs w:val="28"/>
          <w:lang w:val="vi-VN"/>
        </w:rPr>
        <w:t>Điều 3.</w:t>
      </w:r>
      <w:r>
        <w:rPr>
          <w:sz w:val="28"/>
          <w:szCs w:val="28"/>
          <w:lang w:val="vi-VN"/>
        </w:rPr>
        <w:t xml:space="preserve"> </w:t>
      </w:r>
      <w:r>
        <w:rPr>
          <w:sz w:val="28"/>
          <w:szCs w:val="28"/>
        </w:rPr>
        <w:t>Chánh Văn phòng UBND tỉnh; Thủ trưởng các Sở, ban, ngành; Chủ tịch UBND các xã, phường; chủ cơ sở thuộc đối t</w:t>
      </w:r>
      <w:r>
        <w:rPr>
          <w:sz w:val="28"/>
          <w:szCs w:val="28"/>
        </w:rPr>
        <w:t>ượng phải lắp đặt hệ thống quan trắc nước thải, khí thải tự động, liên tục và các đơn vị có liên quan chịu trách nhiệm thi hành Quyết định này.</w:t>
      </w:r>
    </w:p>
    <w:p w:rsidR="00001926" w:rsidRDefault="00E83856">
      <w:pPr>
        <w:spacing w:before="60" w:after="60" w:line="360" w:lineRule="exact"/>
        <w:ind w:firstLine="720"/>
        <w:jc w:val="both"/>
        <w:rPr>
          <w:rFonts w:ascii="Times New Roman Bold" w:hAnsi="Times New Roman Bold"/>
          <w:b/>
          <w:bCs/>
          <w:spacing w:val="-4"/>
          <w:sz w:val="28"/>
          <w:szCs w:val="28"/>
        </w:rPr>
      </w:pPr>
      <w:r>
        <w:rPr>
          <w:rFonts w:ascii="Times New Roman Bold" w:hAnsi="Times New Roman Bold"/>
          <w:b/>
          <w:bCs/>
          <w:spacing w:val="-4"/>
          <w:sz w:val="28"/>
          <w:szCs w:val="28"/>
        </w:rPr>
        <w:t>2. Dự thảo Quy chế gồm 05 Chương, 12 Điều, cụ thể như sau:</w:t>
      </w:r>
    </w:p>
    <w:p w:rsidR="00001926" w:rsidRDefault="00E83856">
      <w:pPr>
        <w:shd w:val="clear" w:color="auto" w:fill="FFFFFF"/>
        <w:spacing w:before="60" w:after="60" w:line="360" w:lineRule="exact"/>
        <w:ind w:firstLine="720"/>
        <w:jc w:val="both"/>
        <w:rPr>
          <w:bCs/>
          <w:i/>
          <w:color w:val="000000"/>
          <w:sz w:val="28"/>
          <w:szCs w:val="28"/>
          <w:lang w:val="nl-NL"/>
        </w:rPr>
      </w:pPr>
      <w:r>
        <w:rPr>
          <w:b/>
          <w:i/>
          <w:color w:val="000000"/>
          <w:sz w:val="28"/>
          <w:szCs w:val="28"/>
          <w:lang w:val="nl-NL"/>
        </w:rPr>
        <w:t xml:space="preserve">Chương I. </w:t>
      </w:r>
      <w:r>
        <w:rPr>
          <w:bCs/>
          <w:i/>
          <w:color w:val="000000"/>
          <w:sz w:val="28"/>
          <w:szCs w:val="28"/>
          <w:lang w:val="nl-NL"/>
        </w:rPr>
        <w:t xml:space="preserve">Quy định chung, gồm 02 điều, quy định về </w:t>
      </w:r>
      <w:r>
        <w:rPr>
          <w:bCs/>
          <w:i/>
          <w:color w:val="000000"/>
          <w:sz w:val="28"/>
          <w:szCs w:val="28"/>
          <w:lang w:val="nl-NL"/>
        </w:rPr>
        <w:t>phạm vi điều chỉnh, đối tượng áp dụng và giải thích từ ngữ.</w:t>
      </w:r>
    </w:p>
    <w:p w:rsidR="00001926" w:rsidRDefault="00E83856">
      <w:pPr>
        <w:shd w:val="clear" w:color="auto" w:fill="FFFFFF"/>
        <w:spacing w:before="60" w:after="60" w:line="360" w:lineRule="exact"/>
        <w:ind w:firstLine="720"/>
        <w:jc w:val="both"/>
        <w:rPr>
          <w:bCs/>
          <w:i/>
          <w:color w:val="000000"/>
          <w:sz w:val="28"/>
          <w:szCs w:val="28"/>
          <w:lang w:val="nl-NL"/>
        </w:rPr>
      </w:pPr>
      <w:r>
        <w:rPr>
          <w:b/>
          <w:i/>
          <w:color w:val="000000"/>
          <w:sz w:val="28"/>
          <w:szCs w:val="28"/>
          <w:lang w:val="nl-NL"/>
        </w:rPr>
        <w:t xml:space="preserve">Chương II. </w:t>
      </w:r>
      <w:r>
        <w:rPr>
          <w:bCs/>
          <w:i/>
          <w:color w:val="000000"/>
          <w:sz w:val="28"/>
          <w:szCs w:val="28"/>
          <w:lang w:val="nl-NL"/>
        </w:rPr>
        <w:t>Yêu cầu chung đối với hệ thống quan trắc môi trường tự động, liên tục, gồm 03 điều, quy định về nguyên tắc hoạt động, yêu cầu kỹ thuật, an toàn hệ thống, bảo mật và tính toàn vẹn dữ liệ</w:t>
      </w:r>
      <w:r>
        <w:rPr>
          <w:bCs/>
          <w:i/>
          <w:color w:val="000000"/>
          <w:sz w:val="28"/>
          <w:szCs w:val="28"/>
          <w:lang w:val="nl-NL"/>
        </w:rPr>
        <w:t>u quan trắc.</w:t>
      </w:r>
    </w:p>
    <w:p w:rsidR="00001926" w:rsidRDefault="00E83856">
      <w:pPr>
        <w:shd w:val="clear" w:color="auto" w:fill="FFFFFF"/>
        <w:spacing w:before="60" w:after="60" w:line="360" w:lineRule="exact"/>
        <w:ind w:firstLine="720"/>
        <w:jc w:val="both"/>
        <w:rPr>
          <w:bCs/>
          <w:i/>
          <w:color w:val="000000"/>
          <w:sz w:val="28"/>
          <w:szCs w:val="28"/>
          <w:lang w:val="nl-NL"/>
        </w:rPr>
      </w:pPr>
      <w:r>
        <w:rPr>
          <w:b/>
          <w:i/>
          <w:color w:val="000000"/>
          <w:sz w:val="28"/>
          <w:szCs w:val="28"/>
          <w:lang w:val="nl-NL"/>
        </w:rPr>
        <w:t xml:space="preserve">Chương III. </w:t>
      </w:r>
      <w:r>
        <w:rPr>
          <w:bCs/>
          <w:i/>
          <w:color w:val="000000"/>
          <w:sz w:val="28"/>
          <w:szCs w:val="28"/>
          <w:lang w:val="nl-NL"/>
        </w:rPr>
        <w:t>Quản lý dữ liệu quan trắc, giám sát môi trường tự động, liên tục, gồm 02 điều, quy định về quản lý dữ liệu; công khai, công bố thông tin.</w:t>
      </w:r>
    </w:p>
    <w:p w:rsidR="00001926" w:rsidRDefault="00E83856">
      <w:pPr>
        <w:shd w:val="clear" w:color="auto" w:fill="FFFFFF"/>
        <w:spacing w:before="60" w:after="60" w:line="360" w:lineRule="exact"/>
        <w:ind w:firstLine="720"/>
        <w:jc w:val="both"/>
        <w:rPr>
          <w:bCs/>
          <w:i/>
          <w:color w:val="000000"/>
          <w:spacing w:val="-2"/>
          <w:sz w:val="28"/>
          <w:szCs w:val="28"/>
          <w:lang w:val="nl-NL"/>
        </w:rPr>
      </w:pPr>
      <w:r>
        <w:rPr>
          <w:b/>
          <w:i/>
          <w:color w:val="000000"/>
          <w:spacing w:val="-2"/>
          <w:sz w:val="28"/>
          <w:szCs w:val="28"/>
          <w:lang w:val="nl-NL"/>
        </w:rPr>
        <w:t xml:space="preserve">Chương IV. </w:t>
      </w:r>
      <w:r>
        <w:rPr>
          <w:bCs/>
          <w:i/>
          <w:color w:val="000000"/>
          <w:spacing w:val="-2"/>
          <w:sz w:val="28"/>
          <w:szCs w:val="28"/>
          <w:lang w:val="nl-NL"/>
        </w:rPr>
        <w:t>Trách nhiệm của cơ quan, tổ chức, cá nhân trong quản lý, vận hành hệ thống quan tr</w:t>
      </w:r>
      <w:r>
        <w:rPr>
          <w:bCs/>
          <w:i/>
          <w:color w:val="000000"/>
          <w:spacing w:val="-2"/>
          <w:sz w:val="28"/>
          <w:szCs w:val="28"/>
          <w:lang w:val="nl-NL"/>
        </w:rPr>
        <w:t>ắc môi trường tự động, liên tục, gồm 04 điều, quy định trách nhiệm của các cơ quan, đơn vị; trách nhiệm của chủ cơ sở; công tác kiểm tra, giám sát; kinh phí quản lý, vận hành hệ thống quan trắc môi trường tự động, liên tục.</w:t>
      </w:r>
    </w:p>
    <w:p w:rsidR="00001926" w:rsidRDefault="00E83856">
      <w:pPr>
        <w:shd w:val="clear" w:color="auto" w:fill="FFFFFF"/>
        <w:spacing w:before="60" w:after="60" w:line="360" w:lineRule="exact"/>
        <w:ind w:firstLine="720"/>
        <w:jc w:val="both"/>
        <w:rPr>
          <w:bCs/>
          <w:i/>
          <w:color w:val="000000"/>
          <w:sz w:val="28"/>
          <w:szCs w:val="28"/>
          <w:lang w:val="nl-NL"/>
        </w:rPr>
      </w:pPr>
      <w:r>
        <w:rPr>
          <w:b/>
          <w:i/>
          <w:color w:val="000000"/>
          <w:sz w:val="28"/>
          <w:szCs w:val="28"/>
          <w:lang w:val="nl-NL"/>
        </w:rPr>
        <w:t xml:space="preserve">Chương V. </w:t>
      </w:r>
      <w:r>
        <w:rPr>
          <w:bCs/>
          <w:i/>
          <w:color w:val="000000"/>
          <w:sz w:val="28"/>
          <w:szCs w:val="28"/>
          <w:lang w:val="nl-NL"/>
        </w:rPr>
        <w:t>Tổ chức thực hiện, gồm</w:t>
      </w:r>
      <w:r>
        <w:rPr>
          <w:bCs/>
          <w:i/>
          <w:color w:val="000000"/>
          <w:sz w:val="28"/>
          <w:szCs w:val="28"/>
          <w:lang w:val="nl-NL"/>
        </w:rPr>
        <w:t xml:space="preserve"> 01 điều, quy định trách nhiệm tổ chức thực hiện Quy chế.</w:t>
      </w:r>
    </w:p>
    <w:p w:rsidR="00001926" w:rsidRDefault="00E83856">
      <w:pPr>
        <w:pStyle w:val="BodyText"/>
        <w:spacing w:before="60" w:after="60" w:line="360" w:lineRule="exact"/>
        <w:ind w:firstLine="720"/>
        <w:rPr>
          <w:rFonts w:ascii="Times New Roman" w:hAnsi="Times New Roman"/>
          <w:bCs w:val="0"/>
          <w:color w:val="000000"/>
          <w:sz w:val="26"/>
          <w:szCs w:val="26"/>
        </w:rPr>
      </w:pPr>
      <w:r>
        <w:rPr>
          <w:rFonts w:ascii="Times New Roman" w:hAnsi="Times New Roman"/>
          <w:bCs w:val="0"/>
          <w:color w:val="000000"/>
          <w:sz w:val="26"/>
          <w:szCs w:val="26"/>
        </w:rPr>
        <w:t>V. DỰ KIẾN NGUỒN LỰC, THỜI GIAN BAN HÀNH</w:t>
      </w:r>
    </w:p>
    <w:p w:rsidR="00001926" w:rsidRDefault="00E83856">
      <w:pPr>
        <w:pStyle w:val="BodyText"/>
        <w:spacing w:before="60" w:after="60" w:line="360" w:lineRule="exact"/>
        <w:ind w:firstLine="720"/>
        <w:rPr>
          <w:rFonts w:ascii="Times New Roman" w:hAnsi="Times New Roman"/>
          <w:bCs w:val="0"/>
        </w:rPr>
      </w:pPr>
      <w:r>
        <w:rPr>
          <w:rFonts w:ascii="Times New Roman" w:hAnsi="Times New Roman"/>
          <w:b w:val="0"/>
          <w:bCs w:val="0"/>
        </w:rPr>
        <w:t>1. Việc thực hiện Quyết định cơ bản kế thừa nguồn lực sẵn có, không phát sinh bộ máy, con người để thực hiện.</w:t>
      </w:r>
    </w:p>
    <w:p w:rsidR="00001926" w:rsidRDefault="00E83856">
      <w:pPr>
        <w:spacing w:before="60" w:after="60" w:line="360" w:lineRule="exact"/>
        <w:ind w:firstLine="720"/>
        <w:jc w:val="both"/>
        <w:rPr>
          <w:bCs/>
          <w:sz w:val="28"/>
          <w:szCs w:val="28"/>
        </w:rPr>
      </w:pPr>
      <w:r>
        <w:rPr>
          <w:bCs/>
          <w:sz w:val="28"/>
          <w:szCs w:val="28"/>
        </w:rPr>
        <w:lastRenderedPageBreak/>
        <w:t>2.</w:t>
      </w:r>
      <w:r>
        <w:rPr>
          <w:b/>
          <w:sz w:val="28"/>
          <w:szCs w:val="28"/>
        </w:rPr>
        <w:t xml:space="preserve"> </w:t>
      </w:r>
      <w:r>
        <w:rPr>
          <w:bCs/>
          <w:sz w:val="28"/>
          <w:szCs w:val="28"/>
        </w:rPr>
        <w:t xml:space="preserve">Thời gian trình UBND tỉnh ban hành: Trong </w:t>
      </w:r>
      <w:r>
        <w:rPr>
          <w:bCs/>
          <w:sz w:val="28"/>
          <w:szCs w:val="28"/>
        </w:rPr>
        <w:t>Quý III/2026.</w:t>
      </w:r>
    </w:p>
    <w:p w:rsidR="00001926" w:rsidRDefault="00E83856">
      <w:pPr>
        <w:spacing w:before="60" w:after="60" w:line="360" w:lineRule="exact"/>
        <w:ind w:firstLine="720"/>
        <w:jc w:val="both"/>
        <w:rPr>
          <w:iCs/>
          <w:sz w:val="28"/>
          <w:szCs w:val="28"/>
        </w:rPr>
      </w:pPr>
      <w:r>
        <w:rPr>
          <w:iCs/>
          <w:sz w:val="28"/>
          <w:szCs w:val="28"/>
        </w:rPr>
        <w:t xml:space="preserve">Hồ </w:t>
      </w:r>
      <w:proofErr w:type="gramStart"/>
      <w:r>
        <w:rPr>
          <w:iCs/>
          <w:sz w:val="28"/>
          <w:szCs w:val="28"/>
        </w:rPr>
        <w:t>sơ</w:t>
      </w:r>
      <w:proofErr w:type="gramEnd"/>
      <w:r>
        <w:rPr>
          <w:iCs/>
          <w:sz w:val="28"/>
          <w:szCs w:val="28"/>
        </w:rPr>
        <w:t xml:space="preserve"> gồm có:</w:t>
      </w:r>
    </w:p>
    <w:p w:rsidR="00001926" w:rsidRDefault="00E83856">
      <w:pPr>
        <w:spacing w:before="60" w:after="60" w:line="360" w:lineRule="exact"/>
        <w:ind w:firstLine="720"/>
        <w:jc w:val="both"/>
        <w:rPr>
          <w:iCs/>
          <w:sz w:val="28"/>
          <w:szCs w:val="28"/>
        </w:rPr>
      </w:pPr>
      <w:r>
        <w:rPr>
          <w:iCs/>
          <w:sz w:val="28"/>
          <w:szCs w:val="28"/>
        </w:rPr>
        <w:t xml:space="preserve">1. Dự thảo Quyết định ban hành kèm </w:t>
      </w:r>
      <w:proofErr w:type="gramStart"/>
      <w:r>
        <w:rPr>
          <w:iCs/>
          <w:sz w:val="28"/>
          <w:szCs w:val="28"/>
        </w:rPr>
        <w:t>theo</w:t>
      </w:r>
      <w:proofErr w:type="gramEnd"/>
      <w:r>
        <w:rPr>
          <w:iCs/>
          <w:sz w:val="28"/>
          <w:szCs w:val="28"/>
        </w:rPr>
        <w:t xml:space="preserve"> Quy chế quản lý, vận hành hệ thống quan trắc môi trường tự động, liên tục trên địa bàn tỉnh Thanh Hóa;</w:t>
      </w:r>
    </w:p>
    <w:p w:rsidR="00001926" w:rsidRDefault="00E83856">
      <w:pPr>
        <w:spacing w:before="60" w:after="60" w:line="360" w:lineRule="exact"/>
        <w:ind w:firstLine="720"/>
        <w:jc w:val="both"/>
        <w:rPr>
          <w:iCs/>
          <w:sz w:val="28"/>
          <w:szCs w:val="28"/>
        </w:rPr>
      </w:pPr>
      <w:r>
        <w:rPr>
          <w:iCs/>
          <w:sz w:val="28"/>
          <w:szCs w:val="28"/>
        </w:rPr>
        <w:t>2.  Báo cáo thẩm định dự thảo Quyết định của Sở Tư pháp;</w:t>
      </w:r>
    </w:p>
    <w:p w:rsidR="00001926" w:rsidRDefault="00E83856">
      <w:pPr>
        <w:spacing w:before="60" w:after="60" w:line="360" w:lineRule="exact"/>
        <w:ind w:firstLine="720"/>
        <w:jc w:val="both"/>
        <w:rPr>
          <w:iCs/>
          <w:sz w:val="28"/>
          <w:szCs w:val="28"/>
        </w:rPr>
      </w:pPr>
      <w:r>
        <w:rPr>
          <w:iCs/>
          <w:sz w:val="28"/>
          <w:szCs w:val="28"/>
        </w:rPr>
        <w:t>3.</w:t>
      </w:r>
      <w:r>
        <w:rPr>
          <w:iCs/>
          <w:sz w:val="28"/>
          <w:szCs w:val="28"/>
        </w:rPr>
        <w:t xml:space="preserve">  Báo cáo giải trình, tiếp </w:t>
      </w:r>
      <w:proofErr w:type="gramStart"/>
      <w:r>
        <w:rPr>
          <w:iCs/>
          <w:sz w:val="28"/>
          <w:szCs w:val="28"/>
        </w:rPr>
        <w:t>thu</w:t>
      </w:r>
      <w:proofErr w:type="gramEnd"/>
      <w:r>
        <w:rPr>
          <w:iCs/>
          <w:sz w:val="28"/>
          <w:szCs w:val="28"/>
        </w:rPr>
        <w:t xml:space="preserve"> ý kiến thẩm định của Sở Tư pháp;</w:t>
      </w:r>
    </w:p>
    <w:p w:rsidR="00001926" w:rsidRDefault="00E83856">
      <w:pPr>
        <w:spacing w:before="60" w:after="60" w:line="360" w:lineRule="exact"/>
        <w:ind w:firstLine="720"/>
        <w:jc w:val="both"/>
        <w:rPr>
          <w:iCs/>
          <w:sz w:val="28"/>
          <w:szCs w:val="28"/>
        </w:rPr>
      </w:pPr>
      <w:r>
        <w:rPr>
          <w:iCs/>
          <w:sz w:val="28"/>
          <w:szCs w:val="28"/>
        </w:rPr>
        <w:t xml:space="preserve">4.  Bản tổng hợp, giải trình, tiếp </w:t>
      </w:r>
      <w:proofErr w:type="gramStart"/>
      <w:r>
        <w:rPr>
          <w:iCs/>
          <w:sz w:val="28"/>
          <w:szCs w:val="28"/>
        </w:rPr>
        <w:t>thu</w:t>
      </w:r>
      <w:proofErr w:type="gramEnd"/>
      <w:r>
        <w:rPr>
          <w:iCs/>
          <w:sz w:val="28"/>
          <w:szCs w:val="28"/>
        </w:rPr>
        <w:t xml:space="preserve"> ý kiến tham gia của các cơ quan, đơn vị, địa phương;</w:t>
      </w:r>
    </w:p>
    <w:p w:rsidR="00001926" w:rsidRDefault="00E83856">
      <w:pPr>
        <w:spacing w:before="60" w:after="60" w:line="360" w:lineRule="exact"/>
        <w:ind w:firstLine="720"/>
        <w:jc w:val="both"/>
        <w:rPr>
          <w:iCs/>
          <w:sz w:val="28"/>
          <w:szCs w:val="28"/>
        </w:rPr>
      </w:pPr>
      <w:r>
        <w:rPr>
          <w:iCs/>
          <w:sz w:val="28"/>
          <w:szCs w:val="28"/>
        </w:rPr>
        <w:t>5.  Phụ biểu so sánh, thuyết minh dự thảo Quyết định thay thế Quyết định số 04/2020/QĐ-UBND ngày 10/</w:t>
      </w:r>
      <w:r>
        <w:rPr>
          <w:iCs/>
          <w:sz w:val="28"/>
          <w:szCs w:val="28"/>
        </w:rPr>
        <w:t>01/2020 của UBND tỉnh;</w:t>
      </w:r>
    </w:p>
    <w:p w:rsidR="00001926" w:rsidRDefault="00E83856">
      <w:pPr>
        <w:spacing w:before="60" w:after="60" w:line="360" w:lineRule="exact"/>
        <w:ind w:firstLine="720"/>
        <w:jc w:val="both"/>
        <w:rPr>
          <w:iCs/>
          <w:sz w:val="28"/>
          <w:szCs w:val="28"/>
        </w:rPr>
      </w:pPr>
      <w:r>
        <w:rPr>
          <w:iCs/>
          <w:sz w:val="28"/>
          <w:szCs w:val="28"/>
        </w:rPr>
        <w:t>6.  Các tài liệu khác có liên quan.</w:t>
      </w:r>
    </w:p>
    <w:p w:rsidR="00001926" w:rsidRDefault="00E83856">
      <w:pPr>
        <w:spacing w:before="60" w:after="60" w:line="360" w:lineRule="exact"/>
        <w:ind w:firstLine="720"/>
        <w:jc w:val="both"/>
        <w:rPr>
          <w:iCs/>
          <w:sz w:val="28"/>
          <w:szCs w:val="28"/>
        </w:rPr>
      </w:pPr>
      <w:r>
        <w:rPr>
          <w:iCs/>
          <w:sz w:val="28"/>
          <w:szCs w:val="28"/>
        </w:rPr>
        <w:t xml:space="preserve">Sở Nông nghiệp và Môi trường cam kết chịu trách nhiệm toàn diện trước pháp luật, các cơ quan thanh tra, kiểm tra, kiểm toán, UBND tỉnh, Chủ tịch UBND tỉnh về tính chính xác, phù hợp theo quy định </w:t>
      </w:r>
      <w:r>
        <w:rPr>
          <w:iCs/>
          <w:sz w:val="28"/>
          <w:szCs w:val="28"/>
        </w:rPr>
        <w:t>của pháp luật đối với số liệu, nội dung tham mưu, đề xuất nêu trên; kính trình UBND tỉnh xem xét, quyết định</w:t>
      </w:r>
      <w:proofErr w:type="gramStart"/>
      <w:r>
        <w:rPr>
          <w:iCs/>
          <w:sz w:val="28"/>
          <w:szCs w:val="28"/>
        </w:rPr>
        <w:t>./</w:t>
      </w:r>
      <w:proofErr w:type="gramEnd"/>
      <w:r>
        <w:rPr>
          <w:iCs/>
          <w:sz w:val="28"/>
          <w:szCs w:val="28"/>
        </w:rPr>
        <w:t>.</w:t>
      </w:r>
    </w:p>
    <w:p w:rsidR="00001926" w:rsidRDefault="00001926">
      <w:pPr>
        <w:pStyle w:val="BodyTextIndent2"/>
        <w:spacing w:after="0" w:line="240" w:lineRule="auto"/>
        <w:ind w:left="0" w:firstLine="669"/>
        <w:jc w:val="both"/>
        <w:rPr>
          <w:sz w:val="2"/>
          <w:szCs w:val="28"/>
          <w:lang w:val="pl-PL"/>
        </w:rPr>
      </w:pPr>
    </w:p>
    <w:p w:rsidR="00001926" w:rsidRDefault="00E83856">
      <w:pPr>
        <w:spacing w:before="60" w:after="60"/>
        <w:jc w:val="both"/>
        <w:rPr>
          <w:sz w:val="28"/>
          <w:szCs w:val="28"/>
          <w:lang w:val="pl-PL"/>
        </w:rPr>
      </w:pPr>
      <w:r>
        <w:rPr>
          <w:b/>
          <w:bCs/>
          <w:i/>
          <w:iCs/>
          <w:lang w:val="pl-PL"/>
        </w:rPr>
        <w:t>Nơi nhận:</w:t>
      </w:r>
      <w:r>
        <w:rPr>
          <w:lang w:val="pl-PL"/>
        </w:rPr>
        <w:t xml:space="preserve"> </w:t>
      </w:r>
      <w:r>
        <w:rPr>
          <w:sz w:val="26"/>
          <w:szCs w:val="26"/>
          <w:lang w:val="pl-PL"/>
        </w:rPr>
        <w:tab/>
      </w:r>
      <w:r>
        <w:rPr>
          <w:sz w:val="26"/>
          <w:szCs w:val="26"/>
          <w:lang w:val="pl-PL"/>
        </w:rPr>
        <w:tab/>
        <w:t xml:space="preserve">                    </w:t>
      </w:r>
      <w:r>
        <w:rPr>
          <w:sz w:val="26"/>
          <w:szCs w:val="26"/>
          <w:lang w:val="pl-PL"/>
        </w:rPr>
        <w:tab/>
      </w:r>
      <w:r>
        <w:rPr>
          <w:sz w:val="26"/>
          <w:szCs w:val="26"/>
          <w:lang w:val="pl-PL"/>
        </w:rPr>
        <w:tab/>
      </w:r>
      <w:r>
        <w:rPr>
          <w:sz w:val="26"/>
          <w:szCs w:val="26"/>
          <w:lang w:val="pl-PL"/>
        </w:rPr>
        <w:tab/>
      </w:r>
      <w:r>
        <w:rPr>
          <w:sz w:val="26"/>
          <w:szCs w:val="26"/>
          <w:lang w:val="pl-PL"/>
        </w:rPr>
        <w:tab/>
      </w:r>
      <w:r>
        <w:rPr>
          <w:b/>
          <w:bCs/>
          <w:sz w:val="28"/>
          <w:szCs w:val="28"/>
          <w:lang w:val="pl-PL"/>
        </w:rPr>
        <w:t xml:space="preserve">  GIÁM ĐỐC</w:t>
      </w:r>
    </w:p>
    <w:p w:rsidR="00001926" w:rsidRDefault="00E83856">
      <w:pPr>
        <w:spacing w:before="60" w:after="60"/>
        <w:rPr>
          <w:b/>
          <w:sz w:val="26"/>
          <w:szCs w:val="22"/>
          <w:lang w:val="pl-PL"/>
        </w:rPr>
      </w:pPr>
      <w:r>
        <w:rPr>
          <w:sz w:val="22"/>
          <w:szCs w:val="22"/>
          <w:lang w:val="pl-PL"/>
        </w:rPr>
        <w:t>- Như trên;</w:t>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b/>
          <w:bCs/>
          <w:sz w:val="28"/>
          <w:szCs w:val="28"/>
          <w:lang w:val="pl-PL"/>
        </w:rPr>
        <w:t xml:space="preserve"> </w:t>
      </w:r>
    </w:p>
    <w:p w:rsidR="00001926" w:rsidRDefault="00E83856">
      <w:pPr>
        <w:spacing w:before="60" w:after="60"/>
        <w:rPr>
          <w:sz w:val="22"/>
          <w:szCs w:val="22"/>
          <w:lang w:val="pl-PL"/>
        </w:rPr>
      </w:pPr>
      <w:r>
        <w:rPr>
          <w:sz w:val="22"/>
          <w:szCs w:val="22"/>
          <w:lang w:val="pl-PL"/>
        </w:rPr>
        <w:t>- Sở Tư pháp (để phối hợp);</w:t>
      </w:r>
    </w:p>
    <w:p w:rsidR="00001926" w:rsidRDefault="00E83856">
      <w:pPr>
        <w:spacing w:before="60" w:after="60"/>
        <w:rPr>
          <w:lang w:val="pl-PL"/>
        </w:rPr>
      </w:pPr>
      <w:r>
        <w:rPr>
          <w:sz w:val="22"/>
          <w:szCs w:val="22"/>
          <w:lang w:val="pl-PL"/>
        </w:rPr>
        <w:t>- L</w:t>
      </w:r>
      <w:r>
        <w:rPr>
          <w:sz w:val="22"/>
          <w:szCs w:val="22"/>
          <w:lang w:val="pl-PL"/>
        </w:rPr>
        <w:softHyphen/>
        <w:t>ưu: VT; MT.</w:t>
      </w:r>
      <w:r>
        <w:rPr>
          <w:lang w:val="pl-PL"/>
        </w:rPr>
        <w:t xml:space="preserve">               </w:t>
      </w:r>
      <w:r>
        <w:rPr>
          <w:lang w:val="pl-PL"/>
        </w:rPr>
        <w:tab/>
      </w:r>
      <w:r>
        <w:rPr>
          <w:lang w:val="pl-PL"/>
        </w:rPr>
        <w:tab/>
      </w:r>
      <w:r>
        <w:rPr>
          <w:lang w:val="pl-PL"/>
        </w:rPr>
        <w:tab/>
      </w:r>
      <w:r>
        <w:rPr>
          <w:lang w:val="pl-PL"/>
        </w:rPr>
        <w:tab/>
      </w:r>
      <w:r>
        <w:rPr>
          <w:lang w:val="pl-PL"/>
        </w:rPr>
        <w:tab/>
      </w:r>
      <w:r>
        <w:rPr>
          <w:lang w:val="pl-PL"/>
        </w:rPr>
        <w:tab/>
      </w:r>
    </w:p>
    <w:p w:rsidR="00001926" w:rsidRDefault="00001926">
      <w:pPr>
        <w:rPr>
          <w:sz w:val="52"/>
          <w:lang w:val="pl-PL"/>
        </w:rPr>
      </w:pPr>
    </w:p>
    <w:p w:rsidR="00001926" w:rsidRDefault="00001926">
      <w:pPr>
        <w:rPr>
          <w:sz w:val="36"/>
          <w:lang w:val="pl-PL"/>
        </w:rPr>
      </w:pPr>
    </w:p>
    <w:p w:rsidR="00001926" w:rsidRDefault="00E83856">
      <w:pPr>
        <w:ind w:right="-40"/>
        <w:jc w:val="both"/>
        <w:rPr>
          <w:sz w:val="28"/>
          <w:szCs w:val="28"/>
          <w:lang w:val="pl-PL"/>
        </w:rPr>
      </w:pPr>
      <w:r>
        <w:rPr>
          <w:b/>
          <w:bCs/>
          <w:sz w:val="28"/>
          <w:szCs w:val="28"/>
          <w:lang w:val="pl-PL"/>
        </w:rPr>
        <w:tab/>
      </w:r>
      <w:r>
        <w:rPr>
          <w:b/>
          <w:bCs/>
          <w:sz w:val="28"/>
          <w:szCs w:val="28"/>
          <w:lang w:val="pl-PL"/>
        </w:rPr>
        <w:tab/>
      </w:r>
      <w:r>
        <w:rPr>
          <w:b/>
          <w:bCs/>
          <w:sz w:val="28"/>
          <w:szCs w:val="28"/>
          <w:lang w:val="pl-PL"/>
        </w:rPr>
        <w:tab/>
      </w:r>
      <w:r>
        <w:rPr>
          <w:b/>
          <w:bCs/>
          <w:sz w:val="28"/>
          <w:szCs w:val="28"/>
          <w:lang w:val="pl-PL"/>
        </w:rPr>
        <w:tab/>
      </w:r>
      <w:r>
        <w:rPr>
          <w:b/>
          <w:bCs/>
          <w:sz w:val="28"/>
          <w:szCs w:val="28"/>
          <w:lang w:val="pl-PL"/>
        </w:rPr>
        <w:tab/>
      </w:r>
      <w:r>
        <w:rPr>
          <w:b/>
          <w:bCs/>
          <w:sz w:val="28"/>
          <w:szCs w:val="28"/>
          <w:lang w:val="pl-PL"/>
        </w:rPr>
        <w:tab/>
        <w:t xml:space="preserve">  </w:t>
      </w:r>
      <w:r>
        <w:rPr>
          <w:b/>
          <w:bCs/>
          <w:sz w:val="28"/>
          <w:szCs w:val="28"/>
          <w:lang w:val="pl-PL"/>
        </w:rPr>
        <w:t xml:space="preserve">                     Lê Văn Tiến</w:t>
      </w:r>
      <w:r>
        <w:rPr>
          <w:b/>
          <w:sz w:val="28"/>
          <w:szCs w:val="28"/>
          <w:lang w:val="pt-BR"/>
        </w:rPr>
        <w:t xml:space="preserve">   </w:t>
      </w:r>
    </w:p>
    <w:sectPr w:rsidR="00001926">
      <w:footerReference w:type="default" r:id="rId9"/>
      <w:footerReference w:type="first" r:id="rId10"/>
      <w:pgSz w:w="11909" w:h="16834" w:code="9"/>
      <w:pgMar w:top="1134" w:right="1134" w:bottom="1134" w:left="1701" w:header="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56" w:rsidRDefault="00E83856">
      <w:r>
        <w:separator/>
      </w:r>
    </w:p>
  </w:endnote>
  <w:endnote w:type="continuationSeparator" w:id="0">
    <w:p w:rsidR="00E83856" w:rsidRDefault="00E8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093177"/>
      <w:docPartObj>
        <w:docPartGallery w:val="Page Numbers (Bottom of Page)"/>
        <w:docPartUnique/>
      </w:docPartObj>
    </w:sdtPr>
    <w:sdtEndPr>
      <w:rPr>
        <w:noProof/>
      </w:rPr>
    </w:sdtEndPr>
    <w:sdtContent>
      <w:p w:rsidR="00001926" w:rsidRDefault="00E83856">
        <w:pPr>
          <w:pStyle w:val="Footer"/>
          <w:jc w:val="center"/>
        </w:pPr>
        <w:r>
          <w:fldChar w:fldCharType="begin"/>
        </w:r>
        <w:r>
          <w:instrText xml:space="preserve"> PAGE   \* MERGEFORMAT </w:instrText>
        </w:r>
        <w:r>
          <w:fldChar w:fldCharType="separate"/>
        </w:r>
        <w:r w:rsidR="008463AB">
          <w:rPr>
            <w:noProof/>
          </w:rPr>
          <w:t>2</w:t>
        </w:r>
        <w:r>
          <w:rPr>
            <w:noProof/>
          </w:rPr>
          <w:fldChar w:fldCharType="end"/>
        </w:r>
      </w:p>
    </w:sdtContent>
  </w:sdt>
  <w:p w:rsidR="00001926" w:rsidRDefault="00001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26" w:rsidRDefault="00001926">
    <w:pPr>
      <w:pStyle w:val="Footer"/>
      <w:jc w:val="center"/>
      <w:rPr>
        <w:sz w:val="2"/>
        <w:szCs w:val="2"/>
      </w:rPr>
    </w:pPr>
  </w:p>
  <w:p w:rsidR="00001926" w:rsidRDefault="0000192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56" w:rsidRDefault="00E83856">
      <w:r>
        <w:separator/>
      </w:r>
    </w:p>
  </w:footnote>
  <w:footnote w:type="continuationSeparator" w:id="0">
    <w:p w:rsidR="00E83856" w:rsidRDefault="00E83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367C7"/>
    <w:multiLevelType w:val="hybridMultilevel"/>
    <w:tmpl w:val="2E108330"/>
    <w:lvl w:ilvl="0" w:tplc="24B22678">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
    <w:nsid w:val="47D44CBF"/>
    <w:multiLevelType w:val="hybridMultilevel"/>
    <w:tmpl w:val="1882B944"/>
    <w:lvl w:ilvl="0" w:tplc="FB7EA72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45E710B"/>
    <w:multiLevelType w:val="hybridMultilevel"/>
    <w:tmpl w:val="E0C8DCBA"/>
    <w:lvl w:ilvl="0" w:tplc="F62A56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6A4005"/>
    <w:multiLevelType w:val="hybridMultilevel"/>
    <w:tmpl w:val="B186F0A8"/>
    <w:lvl w:ilvl="0" w:tplc="968C0B3E">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nsid w:val="72A60B48"/>
    <w:multiLevelType w:val="hybridMultilevel"/>
    <w:tmpl w:val="1EBC5822"/>
    <w:lvl w:ilvl="0" w:tplc="AA40F1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5127415"/>
    <w:multiLevelType w:val="hybridMultilevel"/>
    <w:tmpl w:val="B31A84C8"/>
    <w:lvl w:ilvl="0" w:tplc="D4101E4C">
      <w:start w:val="2"/>
      <w:numFmt w:val="bullet"/>
      <w:lvlText w:val="-"/>
      <w:lvlJc w:val="left"/>
      <w:pPr>
        <w:tabs>
          <w:tab w:val="num" w:pos="4755"/>
        </w:tabs>
        <w:ind w:left="4755" w:hanging="360"/>
      </w:pPr>
      <w:rPr>
        <w:rFonts w:ascii="Times New Roman" w:eastAsia="Times New Roman" w:hAnsi="Times New Roman" w:cs="Times New Roman" w:hint="default"/>
      </w:rPr>
    </w:lvl>
    <w:lvl w:ilvl="1" w:tplc="04090003" w:tentative="1">
      <w:start w:val="1"/>
      <w:numFmt w:val="bullet"/>
      <w:lvlText w:val="o"/>
      <w:lvlJc w:val="left"/>
      <w:pPr>
        <w:tabs>
          <w:tab w:val="num" w:pos="5475"/>
        </w:tabs>
        <w:ind w:left="5475" w:hanging="360"/>
      </w:pPr>
      <w:rPr>
        <w:rFonts w:ascii="Courier New" w:hAnsi="Courier New" w:cs="Courier New" w:hint="default"/>
      </w:rPr>
    </w:lvl>
    <w:lvl w:ilvl="2" w:tplc="04090005" w:tentative="1">
      <w:start w:val="1"/>
      <w:numFmt w:val="bullet"/>
      <w:lvlText w:val=""/>
      <w:lvlJc w:val="left"/>
      <w:pPr>
        <w:tabs>
          <w:tab w:val="num" w:pos="6195"/>
        </w:tabs>
        <w:ind w:left="6195" w:hanging="360"/>
      </w:pPr>
      <w:rPr>
        <w:rFonts w:ascii="Wingdings" w:hAnsi="Wingdings" w:hint="default"/>
      </w:rPr>
    </w:lvl>
    <w:lvl w:ilvl="3" w:tplc="04090001" w:tentative="1">
      <w:start w:val="1"/>
      <w:numFmt w:val="bullet"/>
      <w:lvlText w:val=""/>
      <w:lvlJc w:val="left"/>
      <w:pPr>
        <w:tabs>
          <w:tab w:val="num" w:pos="6915"/>
        </w:tabs>
        <w:ind w:left="6915" w:hanging="360"/>
      </w:pPr>
      <w:rPr>
        <w:rFonts w:ascii="Symbol" w:hAnsi="Symbol" w:hint="default"/>
      </w:rPr>
    </w:lvl>
    <w:lvl w:ilvl="4" w:tplc="04090003" w:tentative="1">
      <w:start w:val="1"/>
      <w:numFmt w:val="bullet"/>
      <w:lvlText w:val="o"/>
      <w:lvlJc w:val="left"/>
      <w:pPr>
        <w:tabs>
          <w:tab w:val="num" w:pos="7635"/>
        </w:tabs>
        <w:ind w:left="7635" w:hanging="360"/>
      </w:pPr>
      <w:rPr>
        <w:rFonts w:ascii="Courier New" w:hAnsi="Courier New" w:cs="Courier New" w:hint="default"/>
      </w:rPr>
    </w:lvl>
    <w:lvl w:ilvl="5" w:tplc="04090005" w:tentative="1">
      <w:start w:val="1"/>
      <w:numFmt w:val="bullet"/>
      <w:lvlText w:val=""/>
      <w:lvlJc w:val="left"/>
      <w:pPr>
        <w:tabs>
          <w:tab w:val="num" w:pos="8355"/>
        </w:tabs>
        <w:ind w:left="8355" w:hanging="360"/>
      </w:pPr>
      <w:rPr>
        <w:rFonts w:ascii="Wingdings" w:hAnsi="Wingdings" w:hint="default"/>
      </w:rPr>
    </w:lvl>
    <w:lvl w:ilvl="6" w:tplc="04090001" w:tentative="1">
      <w:start w:val="1"/>
      <w:numFmt w:val="bullet"/>
      <w:lvlText w:val=""/>
      <w:lvlJc w:val="left"/>
      <w:pPr>
        <w:tabs>
          <w:tab w:val="num" w:pos="9075"/>
        </w:tabs>
        <w:ind w:left="9075" w:hanging="360"/>
      </w:pPr>
      <w:rPr>
        <w:rFonts w:ascii="Symbol" w:hAnsi="Symbol" w:hint="default"/>
      </w:rPr>
    </w:lvl>
    <w:lvl w:ilvl="7" w:tplc="04090003" w:tentative="1">
      <w:start w:val="1"/>
      <w:numFmt w:val="bullet"/>
      <w:lvlText w:val="o"/>
      <w:lvlJc w:val="left"/>
      <w:pPr>
        <w:tabs>
          <w:tab w:val="num" w:pos="9795"/>
        </w:tabs>
        <w:ind w:left="9795" w:hanging="360"/>
      </w:pPr>
      <w:rPr>
        <w:rFonts w:ascii="Courier New" w:hAnsi="Courier New" w:cs="Courier New" w:hint="default"/>
      </w:rPr>
    </w:lvl>
    <w:lvl w:ilvl="8" w:tplc="04090005" w:tentative="1">
      <w:start w:val="1"/>
      <w:numFmt w:val="bullet"/>
      <w:lvlText w:val=""/>
      <w:lvlJc w:val="left"/>
      <w:pPr>
        <w:tabs>
          <w:tab w:val="num" w:pos="10515"/>
        </w:tabs>
        <w:ind w:left="10515"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26"/>
    <w:rsid w:val="00001926"/>
    <w:rsid w:val="008463AB"/>
    <w:rsid w:val="00E83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ind w:hanging="993"/>
      <w:outlineLvl w:val="2"/>
    </w:pPr>
    <w:rPr>
      <w:rFonts w:ascii=".VnTimeH" w:hAnsi=".VnTimeH"/>
      <w:b/>
      <w:sz w:val="26"/>
      <w:szCs w:val="20"/>
    </w:rPr>
  </w:style>
  <w:style w:type="paragraph" w:styleId="Heading7">
    <w:name w:val="heading 7"/>
    <w:basedOn w:val="Normal"/>
    <w:next w:val="Normal"/>
    <w:link w:val="Heading7Char"/>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eastAsia="en-US"/>
    </w:rPr>
  </w:style>
  <w:style w:type="paragraph" w:customStyle="1" w:styleId="Char">
    <w:name w:val="Char"/>
    <w:basedOn w:val="Normal"/>
    <w:pPr>
      <w:spacing w:after="160" w:line="240" w:lineRule="exact"/>
    </w:pPr>
    <w:rPr>
      <w:rFonts w:ascii="Verdana" w:hAnsi="Verdana"/>
      <w:sz w:val="20"/>
      <w:szCs w:val="20"/>
    </w:rPr>
  </w:style>
  <w:style w:type="paragraph" w:customStyle="1" w:styleId="Char1CharCharCharCharCharChar">
    <w:name w:val="Char1 Char Char Char Char Char Char"/>
    <w:basedOn w:val="Normal"/>
    <w:next w:val="Normal"/>
    <w:pPr>
      <w:spacing w:after="160" w:line="240" w:lineRule="exact"/>
    </w:pPr>
    <w:rPr>
      <w:rFonts w:eastAsia="SimSun"/>
      <w:sz w:val="26"/>
      <w:szCs w:val="20"/>
    </w:rPr>
  </w:style>
  <w:style w:type="paragraph" w:styleId="BodyText">
    <w:name w:val="Body Text"/>
    <w:basedOn w:val="Normal"/>
    <w:pPr>
      <w:jc w:val="both"/>
    </w:pPr>
    <w:rPr>
      <w:rFonts w:ascii=".VnTime" w:hAnsi=".VnTime"/>
      <w:b/>
      <w:bCs/>
      <w:iCs/>
      <w:sz w:val="28"/>
      <w:szCs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NormalWeb">
    <w:name w:val="Normal (Web)"/>
    <w:basedOn w:val="Normal"/>
    <w:link w:val="NormalWebChar"/>
    <w:unhideWhenUsed/>
    <w:pPr>
      <w:spacing w:before="100" w:beforeAutospacing="1" w:after="100" w:afterAutospacing="1"/>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
    <w:basedOn w:val="Normal"/>
    <w:link w:val="FootnoteTextCha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
    <w:basedOn w:val="DefaultParagraphFont"/>
    <w:link w:val="FootnoteText"/>
  </w:style>
  <w:style w:type="character" w:styleId="FootnoteReference">
    <w:name w:val="footnote reference"/>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character" w:styleId="Strong">
    <w:name w:val="Strong"/>
    <w:qFormat/>
    <w:rPr>
      <w:b/>
      <w:bCs/>
    </w:rPr>
  </w:style>
  <w:style w:type="character" w:styleId="Emphasis">
    <w:name w:val="Emphasis"/>
    <w:qFormat/>
    <w:rPr>
      <w:i/>
      <w:iCs/>
    </w:rPr>
  </w:style>
  <w:style w:type="character" w:customStyle="1" w:styleId="NormalWebChar">
    <w:name w:val="Normal (Web) Char"/>
    <w:link w:val="NormalWeb"/>
    <w:locked/>
    <w:rPr>
      <w:sz w:val="24"/>
      <w:szCs w:val="24"/>
      <w:lang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sz w:val="24"/>
      <w:szCs w:val="24"/>
      <w:lang w:eastAsia="en-US"/>
    </w:rPr>
  </w:style>
  <w:style w:type="character" w:customStyle="1" w:styleId="Vanbnnidung">
    <w:name w:val="Van b?n n?i dung_"/>
    <w:link w:val="Vanbnnidung1"/>
    <w:rPr>
      <w:sz w:val="27"/>
      <w:szCs w:val="27"/>
      <w:shd w:val="clear" w:color="auto" w:fill="FFFFFF"/>
    </w:rPr>
  </w:style>
  <w:style w:type="paragraph" w:customStyle="1" w:styleId="Vanbnnidung1">
    <w:name w:val="Van b?n n?i dung1"/>
    <w:basedOn w:val="Normal"/>
    <w:link w:val="Vanbnnidung"/>
    <w:pPr>
      <w:widowControl w:val="0"/>
      <w:shd w:val="clear" w:color="auto" w:fill="FFFFFF"/>
      <w:spacing w:line="322" w:lineRule="exact"/>
      <w:jc w:val="both"/>
    </w:pPr>
    <w:rPr>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ind w:hanging="993"/>
      <w:outlineLvl w:val="2"/>
    </w:pPr>
    <w:rPr>
      <w:rFonts w:ascii=".VnTimeH" w:hAnsi=".VnTimeH"/>
      <w:b/>
      <w:sz w:val="26"/>
      <w:szCs w:val="20"/>
    </w:rPr>
  </w:style>
  <w:style w:type="paragraph" w:styleId="Heading7">
    <w:name w:val="heading 7"/>
    <w:basedOn w:val="Normal"/>
    <w:next w:val="Normal"/>
    <w:link w:val="Heading7Char"/>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eastAsia="en-US"/>
    </w:rPr>
  </w:style>
  <w:style w:type="paragraph" w:customStyle="1" w:styleId="Char">
    <w:name w:val="Char"/>
    <w:basedOn w:val="Normal"/>
    <w:pPr>
      <w:spacing w:after="160" w:line="240" w:lineRule="exact"/>
    </w:pPr>
    <w:rPr>
      <w:rFonts w:ascii="Verdana" w:hAnsi="Verdana"/>
      <w:sz w:val="20"/>
      <w:szCs w:val="20"/>
    </w:rPr>
  </w:style>
  <w:style w:type="paragraph" w:customStyle="1" w:styleId="Char1CharCharCharCharCharChar">
    <w:name w:val="Char1 Char Char Char Char Char Char"/>
    <w:basedOn w:val="Normal"/>
    <w:next w:val="Normal"/>
    <w:pPr>
      <w:spacing w:after="160" w:line="240" w:lineRule="exact"/>
    </w:pPr>
    <w:rPr>
      <w:rFonts w:eastAsia="SimSun"/>
      <w:sz w:val="26"/>
      <w:szCs w:val="20"/>
    </w:rPr>
  </w:style>
  <w:style w:type="paragraph" w:styleId="BodyText">
    <w:name w:val="Body Text"/>
    <w:basedOn w:val="Normal"/>
    <w:pPr>
      <w:jc w:val="both"/>
    </w:pPr>
    <w:rPr>
      <w:rFonts w:ascii=".VnTime" w:hAnsi=".VnTime"/>
      <w:b/>
      <w:bCs/>
      <w:iCs/>
      <w:sz w:val="28"/>
      <w:szCs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NormalWeb">
    <w:name w:val="Normal (Web)"/>
    <w:basedOn w:val="Normal"/>
    <w:link w:val="NormalWebChar"/>
    <w:unhideWhenUsed/>
    <w:pPr>
      <w:spacing w:before="100" w:beforeAutospacing="1" w:after="100" w:afterAutospacing="1"/>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
    <w:basedOn w:val="Normal"/>
    <w:link w:val="FootnoteTextCha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
    <w:basedOn w:val="DefaultParagraphFont"/>
    <w:link w:val="FootnoteText"/>
  </w:style>
  <w:style w:type="character" w:styleId="FootnoteReference">
    <w:name w:val="footnote reference"/>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character" w:styleId="Strong">
    <w:name w:val="Strong"/>
    <w:qFormat/>
    <w:rPr>
      <w:b/>
      <w:bCs/>
    </w:rPr>
  </w:style>
  <w:style w:type="character" w:styleId="Emphasis">
    <w:name w:val="Emphasis"/>
    <w:qFormat/>
    <w:rPr>
      <w:i/>
      <w:iCs/>
    </w:rPr>
  </w:style>
  <w:style w:type="character" w:customStyle="1" w:styleId="NormalWebChar">
    <w:name w:val="Normal (Web) Char"/>
    <w:link w:val="NormalWeb"/>
    <w:locked/>
    <w:rPr>
      <w:sz w:val="24"/>
      <w:szCs w:val="24"/>
      <w:lang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sz w:val="24"/>
      <w:szCs w:val="24"/>
      <w:lang w:eastAsia="en-US"/>
    </w:rPr>
  </w:style>
  <w:style w:type="character" w:customStyle="1" w:styleId="Vanbnnidung">
    <w:name w:val="Van b?n n?i dung_"/>
    <w:link w:val="Vanbnnidung1"/>
    <w:rPr>
      <w:sz w:val="27"/>
      <w:szCs w:val="27"/>
      <w:shd w:val="clear" w:color="auto" w:fill="FFFFFF"/>
    </w:rPr>
  </w:style>
  <w:style w:type="paragraph" w:customStyle="1" w:styleId="Vanbnnidung1">
    <w:name w:val="Van b?n n?i dung1"/>
    <w:basedOn w:val="Normal"/>
    <w:link w:val="Vanbnnidung"/>
    <w:pPr>
      <w:widowControl w:val="0"/>
      <w:shd w:val="clear" w:color="auto" w:fill="FFFFFF"/>
      <w:spacing w:line="322" w:lineRule="exact"/>
      <w:jc w:val="both"/>
    </w:pPr>
    <w:rPr>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9131">
      <w:bodyDiv w:val="1"/>
      <w:marLeft w:val="0"/>
      <w:marRight w:val="0"/>
      <w:marTop w:val="0"/>
      <w:marBottom w:val="0"/>
      <w:divBdr>
        <w:top w:val="none" w:sz="0" w:space="0" w:color="auto"/>
        <w:left w:val="none" w:sz="0" w:space="0" w:color="auto"/>
        <w:bottom w:val="none" w:sz="0" w:space="0" w:color="auto"/>
        <w:right w:val="none" w:sz="0" w:space="0" w:color="auto"/>
      </w:divBdr>
    </w:div>
    <w:div w:id="377752187">
      <w:bodyDiv w:val="1"/>
      <w:marLeft w:val="0"/>
      <w:marRight w:val="0"/>
      <w:marTop w:val="0"/>
      <w:marBottom w:val="0"/>
      <w:divBdr>
        <w:top w:val="none" w:sz="0" w:space="0" w:color="auto"/>
        <w:left w:val="none" w:sz="0" w:space="0" w:color="auto"/>
        <w:bottom w:val="none" w:sz="0" w:space="0" w:color="auto"/>
        <w:right w:val="none" w:sz="0" w:space="0" w:color="auto"/>
      </w:divBdr>
    </w:div>
    <w:div w:id="414864461">
      <w:bodyDiv w:val="1"/>
      <w:marLeft w:val="0"/>
      <w:marRight w:val="0"/>
      <w:marTop w:val="0"/>
      <w:marBottom w:val="0"/>
      <w:divBdr>
        <w:top w:val="none" w:sz="0" w:space="0" w:color="auto"/>
        <w:left w:val="none" w:sz="0" w:space="0" w:color="auto"/>
        <w:bottom w:val="none" w:sz="0" w:space="0" w:color="auto"/>
        <w:right w:val="none" w:sz="0" w:space="0" w:color="auto"/>
      </w:divBdr>
    </w:div>
    <w:div w:id="571080974">
      <w:bodyDiv w:val="1"/>
      <w:marLeft w:val="0"/>
      <w:marRight w:val="0"/>
      <w:marTop w:val="0"/>
      <w:marBottom w:val="0"/>
      <w:divBdr>
        <w:top w:val="none" w:sz="0" w:space="0" w:color="auto"/>
        <w:left w:val="none" w:sz="0" w:space="0" w:color="auto"/>
        <w:bottom w:val="none" w:sz="0" w:space="0" w:color="auto"/>
        <w:right w:val="none" w:sz="0" w:space="0" w:color="auto"/>
      </w:divBdr>
    </w:div>
    <w:div w:id="582181011">
      <w:bodyDiv w:val="1"/>
      <w:marLeft w:val="0"/>
      <w:marRight w:val="0"/>
      <w:marTop w:val="0"/>
      <w:marBottom w:val="0"/>
      <w:divBdr>
        <w:top w:val="none" w:sz="0" w:space="0" w:color="auto"/>
        <w:left w:val="none" w:sz="0" w:space="0" w:color="auto"/>
        <w:bottom w:val="none" w:sz="0" w:space="0" w:color="auto"/>
        <w:right w:val="none" w:sz="0" w:space="0" w:color="auto"/>
      </w:divBdr>
    </w:div>
    <w:div w:id="633096268">
      <w:bodyDiv w:val="1"/>
      <w:marLeft w:val="0"/>
      <w:marRight w:val="0"/>
      <w:marTop w:val="0"/>
      <w:marBottom w:val="0"/>
      <w:divBdr>
        <w:top w:val="none" w:sz="0" w:space="0" w:color="auto"/>
        <w:left w:val="none" w:sz="0" w:space="0" w:color="auto"/>
        <w:bottom w:val="none" w:sz="0" w:space="0" w:color="auto"/>
        <w:right w:val="none" w:sz="0" w:space="0" w:color="auto"/>
      </w:divBdr>
    </w:div>
    <w:div w:id="856311795">
      <w:bodyDiv w:val="1"/>
      <w:marLeft w:val="0"/>
      <w:marRight w:val="0"/>
      <w:marTop w:val="0"/>
      <w:marBottom w:val="0"/>
      <w:divBdr>
        <w:top w:val="none" w:sz="0" w:space="0" w:color="auto"/>
        <w:left w:val="none" w:sz="0" w:space="0" w:color="auto"/>
        <w:bottom w:val="none" w:sz="0" w:space="0" w:color="auto"/>
        <w:right w:val="none" w:sz="0" w:space="0" w:color="auto"/>
      </w:divBdr>
    </w:div>
    <w:div w:id="903369943">
      <w:bodyDiv w:val="1"/>
      <w:marLeft w:val="0"/>
      <w:marRight w:val="0"/>
      <w:marTop w:val="0"/>
      <w:marBottom w:val="0"/>
      <w:divBdr>
        <w:top w:val="none" w:sz="0" w:space="0" w:color="auto"/>
        <w:left w:val="none" w:sz="0" w:space="0" w:color="auto"/>
        <w:bottom w:val="none" w:sz="0" w:space="0" w:color="auto"/>
        <w:right w:val="none" w:sz="0" w:space="0" w:color="auto"/>
      </w:divBdr>
    </w:div>
    <w:div w:id="1002661022">
      <w:bodyDiv w:val="1"/>
      <w:marLeft w:val="0"/>
      <w:marRight w:val="0"/>
      <w:marTop w:val="0"/>
      <w:marBottom w:val="0"/>
      <w:divBdr>
        <w:top w:val="none" w:sz="0" w:space="0" w:color="auto"/>
        <w:left w:val="none" w:sz="0" w:space="0" w:color="auto"/>
        <w:bottom w:val="none" w:sz="0" w:space="0" w:color="auto"/>
        <w:right w:val="none" w:sz="0" w:space="0" w:color="auto"/>
      </w:divBdr>
    </w:div>
    <w:div w:id="1108810706">
      <w:bodyDiv w:val="1"/>
      <w:marLeft w:val="0"/>
      <w:marRight w:val="0"/>
      <w:marTop w:val="0"/>
      <w:marBottom w:val="0"/>
      <w:divBdr>
        <w:top w:val="none" w:sz="0" w:space="0" w:color="auto"/>
        <w:left w:val="none" w:sz="0" w:space="0" w:color="auto"/>
        <w:bottom w:val="none" w:sz="0" w:space="0" w:color="auto"/>
        <w:right w:val="none" w:sz="0" w:space="0" w:color="auto"/>
      </w:divBdr>
    </w:div>
    <w:div w:id="1290474629">
      <w:bodyDiv w:val="1"/>
      <w:marLeft w:val="0"/>
      <w:marRight w:val="0"/>
      <w:marTop w:val="0"/>
      <w:marBottom w:val="0"/>
      <w:divBdr>
        <w:top w:val="none" w:sz="0" w:space="0" w:color="auto"/>
        <w:left w:val="none" w:sz="0" w:space="0" w:color="auto"/>
        <w:bottom w:val="none" w:sz="0" w:space="0" w:color="auto"/>
        <w:right w:val="none" w:sz="0" w:space="0" w:color="auto"/>
      </w:divBdr>
    </w:div>
    <w:div w:id="1309359756">
      <w:bodyDiv w:val="1"/>
      <w:marLeft w:val="0"/>
      <w:marRight w:val="0"/>
      <w:marTop w:val="0"/>
      <w:marBottom w:val="0"/>
      <w:divBdr>
        <w:top w:val="none" w:sz="0" w:space="0" w:color="auto"/>
        <w:left w:val="none" w:sz="0" w:space="0" w:color="auto"/>
        <w:bottom w:val="none" w:sz="0" w:space="0" w:color="auto"/>
        <w:right w:val="none" w:sz="0" w:space="0" w:color="auto"/>
      </w:divBdr>
    </w:div>
    <w:div w:id="1368947697">
      <w:bodyDiv w:val="1"/>
      <w:marLeft w:val="0"/>
      <w:marRight w:val="0"/>
      <w:marTop w:val="0"/>
      <w:marBottom w:val="0"/>
      <w:divBdr>
        <w:top w:val="none" w:sz="0" w:space="0" w:color="auto"/>
        <w:left w:val="none" w:sz="0" w:space="0" w:color="auto"/>
        <w:bottom w:val="none" w:sz="0" w:space="0" w:color="auto"/>
        <w:right w:val="none" w:sz="0" w:space="0" w:color="auto"/>
      </w:divBdr>
    </w:div>
    <w:div w:id="1644238724">
      <w:bodyDiv w:val="1"/>
      <w:marLeft w:val="0"/>
      <w:marRight w:val="0"/>
      <w:marTop w:val="0"/>
      <w:marBottom w:val="0"/>
      <w:divBdr>
        <w:top w:val="none" w:sz="0" w:space="0" w:color="auto"/>
        <w:left w:val="none" w:sz="0" w:space="0" w:color="auto"/>
        <w:bottom w:val="none" w:sz="0" w:space="0" w:color="auto"/>
        <w:right w:val="none" w:sz="0" w:space="0" w:color="auto"/>
      </w:divBdr>
    </w:div>
    <w:div w:id="1656299651">
      <w:bodyDiv w:val="1"/>
      <w:marLeft w:val="0"/>
      <w:marRight w:val="0"/>
      <w:marTop w:val="0"/>
      <w:marBottom w:val="0"/>
      <w:divBdr>
        <w:top w:val="none" w:sz="0" w:space="0" w:color="auto"/>
        <w:left w:val="none" w:sz="0" w:space="0" w:color="auto"/>
        <w:bottom w:val="none" w:sz="0" w:space="0" w:color="auto"/>
        <w:right w:val="none" w:sz="0" w:space="0" w:color="auto"/>
      </w:divBdr>
    </w:div>
    <w:div w:id="1724674682">
      <w:bodyDiv w:val="1"/>
      <w:marLeft w:val="0"/>
      <w:marRight w:val="0"/>
      <w:marTop w:val="0"/>
      <w:marBottom w:val="0"/>
      <w:divBdr>
        <w:top w:val="none" w:sz="0" w:space="0" w:color="auto"/>
        <w:left w:val="none" w:sz="0" w:space="0" w:color="auto"/>
        <w:bottom w:val="none" w:sz="0" w:space="0" w:color="auto"/>
        <w:right w:val="none" w:sz="0" w:space="0" w:color="auto"/>
      </w:divBdr>
    </w:div>
    <w:div w:id="1840583419">
      <w:bodyDiv w:val="1"/>
      <w:marLeft w:val="0"/>
      <w:marRight w:val="0"/>
      <w:marTop w:val="0"/>
      <w:marBottom w:val="0"/>
      <w:divBdr>
        <w:top w:val="none" w:sz="0" w:space="0" w:color="auto"/>
        <w:left w:val="none" w:sz="0" w:space="0" w:color="auto"/>
        <w:bottom w:val="none" w:sz="0" w:space="0" w:color="auto"/>
        <w:right w:val="none" w:sz="0" w:space="0" w:color="auto"/>
      </w:divBdr>
    </w:div>
    <w:div w:id="1843814333">
      <w:bodyDiv w:val="1"/>
      <w:marLeft w:val="0"/>
      <w:marRight w:val="0"/>
      <w:marTop w:val="0"/>
      <w:marBottom w:val="0"/>
      <w:divBdr>
        <w:top w:val="none" w:sz="0" w:space="0" w:color="auto"/>
        <w:left w:val="none" w:sz="0" w:space="0" w:color="auto"/>
        <w:bottom w:val="none" w:sz="0" w:space="0" w:color="auto"/>
        <w:right w:val="none" w:sz="0" w:space="0" w:color="auto"/>
      </w:divBdr>
    </w:div>
    <w:div w:id="1955672711">
      <w:bodyDiv w:val="1"/>
      <w:marLeft w:val="0"/>
      <w:marRight w:val="0"/>
      <w:marTop w:val="0"/>
      <w:marBottom w:val="0"/>
      <w:divBdr>
        <w:top w:val="none" w:sz="0" w:space="0" w:color="auto"/>
        <w:left w:val="none" w:sz="0" w:space="0" w:color="auto"/>
        <w:bottom w:val="none" w:sz="0" w:space="0" w:color="auto"/>
        <w:right w:val="none" w:sz="0" w:space="0" w:color="auto"/>
      </w:divBdr>
    </w:div>
    <w:div w:id="2121102119">
      <w:bodyDiv w:val="1"/>
      <w:marLeft w:val="0"/>
      <w:marRight w:val="0"/>
      <w:marTop w:val="0"/>
      <w:marBottom w:val="0"/>
      <w:divBdr>
        <w:top w:val="none" w:sz="0" w:space="0" w:color="auto"/>
        <w:left w:val="none" w:sz="0" w:space="0" w:color="auto"/>
        <w:bottom w:val="none" w:sz="0" w:space="0" w:color="auto"/>
        <w:right w:val="none" w:sz="0" w:space="0" w:color="auto"/>
      </w:divBdr>
    </w:div>
    <w:div w:id="21237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99E7-EB29-4194-A73A-ECDE3E86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TONG CUC THUE</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Administrator</dc:creator>
  <cp:lastModifiedBy>Acer</cp:lastModifiedBy>
  <cp:revision>2</cp:revision>
  <cp:lastPrinted>2024-07-25T06:56:00Z</cp:lastPrinted>
  <dcterms:created xsi:type="dcterms:W3CDTF">2026-06-29T07:18:00Z</dcterms:created>
  <dcterms:modified xsi:type="dcterms:W3CDTF">2026-06-29T07:18:00Z</dcterms:modified>
</cp:coreProperties>
</file>