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4" w:type="dxa"/>
        <w:tblInd w:w="-176" w:type="dxa"/>
        <w:tblLook w:val="0000" w:firstRow="0" w:lastRow="0" w:firstColumn="0" w:lastColumn="0" w:noHBand="0" w:noVBand="0"/>
      </w:tblPr>
      <w:tblGrid>
        <w:gridCol w:w="3261"/>
        <w:gridCol w:w="6633"/>
      </w:tblGrid>
      <w:tr w:rsidR="006758B9" w:rsidRPr="002F6FA7" w14:paraId="40CF46B6" w14:textId="77777777" w:rsidTr="00D65EA0">
        <w:trPr>
          <w:trHeight w:val="851"/>
        </w:trPr>
        <w:tc>
          <w:tcPr>
            <w:tcW w:w="3261" w:type="dxa"/>
          </w:tcPr>
          <w:p w14:paraId="68A46714" w14:textId="77777777" w:rsidR="006758B9" w:rsidRPr="002F6FA7" w:rsidRDefault="006758B9" w:rsidP="006758B9">
            <w:pPr>
              <w:keepNext/>
              <w:spacing w:after="0" w:line="240" w:lineRule="auto"/>
              <w:jc w:val="center"/>
              <w:outlineLvl w:val="0"/>
              <w:rPr>
                <w:b/>
                <w:bCs/>
              </w:rPr>
            </w:pPr>
            <w:bookmarkStart w:id="0" w:name="_GoBack"/>
            <w:bookmarkEnd w:id="0"/>
            <w:r w:rsidRPr="002F6FA7">
              <w:rPr>
                <w:szCs w:val="26"/>
                <w:lang w:val="nl-NL"/>
              </w:rPr>
              <w:br w:type="page"/>
            </w:r>
            <w:r w:rsidRPr="002F6FA7">
              <w:rPr>
                <w:b/>
              </w:rPr>
              <w:t>ỦY BAN NHÂN DÂN</w:t>
            </w:r>
          </w:p>
          <w:p w14:paraId="0613592A" w14:textId="77777777" w:rsidR="006758B9" w:rsidRPr="002F6FA7" w:rsidRDefault="006758B9" w:rsidP="006758B9">
            <w:pPr>
              <w:keepNext/>
              <w:spacing w:after="0" w:line="240" w:lineRule="auto"/>
              <w:jc w:val="center"/>
              <w:outlineLvl w:val="0"/>
              <w:rPr>
                <w:b/>
                <w:bCs/>
              </w:rPr>
            </w:pPr>
            <w:r w:rsidRPr="002F6FA7">
              <w:rPr>
                <w:b/>
              </w:rPr>
              <w:t>TỈNH THANH HÓA</w:t>
            </w:r>
          </w:p>
          <w:p w14:paraId="2F504D24" w14:textId="77777777" w:rsidR="006758B9" w:rsidRPr="002F6FA7" w:rsidRDefault="006758B9" w:rsidP="006758B9">
            <w:pPr>
              <w:spacing w:after="0" w:line="240" w:lineRule="auto"/>
              <w:rPr>
                <w:sz w:val="12"/>
                <w:szCs w:val="12"/>
              </w:rPr>
            </w:pPr>
            <w:r w:rsidRPr="002F6FA7">
              <w:rPr>
                <w:b/>
                <w:bCs/>
                <w:noProof/>
                <w:sz w:val="24"/>
              </w:rPr>
              <mc:AlternateContent>
                <mc:Choice Requires="wps">
                  <w:drawing>
                    <wp:anchor distT="0" distB="0" distL="114300" distR="114300" simplePos="0" relativeHeight="251663360" behindDoc="0" locked="0" layoutInCell="1" allowOverlap="1" wp14:anchorId="76A5EF51" wp14:editId="56DAF787">
                      <wp:simplePos x="0" y="0"/>
                      <wp:positionH relativeFrom="column">
                        <wp:posOffset>605790</wp:posOffset>
                      </wp:positionH>
                      <wp:positionV relativeFrom="paragraph">
                        <wp:posOffset>9525</wp:posOffset>
                      </wp:positionV>
                      <wp:extent cx="735965" cy="635"/>
                      <wp:effectExtent l="5715" t="9525" r="10795" b="8890"/>
                      <wp:wrapNone/>
                      <wp:docPr id="169481015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965"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F02069" id="Line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75pt" to="105.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" strokeweight=".5pt"/>
                  </w:pict>
                </mc:Fallback>
              </mc:AlternateContent>
            </w:r>
          </w:p>
        </w:tc>
        <w:tc>
          <w:tcPr>
            <w:tcW w:w="6633" w:type="dxa"/>
          </w:tcPr>
          <w:p w14:paraId="36AC305A" w14:textId="77777777" w:rsidR="006758B9" w:rsidRPr="002F6FA7" w:rsidRDefault="006758B9" w:rsidP="006758B9">
            <w:pPr>
              <w:spacing w:after="0" w:line="240" w:lineRule="auto"/>
              <w:jc w:val="center"/>
              <w:rPr>
                <w:b/>
                <w:bCs/>
                <w:szCs w:val="26"/>
              </w:rPr>
            </w:pPr>
            <w:r w:rsidRPr="002F6FA7">
              <w:rPr>
                <w:b/>
                <w:szCs w:val="26"/>
              </w:rPr>
              <w:t>CỘNG HOÀ XÃ HỘI CHỦ NGHĨA VIỆT NAM</w:t>
            </w:r>
          </w:p>
          <w:p w14:paraId="06C7B11C" w14:textId="77777777" w:rsidR="006758B9" w:rsidRPr="002F6FA7" w:rsidRDefault="006758B9" w:rsidP="006758B9">
            <w:pPr>
              <w:spacing w:after="0" w:line="240" w:lineRule="auto"/>
              <w:jc w:val="center"/>
              <w:rPr>
                <w:b/>
                <w:bCs/>
              </w:rPr>
            </w:pPr>
            <w:r w:rsidRPr="002F6FA7">
              <w:rPr>
                <w:b/>
              </w:rPr>
              <w:t>Độc lập - Tự do - Hạnh phúc</w:t>
            </w:r>
          </w:p>
          <w:p w14:paraId="35E22C6E" w14:textId="77777777" w:rsidR="006758B9" w:rsidRPr="002F6FA7" w:rsidRDefault="006758B9" w:rsidP="006758B9">
            <w:pPr>
              <w:spacing w:after="0" w:line="240" w:lineRule="auto"/>
              <w:jc w:val="center"/>
              <w:rPr>
                <w:b/>
                <w:bCs/>
                <w:sz w:val="12"/>
                <w:szCs w:val="12"/>
              </w:rPr>
            </w:pPr>
            <w:r w:rsidRPr="002F6FA7">
              <w:rPr>
                <w:noProof/>
              </w:rPr>
              <mc:AlternateContent>
                <mc:Choice Requires="wps">
                  <w:drawing>
                    <wp:anchor distT="0" distB="0" distL="114300" distR="114300" simplePos="0" relativeHeight="251662336" behindDoc="0" locked="0" layoutInCell="1" allowOverlap="1" wp14:anchorId="2956CEAF" wp14:editId="0243E4D9">
                      <wp:simplePos x="0" y="0"/>
                      <wp:positionH relativeFrom="column">
                        <wp:posOffset>1008943</wp:posOffset>
                      </wp:positionH>
                      <wp:positionV relativeFrom="paragraph">
                        <wp:posOffset>19733</wp:posOffset>
                      </wp:positionV>
                      <wp:extent cx="2009775" cy="0"/>
                      <wp:effectExtent l="0" t="0" r="28575" b="19050"/>
                      <wp:wrapNone/>
                      <wp:docPr id="94898968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A980EF" id="Line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1.55pt" to="237.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" strokeweight=".5pt"/>
                  </w:pict>
                </mc:Fallback>
              </mc:AlternateContent>
            </w:r>
          </w:p>
        </w:tc>
      </w:tr>
      <w:tr w:rsidR="006758B9" w:rsidRPr="002F6FA7" w14:paraId="31FA9EAC" w14:textId="77777777" w:rsidTr="00D65EA0">
        <w:tc>
          <w:tcPr>
            <w:tcW w:w="3261" w:type="dxa"/>
          </w:tcPr>
          <w:p w14:paraId="6AD88A48" w14:textId="632D1AD5" w:rsidR="006758B9" w:rsidRPr="002F6FA7" w:rsidRDefault="006758B9" w:rsidP="006758B9">
            <w:pPr>
              <w:keepNext/>
              <w:spacing w:after="0" w:line="240" w:lineRule="auto"/>
              <w:jc w:val="center"/>
              <w:outlineLvl w:val="0"/>
              <w:rPr>
                <w:b/>
                <w:bCs/>
              </w:rPr>
            </w:pPr>
            <w:r w:rsidRPr="002F6FA7">
              <w:t xml:space="preserve">Số: </w:t>
            </w:r>
            <w:r w:rsidRPr="002F6FA7">
              <w:rPr>
                <w:lang w:val="vi-VN"/>
              </w:rPr>
              <w:t xml:space="preserve">           /</w:t>
            </w:r>
            <w:r w:rsidRPr="002F6FA7">
              <w:t>QĐ-UBND</w:t>
            </w:r>
          </w:p>
        </w:tc>
        <w:tc>
          <w:tcPr>
            <w:tcW w:w="6633" w:type="dxa"/>
          </w:tcPr>
          <w:p w14:paraId="103DE804" w14:textId="77777777" w:rsidR="006758B9" w:rsidRPr="002F6FA7" w:rsidRDefault="006758B9" w:rsidP="006758B9">
            <w:pPr>
              <w:spacing w:after="0" w:line="240" w:lineRule="auto"/>
              <w:jc w:val="center"/>
              <w:rPr>
                <w:b/>
                <w:bCs/>
                <w:szCs w:val="26"/>
              </w:rPr>
            </w:pPr>
            <w:r w:rsidRPr="002F6FA7">
              <w:rPr>
                <w:i/>
                <w:iCs/>
              </w:rPr>
              <w:t xml:space="preserve">         </w:t>
            </w:r>
          </w:p>
        </w:tc>
      </w:tr>
    </w:tbl>
    <w:tbl>
      <w:tblPr>
        <w:tblStyle w:val="TableGrid"/>
        <w:tblpPr w:leftFromText="180" w:rightFromText="180" w:vertAnchor="text" w:horzAnchor="page" w:tblpX="1981" w:tblpY="141"/>
        <w:tblOverlap w:val="never"/>
        <w:tblW w:w="1555" w:type="dxa"/>
        <w:tblLook w:val="04A0" w:firstRow="1" w:lastRow="0" w:firstColumn="1" w:lastColumn="0" w:noHBand="0" w:noVBand="1"/>
      </w:tblPr>
      <w:tblGrid>
        <w:gridCol w:w="1555"/>
      </w:tblGrid>
      <w:tr w:rsidR="004C3B90" w:rsidRPr="00560353" w14:paraId="511E0280" w14:textId="77777777" w:rsidTr="004C3B90">
        <w:tc>
          <w:tcPr>
            <w:tcW w:w="1555" w:type="dxa"/>
          </w:tcPr>
          <w:p w14:paraId="64CABF69" w14:textId="77777777" w:rsidR="004C3B90" w:rsidRPr="00560353" w:rsidRDefault="004C3B90" w:rsidP="004C3B90">
            <w:pPr>
              <w:widowControl w:val="0"/>
              <w:spacing w:line="264" w:lineRule="auto"/>
              <w:jc w:val="center"/>
              <w:rPr>
                <w:rFonts w:cs="Times New Roman"/>
                <w:b/>
                <w:bCs/>
                <w:szCs w:val="26"/>
              </w:rPr>
            </w:pPr>
            <w:r w:rsidRPr="00560353">
              <w:rPr>
                <w:rFonts w:cs="Times New Roman"/>
                <w:b/>
                <w:bCs/>
                <w:szCs w:val="26"/>
              </w:rPr>
              <w:t>DỰ THẢO</w:t>
            </w:r>
          </w:p>
        </w:tc>
      </w:tr>
    </w:tbl>
    <w:p w14:paraId="32BC892C" w14:textId="3C8AFA4D" w:rsidR="006758B9" w:rsidRPr="006758B9" w:rsidRDefault="006758B9" w:rsidP="004C3B90">
      <w:pPr>
        <w:spacing w:after="0" w:line="240" w:lineRule="auto"/>
        <w:ind w:left="720" w:firstLine="720"/>
        <w:jc w:val="right"/>
        <w:rPr>
          <w:bCs/>
          <w:i/>
          <w:iCs/>
        </w:rPr>
      </w:pPr>
      <w:r w:rsidRPr="006758B9">
        <w:rPr>
          <w:bCs/>
          <w:i/>
          <w:iCs/>
        </w:rPr>
        <w:t>Thanh Hóa, ngày</w:t>
      </w:r>
      <w:r w:rsidR="00B90493">
        <w:rPr>
          <w:bCs/>
          <w:i/>
          <w:iCs/>
        </w:rPr>
        <w:t xml:space="preserve">     </w:t>
      </w:r>
      <w:r w:rsidRPr="006758B9">
        <w:rPr>
          <w:bCs/>
          <w:i/>
          <w:iCs/>
        </w:rPr>
        <w:t xml:space="preserve"> tháng</w:t>
      </w:r>
      <w:r w:rsidR="00B90493">
        <w:rPr>
          <w:bCs/>
          <w:i/>
          <w:iCs/>
        </w:rPr>
        <w:t xml:space="preserve">     </w:t>
      </w:r>
      <w:r w:rsidRPr="006758B9">
        <w:rPr>
          <w:bCs/>
          <w:i/>
          <w:iCs/>
        </w:rPr>
        <w:t>năm 2026</w:t>
      </w:r>
    </w:p>
    <w:p w14:paraId="0E5ADA6D" w14:textId="77777777" w:rsidR="006758B9" w:rsidRDefault="006758B9" w:rsidP="006758B9">
      <w:pPr>
        <w:spacing w:after="0" w:line="240" w:lineRule="auto"/>
        <w:jc w:val="center"/>
        <w:rPr>
          <w:b/>
        </w:rPr>
      </w:pPr>
    </w:p>
    <w:p w14:paraId="70E54412" w14:textId="05E71D47" w:rsidR="00F52119" w:rsidRDefault="002C2C6B" w:rsidP="006758B9">
      <w:pPr>
        <w:spacing w:after="0" w:line="240" w:lineRule="auto"/>
        <w:jc w:val="center"/>
      </w:pPr>
      <w:r>
        <w:rPr>
          <w:b/>
        </w:rPr>
        <w:t>QUYẾT ĐỊNH</w:t>
      </w:r>
    </w:p>
    <w:p w14:paraId="26714E3E" w14:textId="0165C7CE" w:rsidR="00F52119" w:rsidRPr="00CB3582" w:rsidRDefault="00653350" w:rsidP="00CB3582">
      <w:pPr>
        <w:spacing w:after="100" w:line="259" w:lineRule="auto"/>
        <w:jc w:val="center"/>
        <w:rPr>
          <w:bCs/>
          <w:spacing w:val="-4"/>
          <w:sz w:val="28"/>
          <w:szCs w:val="28"/>
        </w:rPr>
      </w:pPr>
      <w:r>
        <w:rPr>
          <w:bCs/>
          <w:spacing w:val="-4"/>
          <w:sz w:val="28"/>
          <w:szCs w:val="28"/>
        </w:rPr>
        <w:t>Ban hành q</w:t>
      </w:r>
      <w:r w:rsidRPr="00CB3582">
        <w:rPr>
          <w:bCs/>
          <w:spacing w:val="-4"/>
          <w:sz w:val="28"/>
          <w:szCs w:val="28"/>
        </w:rPr>
        <w:t xml:space="preserve">uy định về nguyên tắc, tiêu chí, định mức hỗ trợ đầu tư và xác định diện tích đất đã đầu tư hạ tầng của khu công nghiệp dành cho doanh nghiệp công nghệ cao thuộc khu vực kinh tế tư nhân, doanh nghiệp nhỏ và vừa, doanh nghiệp khởi nghiệp sáng tạo thuê, thuê lại </w:t>
      </w:r>
      <w:r w:rsidR="00CB3582" w:rsidRPr="00CB3582">
        <w:rPr>
          <w:bCs/>
          <w:spacing w:val="-4"/>
          <w:sz w:val="28"/>
          <w:szCs w:val="28"/>
        </w:rPr>
        <w:t xml:space="preserve">tại các khu công nghiệp </w:t>
      </w:r>
      <w:r w:rsidRPr="00CB3582">
        <w:rPr>
          <w:bCs/>
          <w:spacing w:val="-4"/>
          <w:sz w:val="28"/>
          <w:szCs w:val="28"/>
        </w:rPr>
        <w:t>trên địa bàn tỉnh Thanh Hóa</w:t>
      </w:r>
    </w:p>
    <w:p w14:paraId="29D01BFC" w14:textId="77777777" w:rsidR="00803633" w:rsidRDefault="00803633">
      <w:pPr>
        <w:spacing w:after="100" w:line="259" w:lineRule="auto"/>
        <w:jc w:val="center"/>
        <w:rPr>
          <w:b/>
          <w:sz w:val="24"/>
        </w:rPr>
      </w:pPr>
    </w:p>
    <w:p w14:paraId="63D362FC" w14:textId="67EA7D26" w:rsidR="00F52119" w:rsidRPr="00803633" w:rsidRDefault="002C2C6B" w:rsidP="00803633">
      <w:pPr>
        <w:spacing w:after="0" w:line="312" w:lineRule="auto"/>
        <w:jc w:val="center"/>
        <w:rPr>
          <w:sz w:val="28"/>
          <w:szCs w:val="28"/>
        </w:rPr>
      </w:pPr>
      <w:r w:rsidRPr="00803633">
        <w:rPr>
          <w:b/>
          <w:sz w:val="28"/>
          <w:szCs w:val="28"/>
        </w:rPr>
        <w:t>ỦY BAN NHÂN DÂN TỈNH THANH HÓA</w:t>
      </w:r>
    </w:p>
    <w:p w14:paraId="3F893BCF" w14:textId="77777777" w:rsidR="00F52119" w:rsidRPr="00803633" w:rsidRDefault="002C2C6B" w:rsidP="00803633">
      <w:pPr>
        <w:spacing w:after="0" w:line="312" w:lineRule="auto"/>
        <w:ind w:firstLine="567"/>
        <w:jc w:val="both"/>
        <w:rPr>
          <w:sz w:val="28"/>
          <w:szCs w:val="28"/>
        </w:rPr>
      </w:pPr>
      <w:r w:rsidRPr="00803633">
        <w:rPr>
          <w:i/>
          <w:sz w:val="28"/>
          <w:szCs w:val="28"/>
        </w:rPr>
        <w:t>Căn cứ Luật Tổ chức chính quyền địa phương số 72/2025/QH15;</w:t>
      </w:r>
    </w:p>
    <w:p w14:paraId="0EC83B03" w14:textId="77777777" w:rsidR="00F52119" w:rsidRPr="00803633" w:rsidRDefault="002C2C6B" w:rsidP="00803633">
      <w:pPr>
        <w:spacing w:after="0" w:line="312" w:lineRule="auto"/>
        <w:ind w:firstLine="567"/>
        <w:jc w:val="both"/>
        <w:rPr>
          <w:sz w:val="28"/>
          <w:szCs w:val="28"/>
        </w:rPr>
      </w:pPr>
      <w:r w:rsidRPr="00803633">
        <w:rPr>
          <w:i/>
          <w:sz w:val="28"/>
          <w:szCs w:val="28"/>
        </w:rPr>
        <w:t>Căn cứ Luật Ban hành văn bản quy phạm pháp luật số 64/2025/QH15, được sửa đổi, bổ sung bởi Luật số 87/2025/</w:t>
      </w:r>
      <w:r w:rsidRPr="00803633">
        <w:rPr>
          <w:i/>
          <w:sz w:val="28"/>
          <w:szCs w:val="28"/>
        </w:rPr>
        <w:t>QH15;</w:t>
      </w:r>
    </w:p>
    <w:p w14:paraId="328C8828" w14:textId="77777777" w:rsidR="00F52119" w:rsidRPr="00803633" w:rsidRDefault="002C2C6B" w:rsidP="00803633">
      <w:pPr>
        <w:spacing w:after="0" w:line="312" w:lineRule="auto"/>
        <w:ind w:firstLine="567"/>
        <w:jc w:val="both"/>
        <w:rPr>
          <w:sz w:val="28"/>
          <w:szCs w:val="28"/>
        </w:rPr>
      </w:pPr>
      <w:r w:rsidRPr="00803633">
        <w:rPr>
          <w:i/>
          <w:sz w:val="28"/>
          <w:szCs w:val="28"/>
        </w:rPr>
        <w:t>Căn cứ Luật Ngân sách nhà nước số 89/2025/QH15; Luật Đầu tư công số 58/2024/QH15; Luật Đất đai số 31/2024/QH15; Luật Đầu tư số 143/2025/QH15; Luật Hỗ trợ doanh nghiệp nhỏ và vừa số 04/2017/QH14; Luật Công nghệ cao số 21/2008/QH12 và các văn bản sửa đ</w:t>
      </w:r>
      <w:r w:rsidRPr="00803633">
        <w:rPr>
          <w:i/>
          <w:sz w:val="28"/>
          <w:szCs w:val="28"/>
        </w:rPr>
        <w:t>ổi, bổ sung, hướng dẫn thi hành;</w:t>
      </w:r>
    </w:p>
    <w:p w14:paraId="5450247F" w14:textId="77777777" w:rsidR="00F52119" w:rsidRPr="00803633" w:rsidRDefault="002C2C6B" w:rsidP="00803633">
      <w:pPr>
        <w:spacing w:after="0" w:line="312" w:lineRule="auto"/>
        <w:ind w:firstLine="567"/>
        <w:jc w:val="both"/>
        <w:rPr>
          <w:sz w:val="28"/>
          <w:szCs w:val="28"/>
        </w:rPr>
      </w:pPr>
      <w:r w:rsidRPr="00803633">
        <w:rPr>
          <w:i/>
          <w:sz w:val="28"/>
          <w:szCs w:val="28"/>
        </w:rPr>
        <w:t>Căn cứ Nghị định số 35/2022/NĐ-CP ngày 28 tháng 5 năm 2022 của Chính phủ quy định về quản lý khu công nghiệp và khu kinh tế;</w:t>
      </w:r>
    </w:p>
    <w:p w14:paraId="2194FE4C" w14:textId="77777777" w:rsidR="00F52119" w:rsidRPr="00803633" w:rsidRDefault="002C2C6B" w:rsidP="00803633">
      <w:pPr>
        <w:spacing w:after="0" w:line="312" w:lineRule="auto"/>
        <w:ind w:firstLine="567"/>
        <w:jc w:val="both"/>
        <w:rPr>
          <w:sz w:val="28"/>
          <w:szCs w:val="28"/>
        </w:rPr>
      </w:pPr>
      <w:r w:rsidRPr="00803633">
        <w:rPr>
          <w:i/>
          <w:sz w:val="28"/>
          <w:szCs w:val="28"/>
        </w:rPr>
        <w:t xml:space="preserve">Căn cứ Nghị quyết số 198/2025/QH15 ngày 17/5/2025 của Quốc hội về một số cơ chế, chính sách đặc </w:t>
      </w:r>
      <w:r w:rsidRPr="00803633">
        <w:rPr>
          <w:i/>
          <w:sz w:val="28"/>
          <w:szCs w:val="28"/>
        </w:rPr>
        <w:t>biệt phát triển kinh tế tư nhân;</w:t>
      </w:r>
    </w:p>
    <w:p w14:paraId="6BEC5B22" w14:textId="77777777" w:rsidR="00F52119" w:rsidRDefault="002C2C6B" w:rsidP="00803633">
      <w:pPr>
        <w:spacing w:after="0" w:line="312" w:lineRule="auto"/>
        <w:ind w:firstLine="567"/>
        <w:jc w:val="both"/>
        <w:rPr>
          <w:i/>
          <w:sz w:val="28"/>
          <w:szCs w:val="28"/>
        </w:rPr>
      </w:pPr>
      <w:r w:rsidRPr="00803633">
        <w:rPr>
          <w:i/>
          <w:sz w:val="28"/>
          <w:szCs w:val="28"/>
        </w:rPr>
        <w:t>Căn cứ Nghị định số 20/2026/NĐ-CP ngày 15/01/2026 của Chính phủ quy định chi tiết và hướng dẫn thi hành một số điều của Nghị quyết số 198/2025/QH15;</w:t>
      </w:r>
    </w:p>
    <w:p w14:paraId="796BDFD6" w14:textId="337B8A2A" w:rsidR="002B1441" w:rsidRPr="002B1441" w:rsidRDefault="002B1441" w:rsidP="00803633">
      <w:pPr>
        <w:spacing w:after="0" w:line="312" w:lineRule="auto"/>
        <w:ind w:firstLine="567"/>
        <w:jc w:val="both"/>
        <w:rPr>
          <w:i/>
          <w:iCs/>
          <w:sz w:val="28"/>
          <w:szCs w:val="28"/>
        </w:rPr>
      </w:pPr>
      <w:r w:rsidRPr="002B1441">
        <w:rPr>
          <w:i/>
          <w:iCs/>
          <w:sz w:val="28"/>
          <w:szCs w:val="28"/>
        </w:rPr>
        <w:t>Căn cứ Nghị quyết số .</w:t>
      </w:r>
      <w:r>
        <w:rPr>
          <w:i/>
          <w:iCs/>
          <w:sz w:val="28"/>
          <w:szCs w:val="28"/>
        </w:rPr>
        <w:t xml:space="preserve">  …</w:t>
      </w:r>
      <w:r w:rsidRPr="002B1441">
        <w:rPr>
          <w:i/>
          <w:iCs/>
          <w:sz w:val="28"/>
          <w:szCs w:val="28"/>
        </w:rPr>
        <w:t>../2026/NQ-HĐND ngày ... tháng ... năm 2026 của Hội đồng nhân dân tỉnh Thanh Hóa quy định chính sách hỗ trợ đầu tư xây dựng kết cấu hạ tầng khu công nghiệp dành cho doanh nghiệp công nghệ cao thuộc khu vực kinh tế tư nhân, doanh nghiệp nhỏ và vừa, doanh nghiệp khởi nghiệp sáng tạo trên địa bàn tỉnh Thanh Hóa;</w:t>
      </w:r>
    </w:p>
    <w:p w14:paraId="65712A06" w14:textId="32DEEA6E" w:rsidR="00F52119" w:rsidRPr="00803633" w:rsidRDefault="002C2C6B" w:rsidP="00803633">
      <w:pPr>
        <w:spacing w:after="0" w:line="312" w:lineRule="auto"/>
        <w:ind w:firstLine="567"/>
        <w:jc w:val="both"/>
        <w:rPr>
          <w:sz w:val="28"/>
          <w:szCs w:val="28"/>
        </w:rPr>
      </w:pPr>
      <w:r w:rsidRPr="00803633">
        <w:rPr>
          <w:i/>
          <w:sz w:val="28"/>
          <w:szCs w:val="28"/>
        </w:rPr>
        <w:t xml:space="preserve">Theo đề nghị của Trưởng Ban Quản lý Khu kinh tế Nghi Sơn và các khu công nghiệp tại Tờ trình số </w:t>
      </w:r>
      <w:r w:rsidR="004C3B90">
        <w:rPr>
          <w:i/>
          <w:sz w:val="28"/>
          <w:szCs w:val="28"/>
        </w:rPr>
        <w:t>…….</w:t>
      </w:r>
      <w:r w:rsidRPr="00803633">
        <w:rPr>
          <w:i/>
          <w:sz w:val="28"/>
          <w:szCs w:val="28"/>
        </w:rPr>
        <w:t xml:space="preserve"> và Báo cáo thẩm định số </w:t>
      </w:r>
      <w:r w:rsidR="004C3B90">
        <w:rPr>
          <w:i/>
          <w:sz w:val="28"/>
          <w:szCs w:val="28"/>
        </w:rPr>
        <w:t>……</w:t>
      </w:r>
      <w:r w:rsidRPr="00803633">
        <w:rPr>
          <w:i/>
          <w:sz w:val="28"/>
          <w:szCs w:val="28"/>
        </w:rPr>
        <w:t xml:space="preserve"> của Sở Tư pháp.</w:t>
      </w:r>
    </w:p>
    <w:p w14:paraId="41661FFE" w14:textId="77777777" w:rsidR="00F52119" w:rsidRPr="00803633" w:rsidRDefault="002C2C6B" w:rsidP="00803633">
      <w:pPr>
        <w:spacing w:after="0" w:line="312" w:lineRule="auto"/>
        <w:jc w:val="center"/>
        <w:rPr>
          <w:sz w:val="28"/>
          <w:szCs w:val="28"/>
        </w:rPr>
      </w:pPr>
      <w:r w:rsidRPr="00803633">
        <w:rPr>
          <w:b/>
          <w:sz w:val="28"/>
          <w:szCs w:val="28"/>
        </w:rPr>
        <w:t>QUYẾT ĐỊNH</w:t>
      </w:r>
    </w:p>
    <w:p w14:paraId="05E617C3" w14:textId="77777777" w:rsidR="00F52119" w:rsidRPr="00803633" w:rsidRDefault="002C2C6B" w:rsidP="00244B3C">
      <w:pPr>
        <w:spacing w:after="0" w:line="312" w:lineRule="auto"/>
        <w:ind w:firstLine="720"/>
        <w:jc w:val="both"/>
        <w:rPr>
          <w:sz w:val="28"/>
          <w:szCs w:val="28"/>
        </w:rPr>
      </w:pPr>
      <w:r w:rsidRPr="00244B3C">
        <w:rPr>
          <w:b/>
          <w:bCs/>
          <w:sz w:val="28"/>
          <w:szCs w:val="28"/>
        </w:rPr>
        <w:lastRenderedPageBreak/>
        <w:t>Điều 1</w:t>
      </w:r>
      <w:r w:rsidRPr="00803633">
        <w:rPr>
          <w:sz w:val="28"/>
          <w:szCs w:val="28"/>
        </w:rPr>
        <w:t>. Ban hành kèm theo Quyết định này Quy định về nguyên tắc, tiêu chí, định mức hỗ trợ đầu tư và xác định diện tích đất đã đầu tư hạ tầng của khu công nghiệp dành cho doanh nghiệp công nghệ cao thuộc khu vực kinh tế tư nhân, doanh nghiệp nhỏ và vừa, doanh ng</w:t>
      </w:r>
      <w:r w:rsidRPr="00803633">
        <w:rPr>
          <w:sz w:val="28"/>
          <w:szCs w:val="28"/>
        </w:rPr>
        <w:t>hiệp khởi nghiệp sáng tạo thuê, thuê lại trên địa bàn tỉnh Thanh Hóa.</w:t>
      </w:r>
    </w:p>
    <w:p w14:paraId="672A4810" w14:textId="1BC7F76C" w:rsidR="00F52119" w:rsidRPr="00803633" w:rsidRDefault="002C2C6B" w:rsidP="00244B3C">
      <w:pPr>
        <w:spacing w:after="0" w:line="312" w:lineRule="auto"/>
        <w:ind w:firstLine="720"/>
        <w:jc w:val="both"/>
        <w:rPr>
          <w:sz w:val="28"/>
          <w:szCs w:val="28"/>
        </w:rPr>
      </w:pPr>
      <w:r w:rsidRPr="00244B3C">
        <w:rPr>
          <w:b/>
          <w:bCs/>
          <w:sz w:val="28"/>
          <w:szCs w:val="28"/>
        </w:rPr>
        <w:t>Điều 2.</w:t>
      </w:r>
      <w:r w:rsidRPr="00803633">
        <w:rPr>
          <w:sz w:val="28"/>
          <w:szCs w:val="28"/>
        </w:rPr>
        <w:t xml:space="preserve"> Quyết định này có hiệu lực từ ngày </w:t>
      </w:r>
      <w:r w:rsidR="004C3B90">
        <w:rPr>
          <w:sz w:val="28"/>
          <w:szCs w:val="28"/>
        </w:rPr>
        <w:t>……</w:t>
      </w:r>
      <w:r w:rsidRPr="00803633">
        <w:rPr>
          <w:sz w:val="28"/>
          <w:szCs w:val="28"/>
        </w:rPr>
        <w:t xml:space="preserve"> tháng </w:t>
      </w:r>
      <w:r w:rsidR="004C3B90">
        <w:rPr>
          <w:sz w:val="28"/>
          <w:szCs w:val="28"/>
        </w:rPr>
        <w:t>……</w:t>
      </w:r>
      <w:r w:rsidRPr="00803633">
        <w:rPr>
          <w:sz w:val="28"/>
          <w:szCs w:val="28"/>
        </w:rPr>
        <w:t xml:space="preserve"> năm 2026.</w:t>
      </w:r>
    </w:p>
    <w:p w14:paraId="5C1B7ECE" w14:textId="18A38434" w:rsidR="00F52119" w:rsidRDefault="002C2C6B" w:rsidP="00244B3C">
      <w:pPr>
        <w:spacing w:after="0" w:line="312" w:lineRule="auto"/>
        <w:ind w:firstLine="720"/>
        <w:jc w:val="both"/>
        <w:rPr>
          <w:spacing w:val="-6"/>
          <w:sz w:val="28"/>
          <w:szCs w:val="28"/>
        </w:rPr>
      </w:pPr>
      <w:r w:rsidRPr="00244B3C">
        <w:rPr>
          <w:b/>
          <w:bCs/>
          <w:spacing w:val="-6"/>
          <w:sz w:val="28"/>
          <w:szCs w:val="28"/>
        </w:rPr>
        <w:t>Điều 3.</w:t>
      </w:r>
      <w:r w:rsidRPr="00244B3C">
        <w:rPr>
          <w:spacing w:val="-6"/>
          <w:sz w:val="28"/>
          <w:szCs w:val="28"/>
        </w:rPr>
        <w:t xml:space="preserve"> Chánh Văn phòng UBND tỉnh; Trưởng Ban Quản lý Khu kinh tế Nghi Sơn và các khu công nghiệp; Giám đốc các sở; Thủ t</w:t>
      </w:r>
      <w:r w:rsidRPr="00244B3C">
        <w:rPr>
          <w:spacing w:val="-6"/>
          <w:sz w:val="28"/>
          <w:szCs w:val="28"/>
        </w:rPr>
        <w:t xml:space="preserve">rưởng các cơ quan, đơn vị; Chủ tịch UBND các xã, phường </w:t>
      </w:r>
      <w:r w:rsidR="00EE1DA6" w:rsidRPr="00EE1DA6">
        <w:rPr>
          <w:spacing w:val="-6"/>
          <w:sz w:val="28"/>
          <w:szCs w:val="28"/>
        </w:rPr>
        <w:t>nơi có khu công nghiệp</w:t>
      </w:r>
      <w:r w:rsidRPr="00244B3C">
        <w:rPr>
          <w:spacing w:val="-6"/>
          <w:sz w:val="28"/>
          <w:szCs w:val="28"/>
        </w:rPr>
        <w:t>; chủ đầu tư kinh doanh kết cấu hạ tầng khu công nghiệp và các tổ chức, cá nhân liên quan chịu trách nhiệm thi hành Quyết định này.</w:t>
      </w:r>
    </w:p>
    <w:p w14:paraId="7B3D31FB" w14:textId="77777777" w:rsidR="006758B9" w:rsidRPr="004C3B90" w:rsidRDefault="006758B9" w:rsidP="00244B3C">
      <w:pPr>
        <w:spacing w:after="0" w:line="312" w:lineRule="auto"/>
        <w:ind w:firstLine="720"/>
        <w:jc w:val="both"/>
        <w:rPr>
          <w:spacing w:val="-6"/>
          <w:sz w:val="12"/>
          <w:szCs w:val="12"/>
        </w:rPr>
      </w:pPr>
    </w:p>
    <w:tbl>
      <w:tblPr>
        <w:tblW w:w="9810" w:type="dxa"/>
        <w:tblLayout w:type="fixed"/>
        <w:tblLook w:val="04A0" w:firstRow="1" w:lastRow="0" w:firstColumn="1" w:lastColumn="0" w:noHBand="0" w:noVBand="1"/>
      </w:tblPr>
      <w:tblGrid>
        <w:gridCol w:w="5670"/>
        <w:gridCol w:w="4140"/>
      </w:tblGrid>
      <w:tr w:rsidR="00244B3C" w14:paraId="69592838" w14:textId="77777777" w:rsidTr="00B90493">
        <w:tc>
          <w:tcPr>
            <w:tcW w:w="5670" w:type="dxa"/>
          </w:tcPr>
          <w:p w14:paraId="79B51CDA" w14:textId="52EDDB00" w:rsidR="00244B3C" w:rsidRPr="006758B9" w:rsidRDefault="00244B3C" w:rsidP="00D65EA0">
            <w:pPr>
              <w:spacing w:line="240" w:lineRule="auto"/>
              <w:rPr>
                <w:szCs w:val="26"/>
              </w:rPr>
            </w:pPr>
            <w:r w:rsidRPr="006758B9">
              <w:rPr>
                <w:sz w:val="24"/>
                <w:szCs w:val="24"/>
              </w:rPr>
              <w:t>Nơi nhận:</w:t>
            </w:r>
            <w:r w:rsidRPr="006758B9">
              <w:rPr>
                <w:sz w:val="24"/>
                <w:szCs w:val="24"/>
              </w:rPr>
              <w:br/>
            </w:r>
            <w:r w:rsidRPr="00B90493">
              <w:rPr>
                <w:sz w:val="22"/>
              </w:rPr>
              <w:t>- Như Điều 3;</w:t>
            </w:r>
            <w:r w:rsidRPr="00B90493">
              <w:rPr>
                <w:sz w:val="22"/>
              </w:rPr>
              <w:br/>
              <w:t>- Văn phòng Chính phủ; Bộ Tài chính;</w:t>
            </w:r>
            <w:r w:rsidRPr="00B90493">
              <w:rPr>
                <w:sz w:val="22"/>
              </w:rPr>
              <w:br/>
              <w:t>- Cục Kiểm tra VBQPPL và QLXLVPHC, Bộ Tư pháp;</w:t>
            </w:r>
            <w:r w:rsidRPr="00B90493">
              <w:rPr>
                <w:sz w:val="22"/>
              </w:rPr>
              <w:br/>
              <w:t>- Thường trực Tỉnh ủy, HĐND tỉnh; Đoàn ĐBQH tỉnh;</w:t>
            </w:r>
            <w:r w:rsidRPr="00B90493">
              <w:rPr>
                <w:sz w:val="22"/>
              </w:rPr>
              <w:br/>
              <w:t>- Chủ tịch, các PCT UBND tỉnh;</w:t>
            </w:r>
            <w:r w:rsidRPr="00B90493">
              <w:rPr>
                <w:sz w:val="22"/>
              </w:rPr>
              <w:br/>
              <w:t>- Công báo tỉnh, Cổng TTĐT tỉnh;</w:t>
            </w:r>
            <w:r w:rsidRPr="00B90493">
              <w:rPr>
                <w:sz w:val="22"/>
              </w:rPr>
              <w:br/>
              <w:t xml:space="preserve">- Lưu: VT, </w:t>
            </w:r>
            <w:r w:rsidR="004C3B90">
              <w:rPr>
                <w:sz w:val="22"/>
              </w:rPr>
              <w:t>VPUBND.</w:t>
            </w:r>
          </w:p>
        </w:tc>
        <w:tc>
          <w:tcPr>
            <w:tcW w:w="4140" w:type="dxa"/>
          </w:tcPr>
          <w:p w14:paraId="76B942FD" w14:textId="77777777" w:rsidR="00244B3C" w:rsidRPr="00244B3C" w:rsidRDefault="00244B3C" w:rsidP="00D65EA0">
            <w:pPr>
              <w:keepLines/>
              <w:jc w:val="center"/>
              <w:rPr>
                <w:b/>
                <w:szCs w:val="26"/>
              </w:rPr>
            </w:pPr>
            <w:r w:rsidRPr="00244B3C">
              <w:rPr>
                <w:b/>
                <w:szCs w:val="26"/>
              </w:rPr>
              <w:t>TM ỦY BAN NHÂN DÂN</w:t>
            </w:r>
            <w:r w:rsidRPr="00244B3C">
              <w:rPr>
                <w:b/>
                <w:szCs w:val="26"/>
              </w:rPr>
              <w:br/>
              <w:t>CHỦ TỊCH</w:t>
            </w:r>
            <w:r w:rsidRPr="00244B3C">
              <w:rPr>
                <w:b/>
                <w:szCs w:val="26"/>
              </w:rPr>
              <w:br/>
            </w:r>
            <w:r w:rsidRPr="00244B3C">
              <w:rPr>
                <w:b/>
                <w:szCs w:val="26"/>
              </w:rPr>
              <w:br/>
            </w:r>
          </w:p>
          <w:p w14:paraId="42D1E871" w14:textId="77777777" w:rsidR="00244B3C" w:rsidRPr="00244B3C" w:rsidRDefault="00244B3C" w:rsidP="00D65EA0">
            <w:pPr>
              <w:keepLines/>
              <w:jc w:val="center"/>
              <w:rPr>
                <w:b/>
                <w:sz w:val="28"/>
                <w:szCs w:val="28"/>
              </w:rPr>
            </w:pPr>
          </w:p>
          <w:p w14:paraId="3420CCAF" w14:textId="34AAC772" w:rsidR="00244B3C" w:rsidRPr="00244B3C" w:rsidRDefault="00244B3C" w:rsidP="00D65EA0">
            <w:pPr>
              <w:keepLines/>
              <w:jc w:val="center"/>
              <w:rPr>
                <w:b/>
                <w:bCs/>
                <w:sz w:val="28"/>
                <w:szCs w:val="28"/>
              </w:rPr>
            </w:pPr>
            <w:r w:rsidRPr="00244B3C">
              <w:rPr>
                <w:b/>
                <w:sz w:val="28"/>
                <w:szCs w:val="28"/>
              </w:rPr>
              <w:br/>
            </w:r>
            <w:r w:rsidRPr="00244B3C">
              <w:rPr>
                <w:b/>
                <w:bCs/>
                <w:sz w:val="28"/>
                <w:szCs w:val="28"/>
              </w:rPr>
              <w:t>Tô Anh Dũng</w:t>
            </w:r>
          </w:p>
        </w:tc>
      </w:tr>
    </w:tbl>
    <w:p w14:paraId="4C7E6BEC" w14:textId="77777777" w:rsidR="00244B3C" w:rsidRPr="00244B3C" w:rsidRDefault="00244B3C" w:rsidP="00803633">
      <w:pPr>
        <w:spacing w:after="0" w:line="312" w:lineRule="auto"/>
        <w:jc w:val="both"/>
        <w:rPr>
          <w:spacing w:val="-6"/>
          <w:sz w:val="28"/>
          <w:szCs w:val="28"/>
        </w:rPr>
      </w:pPr>
    </w:p>
    <w:p w14:paraId="49EC140F" w14:textId="77777777" w:rsidR="00F52119" w:rsidRPr="001F691E" w:rsidRDefault="002C2C6B">
      <w:pPr>
        <w:pageBreakBefore/>
        <w:spacing w:after="100" w:line="259" w:lineRule="auto"/>
        <w:jc w:val="center"/>
        <w:rPr>
          <w:rFonts w:cs="Times New Roman"/>
          <w:sz w:val="28"/>
          <w:szCs w:val="28"/>
        </w:rPr>
      </w:pPr>
      <w:r w:rsidRPr="001F691E">
        <w:rPr>
          <w:rFonts w:cs="Times New Roman"/>
          <w:b/>
          <w:sz w:val="28"/>
          <w:szCs w:val="28"/>
        </w:rPr>
        <w:lastRenderedPageBreak/>
        <w:t>QUY ĐỊNH</w:t>
      </w:r>
    </w:p>
    <w:p w14:paraId="00CA50B4" w14:textId="733DF16D" w:rsidR="00F52119" w:rsidRPr="00970805" w:rsidRDefault="002C2C6B">
      <w:pPr>
        <w:spacing w:after="100" w:line="259" w:lineRule="auto"/>
        <w:jc w:val="center"/>
        <w:rPr>
          <w:rFonts w:ascii="Times New Roman Bold" w:hAnsi="Times New Roman Bold" w:cs="Times New Roman"/>
          <w:spacing w:val="-4"/>
          <w:sz w:val="28"/>
          <w:szCs w:val="28"/>
        </w:rPr>
      </w:pPr>
      <w:r w:rsidRPr="00970805">
        <w:rPr>
          <w:rFonts w:ascii="Times New Roman Bold" w:hAnsi="Times New Roman Bold" w:cs="Times New Roman"/>
          <w:b/>
          <w:spacing w:val="-4"/>
          <w:sz w:val="28"/>
          <w:szCs w:val="28"/>
        </w:rPr>
        <w:t xml:space="preserve">Về nguyên tắc, tiêu chí, định mức hỗ trợ đầu tư và xác định diện tích đất đã đầu tư hạ tầng của khu công nghiệp dành cho doanh nghiệp công nghệ cao thuộc khu vực kinh tế tư nhân, doanh nghiệp nhỏ và vừa, doanh nghiệp khởi nghiệp sáng tạo thuê, thuê lại </w:t>
      </w:r>
      <w:r w:rsidR="00970805" w:rsidRPr="00970805">
        <w:rPr>
          <w:rFonts w:ascii="Times New Roman Bold" w:hAnsi="Times New Roman Bold" w:cs="Times New Roman"/>
          <w:b/>
          <w:spacing w:val="-4"/>
          <w:sz w:val="28"/>
          <w:szCs w:val="28"/>
        </w:rPr>
        <w:t xml:space="preserve">tại các KCN </w:t>
      </w:r>
      <w:r w:rsidRPr="00970805">
        <w:rPr>
          <w:rFonts w:ascii="Times New Roman Bold" w:hAnsi="Times New Roman Bold" w:cs="Times New Roman"/>
          <w:b/>
          <w:spacing w:val="-4"/>
          <w:sz w:val="28"/>
          <w:szCs w:val="28"/>
        </w:rPr>
        <w:t>trên địa bàn tỉnh Thanh Hóa</w:t>
      </w:r>
    </w:p>
    <w:p w14:paraId="6C86C747" w14:textId="7782E37A" w:rsidR="00F52119" w:rsidRPr="001F691E" w:rsidRDefault="002C2C6B">
      <w:pPr>
        <w:spacing w:after="100" w:line="259" w:lineRule="auto"/>
        <w:jc w:val="center"/>
        <w:rPr>
          <w:rFonts w:cs="Times New Roman"/>
          <w:sz w:val="28"/>
          <w:szCs w:val="28"/>
        </w:rPr>
      </w:pPr>
      <w:r w:rsidRPr="001F691E">
        <w:rPr>
          <w:rFonts w:cs="Times New Roman"/>
          <w:sz w:val="28"/>
          <w:szCs w:val="28"/>
        </w:rPr>
        <w:t xml:space="preserve">(Kèm theo Quyết định số   </w:t>
      </w:r>
      <w:r w:rsidR="004C3B90">
        <w:rPr>
          <w:rFonts w:cs="Times New Roman"/>
          <w:sz w:val="28"/>
          <w:szCs w:val="28"/>
        </w:rPr>
        <w:t xml:space="preserve">  </w:t>
      </w:r>
      <w:r w:rsidRPr="001F691E">
        <w:rPr>
          <w:rFonts w:cs="Times New Roman"/>
          <w:sz w:val="28"/>
          <w:szCs w:val="28"/>
        </w:rPr>
        <w:t xml:space="preserve">   /2026/QĐ-UBND ngày      /      /2026 của UBND tỉnh Thanh Hóa)</w:t>
      </w:r>
    </w:p>
    <w:p w14:paraId="0997F059" w14:textId="2B495239" w:rsidR="00F52119" w:rsidRPr="001F691E" w:rsidRDefault="002C2C6B" w:rsidP="006207A0">
      <w:pPr>
        <w:pStyle w:val="Heading1"/>
        <w:spacing w:before="160" w:after="100" w:line="259" w:lineRule="auto"/>
        <w:ind w:firstLine="567"/>
        <w:rPr>
          <w:rFonts w:ascii="Times New Roman" w:hAnsi="Times New Roman" w:cs="Times New Roman"/>
        </w:rPr>
      </w:pPr>
      <w:r w:rsidRPr="001F691E">
        <w:rPr>
          <w:rFonts w:ascii="Times New Roman" w:eastAsia="Times New Roman" w:hAnsi="Times New Roman" w:cs="Times New Roman"/>
        </w:rPr>
        <w:t>Chương I</w:t>
      </w:r>
      <w:r w:rsidR="006207A0">
        <w:rPr>
          <w:rFonts w:ascii="Times New Roman" w:eastAsia="Times New Roman" w:hAnsi="Times New Roman" w:cs="Times New Roman"/>
        </w:rPr>
        <w:t>.</w:t>
      </w:r>
      <w:r w:rsidRPr="001F691E">
        <w:rPr>
          <w:rFonts w:ascii="Times New Roman" w:eastAsia="Times New Roman" w:hAnsi="Times New Roman" w:cs="Times New Roman"/>
        </w:rPr>
        <w:t xml:space="preserve"> QUY ĐỊNH CHUNG</w:t>
      </w:r>
    </w:p>
    <w:p w14:paraId="24EC4799" w14:textId="36E413F3" w:rsidR="00F52119" w:rsidRPr="001F691E" w:rsidRDefault="002C2C6B" w:rsidP="006207A0">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w:t>
      </w:r>
      <w:r w:rsidR="006207A0">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Phạm vi điều chỉnh</w:t>
      </w:r>
    </w:p>
    <w:p w14:paraId="17837414" w14:textId="4775D6CF"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 xml:space="preserve">Quy định này </w:t>
      </w:r>
      <w:r w:rsidR="00825067">
        <w:rPr>
          <w:rFonts w:cs="Times New Roman"/>
          <w:sz w:val="28"/>
          <w:szCs w:val="28"/>
        </w:rPr>
        <w:t xml:space="preserve">xác định </w:t>
      </w:r>
      <w:r w:rsidRPr="001F691E">
        <w:rPr>
          <w:rFonts w:cs="Times New Roman"/>
          <w:sz w:val="28"/>
          <w:szCs w:val="28"/>
        </w:rPr>
        <w:t xml:space="preserve">nguyên tắc, tiêu chí, định mức hỗ trợ một phần đầu </w:t>
      </w:r>
      <w:r w:rsidRPr="001F691E">
        <w:rPr>
          <w:rFonts w:cs="Times New Roman"/>
          <w:sz w:val="28"/>
          <w:szCs w:val="28"/>
        </w:rPr>
        <w:t>tư xây dựng hệ thống kết cấu hạ tầng khu công nghiệp và phương pháp xác định, quản lý, công khai diện tích đất đã đầu tư hạ tầng của khu công nghiệp dành cho doanh nghiệp công nghệ cao thuộc khu vực kinh tế tư nhân, doanh nghiệp nhỏ và vừa, doanh nghiệp kh</w:t>
      </w:r>
      <w:r w:rsidRPr="001F691E">
        <w:rPr>
          <w:rFonts w:cs="Times New Roman"/>
          <w:sz w:val="28"/>
          <w:szCs w:val="28"/>
        </w:rPr>
        <w:t>ởi nghiệp sáng tạo thuê, thuê lại trên địa bàn tỉnh Thanh Hóa.</w:t>
      </w:r>
    </w:p>
    <w:p w14:paraId="2908DF49"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Việc giảm tiền thuê lại đất cho doanh nghiệp ưu tiên và cơ chế hoàn trả cho chủ đầu tư hạ tầng thực hiện theo Điều 5 Nghị định số 20/2026/NĐ-CP, Nghị quyết số 198/2025/QH15 và quyết định hoặc v</w:t>
      </w:r>
      <w:r w:rsidRPr="001F691E">
        <w:rPr>
          <w:rFonts w:cs="Times New Roman"/>
          <w:sz w:val="28"/>
          <w:szCs w:val="28"/>
        </w:rPr>
        <w:t>ăn bản triển khai riêng của cơ quan có thẩm quyền; không gộp khoản giảm tiền thuê lại đất với khoản hỗ trợ đầu tư kết cấu hạ tầng trong Quy định này. Ban Quản lý có trách nhiệm công khai, phối hợp cung cấp dữ liệu và kiểm tra việc thực hiện theo quy định.</w:t>
      </w:r>
    </w:p>
    <w:p w14:paraId="546AB9F4" w14:textId="66DE1071" w:rsidR="00F52119" w:rsidRPr="001F691E" w:rsidRDefault="002C2C6B" w:rsidP="006207A0">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2</w:t>
      </w:r>
      <w:r w:rsidR="006207A0">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Đối tượng áp dụng</w:t>
      </w:r>
    </w:p>
    <w:p w14:paraId="1D6C9597" w14:textId="77777777" w:rsidR="00F52119" w:rsidRPr="006207A0" w:rsidRDefault="002C2C6B" w:rsidP="006207A0">
      <w:pPr>
        <w:spacing w:after="100" w:line="259" w:lineRule="auto"/>
        <w:ind w:firstLine="567"/>
        <w:jc w:val="both"/>
        <w:rPr>
          <w:rFonts w:cs="Times New Roman"/>
          <w:spacing w:val="-6"/>
          <w:sz w:val="28"/>
          <w:szCs w:val="28"/>
        </w:rPr>
      </w:pPr>
      <w:r w:rsidRPr="006207A0">
        <w:rPr>
          <w:rFonts w:cs="Times New Roman"/>
          <w:spacing w:val="-6"/>
          <w:sz w:val="28"/>
          <w:szCs w:val="28"/>
        </w:rPr>
        <w:t>1. Chủ đầu tư dự án đầu tư xây dựng và kinh doanh kết cấu hạ tầng khu công nghiệp.</w:t>
      </w:r>
    </w:p>
    <w:p w14:paraId="69B3946D"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2. Doanh nghiệp công nghệ cao thuộc khu vực kinh tế tư nhân; doanh nghiệp nhỏ và vừa; doanh nghiệp khởi nghiệp sáng tạo theo quy định pháp luật.</w:t>
      </w:r>
    </w:p>
    <w:p w14:paraId="2951F9E2"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3.</w:t>
      </w:r>
      <w:r w:rsidRPr="001F691E">
        <w:rPr>
          <w:rFonts w:cs="Times New Roman"/>
          <w:sz w:val="28"/>
          <w:szCs w:val="28"/>
        </w:rPr>
        <w:t xml:space="preserve"> Cơ quan nhà nước, đơn vị và tổ chức, cá nhân có liên quan.</w:t>
      </w:r>
    </w:p>
    <w:p w14:paraId="48EC163D" w14:textId="70299D9C" w:rsidR="00F52119" w:rsidRPr="001F691E" w:rsidRDefault="002C2C6B" w:rsidP="006207A0">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3</w:t>
      </w:r>
      <w:r w:rsidR="006207A0">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Giải thích từ ngữ</w:t>
      </w:r>
    </w:p>
    <w:p w14:paraId="241DF269" w14:textId="09E234F1" w:rsidR="00F52119" w:rsidRPr="00825067" w:rsidRDefault="002C2C6B" w:rsidP="006207A0">
      <w:pPr>
        <w:spacing w:after="100" w:line="259" w:lineRule="auto"/>
        <w:ind w:firstLine="567"/>
        <w:jc w:val="both"/>
        <w:rPr>
          <w:rFonts w:cs="Times New Roman"/>
          <w:spacing w:val="-6"/>
          <w:sz w:val="28"/>
          <w:szCs w:val="28"/>
        </w:rPr>
      </w:pPr>
      <w:r w:rsidRPr="00825067">
        <w:rPr>
          <w:rFonts w:cs="Times New Roman"/>
          <w:spacing w:val="-6"/>
          <w:sz w:val="28"/>
          <w:szCs w:val="28"/>
        </w:rPr>
        <w:t xml:space="preserve">1. </w:t>
      </w:r>
      <w:r w:rsidR="00825067" w:rsidRPr="00825067">
        <w:rPr>
          <w:rFonts w:cs="Times New Roman"/>
          <w:spacing w:val="-6"/>
          <w:sz w:val="28"/>
          <w:szCs w:val="28"/>
        </w:rPr>
        <w:t>Doanh nghiệp ưu tiên là các đối tượng quy định tại khoản 2 Điều 2 Quy định này</w:t>
      </w:r>
      <w:r w:rsidRPr="00825067">
        <w:rPr>
          <w:rFonts w:cs="Times New Roman"/>
          <w:spacing w:val="-6"/>
          <w:sz w:val="28"/>
          <w:szCs w:val="28"/>
        </w:rPr>
        <w:t>.</w:t>
      </w:r>
    </w:p>
    <w:p w14:paraId="2BE96E3A"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2. Đất đã đầu tư hạ tầng là phần diện tích đất công nghiệp theo quy hoạch, đã hoàn thàn</w:t>
      </w:r>
      <w:r w:rsidRPr="001F691E">
        <w:rPr>
          <w:rFonts w:cs="Times New Roman"/>
          <w:sz w:val="28"/>
          <w:szCs w:val="28"/>
        </w:rPr>
        <w:t>h đầu tư các công trình hạ tầng kỹ thuật thiết yếu đến ranh giới lô đất, đủ điều kiện bàn giao để doanh nghiệp triển khai dự án theo pháp luật.</w:t>
      </w:r>
    </w:p>
    <w:p w14:paraId="353676DF"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 xml:space="preserve">3. Chi phí hợp lệ là chi phí của hạng mục thuộc nội dung được hỗ trợ, phù hợp hồ sơ được duyệt, định mức, đơn giá và kết quả lựa chọn nhà thầu; không </w:t>
      </w:r>
      <w:r w:rsidRPr="001F691E">
        <w:rPr>
          <w:rFonts w:cs="Times New Roman"/>
          <w:sz w:val="28"/>
          <w:szCs w:val="28"/>
        </w:rPr>
        <w:lastRenderedPageBreak/>
        <w:t>bao gồm thuế được khấu trừ, chi phí lãi vay, phạt, bồi thường do vi phạm, chi phí ngoài phạm vi dự án.</w:t>
      </w:r>
    </w:p>
    <w:p w14:paraId="057B0DA6" w14:textId="0A25F4B4" w:rsidR="00F52119" w:rsidRPr="001F691E" w:rsidRDefault="002C2C6B" w:rsidP="006207A0">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w:t>
      </w:r>
      <w:r w:rsidRPr="001F691E">
        <w:rPr>
          <w:rFonts w:ascii="Times New Roman" w:eastAsia="Times New Roman" w:hAnsi="Times New Roman" w:cs="Times New Roman"/>
          <w:sz w:val="28"/>
          <w:szCs w:val="28"/>
        </w:rPr>
        <w:t>u 4</w:t>
      </w:r>
      <w:r w:rsidR="006207A0">
        <w:rPr>
          <w:rFonts w:ascii="Times New Roman" w:eastAsia="Times New Roman" w:hAnsi="Times New Roman" w:cs="Times New Roman"/>
          <w:sz w:val="28"/>
          <w:szCs w:val="28"/>
        </w:rPr>
        <w:t xml:space="preserve">. </w:t>
      </w:r>
      <w:r w:rsidRPr="001F691E">
        <w:rPr>
          <w:rFonts w:ascii="Times New Roman" w:eastAsia="Times New Roman" w:hAnsi="Times New Roman" w:cs="Times New Roman"/>
          <w:sz w:val="28"/>
          <w:szCs w:val="28"/>
        </w:rPr>
        <w:t>Nguyên tắc hỗ trợ</w:t>
      </w:r>
    </w:p>
    <w:p w14:paraId="5CC75B77"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1. Đúng đối tượng, nội dung, mục tiêu; công khai, minh bạch, cạnh tranh, bình đẳng và có trách nhiệm giải trình.</w:t>
      </w:r>
    </w:p>
    <w:p w14:paraId="670CCCFA" w14:textId="77777777" w:rsidR="00F52119" w:rsidRPr="001F691E" w:rsidRDefault="002C2C6B" w:rsidP="006207A0">
      <w:pPr>
        <w:spacing w:after="100" w:line="259" w:lineRule="auto"/>
        <w:ind w:firstLine="567"/>
        <w:rPr>
          <w:rFonts w:cs="Times New Roman"/>
          <w:sz w:val="28"/>
          <w:szCs w:val="28"/>
        </w:rPr>
      </w:pPr>
      <w:r w:rsidRPr="001F691E">
        <w:rPr>
          <w:rFonts w:cs="Times New Roman"/>
          <w:sz w:val="28"/>
          <w:szCs w:val="28"/>
        </w:rPr>
        <w:t xml:space="preserve">2. Chỉ hỗ trợ dự án phù hợp quy hoạch, đã hoàn thành thủ tục đầu tư, đất đai, xây dựng, môi trường và đáp ứng tiêu chí </w:t>
      </w:r>
      <w:r w:rsidRPr="001F691E">
        <w:rPr>
          <w:rFonts w:cs="Times New Roman"/>
          <w:sz w:val="28"/>
          <w:szCs w:val="28"/>
        </w:rPr>
        <w:t>tại Quy định này.</w:t>
      </w:r>
    </w:p>
    <w:p w14:paraId="71209079" w14:textId="77777777" w:rsidR="00F52119" w:rsidRPr="001F691E" w:rsidRDefault="002C2C6B" w:rsidP="006207A0">
      <w:pPr>
        <w:spacing w:after="100" w:line="259" w:lineRule="auto"/>
        <w:ind w:firstLine="567"/>
        <w:rPr>
          <w:rFonts w:cs="Times New Roman"/>
          <w:sz w:val="28"/>
          <w:szCs w:val="28"/>
        </w:rPr>
      </w:pPr>
      <w:r w:rsidRPr="001F691E">
        <w:rPr>
          <w:rFonts w:cs="Times New Roman"/>
          <w:sz w:val="28"/>
          <w:szCs w:val="28"/>
        </w:rPr>
        <w:t>3. Không hỗ trợ trùng lặp cùng nội dung, khối lượng từ nhiều chính sách ngân sách nhà nước; nếu được hưởng nhiều mức thì áp dụng mức cao nhất.</w:t>
      </w:r>
    </w:p>
    <w:p w14:paraId="09536341" w14:textId="77777777" w:rsidR="00F52119" w:rsidRPr="001F691E" w:rsidRDefault="002C2C6B" w:rsidP="006207A0">
      <w:pPr>
        <w:spacing w:after="100" w:line="259" w:lineRule="auto"/>
        <w:ind w:firstLine="567"/>
        <w:rPr>
          <w:rFonts w:cs="Times New Roman"/>
          <w:sz w:val="28"/>
          <w:szCs w:val="28"/>
        </w:rPr>
      </w:pPr>
      <w:r w:rsidRPr="001F691E">
        <w:rPr>
          <w:rFonts w:cs="Times New Roman"/>
          <w:sz w:val="28"/>
          <w:szCs w:val="28"/>
        </w:rPr>
        <w:t>4. Hỗ trợ sau đầu tư hoặc theo kế hoạch vốn được duyệt; thanh toán theo khối lượng nghiệm thu.</w:t>
      </w:r>
    </w:p>
    <w:p w14:paraId="5F135A4D" w14:textId="77777777" w:rsidR="00F52119" w:rsidRPr="001F691E" w:rsidRDefault="002C2C6B" w:rsidP="006207A0">
      <w:pPr>
        <w:spacing w:after="100" w:line="259" w:lineRule="auto"/>
        <w:ind w:firstLine="567"/>
        <w:rPr>
          <w:rFonts w:cs="Times New Roman"/>
          <w:sz w:val="28"/>
          <w:szCs w:val="28"/>
        </w:rPr>
      </w:pPr>
      <w:r w:rsidRPr="001F691E">
        <w:rPr>
          <w:rFonts w:cs="Times New Roman"/>
          <w:sz w:val="28"/>
          <w:szCs w:val="28"/>
        </w:rPr>
        <w:t>5. Tổng hỗ trợ không vượt chi phí hợp lệ và khả năng cân đối ngân sách; không làm phát sinh nghĩa vụ cấp vốn khi chưa có quyết định bố trí.</w:t>
      </w:r>
    </w:p>
    <w:p w14:paraId="047C23D4" w14:textId="77777777" w:rsidR="00F52119" w:rsidRPr="001F691E" w:rsidRDefault="002C2C6B" w:rsidP="006207A0">
      <w:pPr>
        <w:spacing w:after="100" w:line="259" w:lineRule="auto"/>
        <w:ind w:firstLine="567"/>
        <w:rPr>
          <w:rFonts w:cs="Times New Roman"/>
          <w:sz w:val="28"/>
          <w:szCs w:val="28"/>
        </w:rPr>
      </w:pPr>
      <w:r w:rsidRPr="001F691E">
        <w:rPr>
          <w:rFonts w:cs="Times New Roman"/>
          <w:sz w:val="28"/>
          <w:szCs w:val="28"/>
        </w:rPr>
        <w:t>6. Chủ đầu tư không tính vốn hỗ trợ của Nhà nước vào tổng vốn đầu tư dự án và chịu trách nhiệm duy tu, bảo dưỡng, qu</w:t>
      </w:r>
      <w:r w:rsidRPr="001F691E">
        <w:rPr>
          <w:rFonts w:cs="Times New Roman"/>
          <w:sz w:val="28"/>
          <w:szCs w:val="28"/>
        </w:rPr>
        <w:t>ản lý công trình sau nghiệm thu, bàn giao theo khoản 2 Điều 4 Nghị định số 20/2026/NĐ-CP.</w:t>
      </w:r>
    </w:p>
    <w:p w14:paraId="2977260D" w14:textId="6D2946F9" w:rsidR="00F52119" w:rsidRPr="006207A0" w:rsidRDefault="002C2C6B" w:rsidP="006207A0">
      <w:pPr>
        <w:pStyle w:val="Heading1"/>
        <w:spacing w:before="160" w:after="100" w:line="259" w:lineRule="auto"/>
        <w:ind w:firstLine="567"/>
        <w:rPr>
          <w:rFonts w:ascii="Times New Roman Bold" w:hAnsi="Times New Roman Bold" w:cs="Times New Roman" w:hint="eastAsia"/>
          <w:spacing w:val="-8"/>
        </w:rPr>
      </w:pPr>
      <w:r w:rsidRPr="006207A0">
        <w:rPr>
          <w:rFonts w:ascii="Times New Roman Bold" w:eastAsia="Times New Roman" w:hAnsi="Times New Roman Bold" w:cs="Times New Roman"/>
          <w:spacing w:val="-8"/>
        </w:rPr>
        <w:t>Chương II</w:t>
      </w:r>
      <w:r w:rsidR="006207A0" w:rsidRPr="006207A0">
        <w:rPr>
          <w:rFonts w:ascii="Times New Roman Bold" w:eastAsia="Times New Roman" w:hAnsi="Times New Roman Bold" w:cs="Times New Roman"/>
          <w:spacing w:val="-8"/>
        </w:rPr>
        <w:t>.</w:t>
      </w:r>
      <w:r w:rsidRPr="006207A0">
        <w:rPr>
          <w:rFonts w:ascii="Times New Roman Bold" w:eastAsia="Times New Roman" w:hAnsi="Times New Roman Bold" w:cs="Times New Roman"/>
          <w:spacing w:val="-8"/>
        </w:rPr>
        <w:t xml:space="preserve"> HỖ TRỢ ĐẦU TƯ KẾT CẤU HẠ TẦNG KHU CÔNG NGHIỆP</w:t>
      </w:r>
    </w:p>
    <w:p w14:paraId="5AFB96BD" w14:textId="6394B764" w:rsidR="00F52119" w:rsidRPr="001F691E" w:rsidRDefault="002C2C6B" w:rsidP="006207A0">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5</w:t>
      </w:r>
      <w:r w:rsidR="006207A0">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Nội dung hỗ trợ</w:t>
      </w:r>
    </w:p>
    <w:p w14:paraId="00D2BE96" w14:textId="77777777" w:rsidR="00F52119" w:rsidRPr="006207A0" w:rsidRDefault="002C2C6B" w:rsidP="006207A0">
      <w:pPr>
        <w:spacing w:after="100" w:line="259" w:lineRule="auto"/>
        <w:ind w:firstLine="567"/>
        <w:jc w:val="both"/>
        <w:rPr>
          <w:rFonts w:cs="Times New Roman"/>
          <w:spacing w:val="-6"/>
          <w:sz w:val="28"/>
          <w:szCs w:val="28"/>
        </w:rPr>
      </w:pPr>
      <w:r w:rsidRPr="006207A0">
        <w:rPr>
          <w:rFonts w:cs="Times New Roman"/>
          <w:spacing w:val="-6"/>
          <w:sz w:val="28"/>
          <w:szCs w:val="28"/>
        </w:rPr>
        <w:t>1. Hỗ trợ thu hồi đất, bồi thường, hỗ trợ, tái định cư theo phương án được phê duyệt.</w:t>
      </w:r>
    </w:p>
    <w:p w14:paraId="2FE61F84"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2. Hỗ trợ đầu tư công trình kết cấu hạ tầng giao thông, cấp điện, cấp nước, thoát nước, xử lý nước thải và thông tin liên lạc thuộc phạm vi dự án khu công nghiệp.</w:t>
      </w:r>
    </w:p>
    <w:p w14:paraId="2A53C613" w14:textId="77777777" w:rsidR="00F52119" w:rsidRPr="001F691E" w:rsidRDefault="002C2C6B" w:rsidP="006207A0">
      <w:pPr>
        <w:spacing w:after="100" w:line="259" w:lineRule="auto"/>
        <w:ind w:firstLine="567"/>
        <w:jc w:val="both"/>
        <w:rPr>
          <w:rFonts w:cs="Times New Roman"/>
          <w:sz w:val="28"/>
          <w:szCs w:val="28"/>
        </w:rPr>
      </w:pPr>
      <w:r w:rsidRPr="001F691E">
        <w:rPr>
          <w:rFonts w:cs="Times New Roman"/>
          <w:sz w:val="28"/>
          <w:szCs w:val="28"/>
        </w:rPr>
        <w:t>3. Không hỗ trợ công trình dịch vụ thương mại, nhà điều hành, công trình tạo doanh thu riêng</w:t>
      </w:r>
      <w:r w:rsidRPr="001F691E">
        <w:rPr>
          <w:rFonts w:cs="Times New Roman"/>
          <w:sz w:val="28"/>
          <w:szCs w:val="28"/>
        </w:rPr>
        <w:t xml:space="preserve"> hoặc hạng mục không thuộc khoản 1 Điều 7 Nghị quyết số 198/2025/QH15.</w:t>
      </w:r>
    </w:p>
    <w:p w14:paraId="6AE291F1" w14:textId="78CAF103"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6</w:t>
      </w:r>
      <w:r w:rsidR="0055553D">
        <w:rPr>
          <w:rFonts w:ascii="Times New Roman" w:eastAsia="Times New Roman" w:hAnsi="Times New Roman" w:cs="Times New Roman"/>
          <w:sz w:val="28"/>
          <w:szCs w:val="28"/>
        </w:rPr>
        <w:t xml:space="preserve">. </w:t>
      </w:r>
      <w:r w:rsidRPr="001F691E">
        <w:rPr>
          <w:rFonts w:ascii="Times New Roman" w:eastAsia="Times New Roman" w:hAnsi="Times New Roman" w:cs="Times New Roman"/>
          <w:sz w:val="28"/>
          <w:szCs w:val="28"/>
        </w:rPr>
        <w:t>Điều kiện được xem xét hỗ trợ</w:t>
      </w:r>
    </w:p>
    <w:p w14:paraId="1105B43E"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1. Dự án thuộc danh mục, kế hoạch phát triển KCN và phù hợp quy hoạch có liên quan.</w:t>
      </w:r>
    </w:p>
    <w:p w14:paraId="22E056C3" w14:textId="77777777" w:rsidR="00F52119" w:rsidRPr="001F691E" w:rsidRDefault="002C2C6B" w:rsidP="0055553D">
      <w:pPr>
        <w:spacing w:after="100" w:line="259" w:lineRule="auto"/>
        <w:ind w:firstLine="567"/>
        <w:rPr>
          <w:rFonts w:cs="Times New Roman"/>
          <w:sz w:val="28"/>
          <w:szCs w:val="28"/>
        </w:rPr>
      </w:pPr>
      <w:r w:rsidRPr="001F691E">
        <w:rPr>
          <w:rFonts w:cs="Times New Roman"/>
          <w:sz w:val="28"/>
          <w:szCs w:val="28"/>
        </w:rPr>
        <w:t xml:space="preserve">2. Chủ đầu tư có năng lực, đã thực hiện nghĩa vụ tài chính và </w:t>
      </w:r>
      <w:r w:rsidRPr="001F691E">
        <w:rPr>
          <w:rFonts w:cs="Times New Roman"/>
          <w:sz w:val="28"/>
          <w:szCs w:val="28"/>
        </w:rPr>
        <w:t>không có vi phạm nghiêm trọng chưa khắc phục.</w:t>
      </w:r>
    </w:p>
    <w:p w14:paraId="136D3F13" w14:textId="77777777" w:rsidR="00F52119" w:rsidRPr="001F691E" w:rsidRDefault="002C2C6B" w:rsidP="0055553D">
      <w:pPr>
        <w:spacing w:after="100" w:line="259" w:lineRule="auto"/>
        <w:ind w:firstLine="567"/>
        <w:rPr>
          <w:rFonts w:cs="Times New Roman"/>
          <w:sz w:val="28"/>
          <w:szCs w:val="28"/>
        </w:rPr>
      </w:pPr>
      <w:r w:rsidRPr="001F691E">
        <w:rPr>
          <w:rFonts w:cs="Times New Roman"/>
          <w:sz w:val="28"/>
          <w:szCs w:val="28"/>
        </w:rPr>
        <w:t>3. Có hồ sơ thiết kế, dự toán, tiến độ, phương án huy động vốn và phương án dành quỹ đất cho doanh nghiệp ưu tiên.</w:t>
      </w:r>
    </w:p>
    <w:p w14:paraId="61197346" w14:textId="77777777" w:rsidR="00F52119" w:rsidRPr="001F691E" w:rsidRDefault="002C2C6B" w:rsidP="0055553D">
      <w:pPr>
        <w:spacing w:after="100" w:line="259" w:lineRule="auto"/>
        <w:ind w:firstLine="567"/>
        <w:rPr>
          <w:rFonts w:cs="Times New Roman"/>
          <w:sz w:val="28"/>
          <w:szCs w:val="28"/>
        </w:rPr>
      </w:pPr>
      <w:r w:rsidRPr="001F691E">
        <w:rPr>
          <w:rFonts w:cs="Times New Roman"/>
          <w:sz w:val="28"/>
          <w:szCs w:val="28"/>
        </w:rPr>
        <w:lastRenderedPageBreak/>
        <w:t>4. Cam kết tiến độ, chất lượng, duy tu công trình, công khai quỹ đất và giá cho thuê lại đất.</w:t>
      </w:r>
    </w:p>
    <w:p w14:paraId="28682730" w14:textId="77777777" w:rsidR="00F52119" w:rsidRPr="001F691E" w:rsidRDefault="002C2C6B" w:rsidP="0055553D">
      <w:pPr>
        <w:spacing w:after="100" w:line="259" w:lineRule="auto"/>
        <w:ind w:firstLine="567"/>
        <w:rPr>
          <w:rFonts w:cs="Times New Roman"/>
          <w:sz w:val="28"/>
          <w:szCs w:val="28"/>
        </w:rPr>
      </w:pPr>
      <w:r w:rsidRPr="001F691E">
        <w:rPr>
          <w:rFonts w:cs="Times New Roman"/>
          <w:sz w:val="28"/>
          <w:szCs w:val="28"/>
        </w:rPr>
        <w:t>5</w:t>
      </w:r>
      <w:r w:rsidRPr="001F691E">
        <w:rPr>
          <w:rFonts w:cs="Times New Roman"/>
          <w:sz w:val="28"/>
          <w:szCs w:val="28"/>
        </w:rPr>
        <w:t>. Hạng mục đề nghị hỗ trợ chưa được nghiệm thu trước thời điểm chính sách có hiệu lực, trừ trường hợp chuyển tiếp được cấp có thẩm quyền quyết định.</w:t>
      </w:r>
    </w:p>
    <w:p w14:paraId="3EB41F59" w14:textId="1C8CEB9D"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7</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Tiêu chí và thứ tự ưu tiên</w:t>
      </w:r>
    </w:p>
    <w:tbl>
      <w:tblPr>
        <w:tblW w:w="907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14"/>
        <w:gridCol w:w="5953"/>
        <w:gridCol w:w="1304"/>
      </w:tblGrid>
      <w:tr w:rsidR="00F52119" w:rsidRPr="001F691E" w14:paraId="3563DB09" w14:textId="77777777" w:rsidTr="00072519">
        <w:tc>
          <w:tcPr>
            <w:tcW w:w="1814" w:type="dxa"/>
            <w:tcMar>
              <w:top w:w="100" w:type="dxa"/>
              <w:left w:w="120" w:type="dxa"/>
              <w:bottom w:w="100" w:type="dxa"/>
              <w:right w:w="120" w:type="dxa"/>
            </w:tcMar>
            <w:vAlign w:val="center"/>
          </w:tcPr>
          <w:p w14:paraId="23145F71" w14:textId="6443DFEB" w:rsidR="00F52119" w:rsidRPr="001F691E" w:rsidRDefault="00072519" w:rsidP="00072519">
            <w:pPr>
              <w:spacing w:after="40"/>
              <w:jc w:val="center"/>
              <w:rPr>
                <w:rFonts w:cs="Times New Roman"/>
                <w:sz w:val="28"/>
                <w:szCs w:val="28"/>
              </w:rPr>
            </w:pPr>
            <w:r>
              <w:rPr>
                <w:rFonts w:cs="Times New Roman"/>
                <w:sz w:val="28"/>
                <w:szCs w:val="28"/>
              </w:rPr>
              <w:t>Nhóm tiêu chí</w:t>
            </w:r>
          </w:p>
        </w:tc>
        <w:tc>
          <w:tcPr>
            <w:tcW w:w="5953" w:type="dxa"/>
            <w:tcMar>
              <w:top w:w="100" w:type="dxa"/>
              <w:left w:w="120" w:type="dxa"/>
              <w:bottom w:w="100" w:type="dxa"/>
              <w:right w:w="120" w:type="dxa"/>
            </w:tcMar>
            <w:vAlign w:val="center"/>
          </w:tcPr>
          <w:p w14:paraId="5F9E35DC" w14:textId="42879965" w:rsidR="00F52119" w:rsidRPr="001F691E" w:rsidRDefault="00072519" w:rsidP="00072519">
            <w:pPr>
              <w:spacing w:after="40"/>
              <w:jc w:val="center"/>
              <w:rPr>
                <w:rFonts w:cs="Times New Roman"/>
                <w:sz w:val="28"/>
                <w:szCs w:val="28"/>
              </w:rPr>
            </w:pPr>
            <w:r>
              <w:rPr>
                <w:rFonts w:cs="Times New Roman"/>
                <w:sz w:val="28"/>
                <w:szCs w:val="28"/>
              </w:rPr>
              <w:t>Nội dung</w:t>
            </w:r>
          </w:p>
        </w:tc>
        <w:tc>
          <w:tcPr>
            <w:tcW w:w="1304" w:type="dxa"/>
            <w:tcMar>
              <w:top w:w="100" w:type="dxa"/>
              <w:left w:w="120" w:type="dxa"/>
              <w:bottom w:w="100" w:type="dxa"/>
              <w:right w:w="120" w:type="dxa"/>
            </w:tcMar>
            <w:vAlign w:val="center"/>
          </w:tcPr>
          <w:p w14:paraId="53852185" w14:textId="60E908DC" w:rsidR="00F52119" w:rsidRPr="001F691E" w:rsidRDefault="00072519" w:rsidP="00072519">
            <w:pPr>
              <w:spacing w:after="40"/>
              <w:jc w:val="center"/>
              <w:rPr>
                <w:rFonts w:cs="Times New Roman"/>
                <w:sz w:val="28"/>
                <w:szCs w:val="28"/>
              </w:rPr>
            </w:pPr>
            <w:r>
              <w:rPr>
                <w:rFonts w:cs="Times New Roman"/>
                <w:sz w:val="28"/>
                <w:szCs w:val="28"/>
              </w:rPr>
              <w:t>Điểm tối đa</w:t>
            </w:r>
          </w:p>
        </w:tc>
      </w:tr>
      <w:tr w:rsidR="00072519" w:rsidRPr="001F691E" w14:paraId="63910419" w14:textId="77777777" w:rsidTr="00072519">
        <w:tc>
          <w:tcPr>
            <w:tcW w:w="1814" w:type="dxa"/>
            <w:shd w:val="clear" w:color="auto" w:fill="F7FAFC"/>
            <w:tcMar>
              <w:top w:w="100" w:type="dxa"/>
              <w:left w:w="120" w:type="dxa"/>
              <w:bottom w:w="100" w:type="dxa"/>
              <w:right w:w="120" w:type="dxa"/>
            </w:tcMar>
            <w:vAlign w:val="center"/>
          </w:tcPr>
          <w:p w14:paraId="52D6BB70" w14:textId="5B0C8DCD" w:rsidR="00072519" w:rsidRPr="001F691E" w:rsidRDefault="00072519" w:rsidP="00072519">
            <w:pPr>
              <w:spacing w:after="40"/>
              <w:rPr>
                <w:rFonts w:cs="Times New Roman"/>
                <w:sz w:val="28"/>
                <w:szCs w:val="28"/>
              </w:rPr>
            </w:pPr>
            <w:r w:rsidRPr="001F691E">
              <w:rPr>
                <w:rFonts w:cs="Times New Roman"/>
                <w:sz w:val="28"/>
                <w:szCs w:val="28"/>
              </w:rPr>
              <w:t>Phù hợp quy hoạch</w:t>
            </w:r>
          </w:p>
        </w:tc>
        <w:tc>
          <w:tcPr>
            <w:tcW w:w="5953" w:type="dxa"/>
            <w:shd w:val="clear" w:color="auto" w:fill="F7FAFC"/>
            <w:tcMar>
              <w:top w:w="100" w:type="dxa"/>
              <w:left w:w="120" w:type="dxa"/>
              <w:bottom w:w="100" w:type="dxa"/>
              <w:right w:w="120" w:type="dxa"/>
            </w:tcMar>
            <w:vAlign w:val="center"/>
          </w:tcPr>
          <w:p w14:paraId="12E1A95B" w14:textId="0BA8E17E" w:rsidR="00072519" w:rsidRPr="001F691E" w:rsidRDefault="00072519" w:rsidP="00072519">
            <w:pPr>
              <w:spacing w:after="40"/>
              <w:jc w:val="both"/>
              <w:rPr>
                <w:rFonts w:cs="Times New Roman"/>
                <w:sz w:val="28"/>
                <w:szCs w:val="28"/>
              </w:rPr>
            </w:pPr>
            <w:r w:rsidRPr="001F691E">
              <w:rPr>
                <w:rFonts w:cs="Times New Roman"/>
                <w:sz w:val="28"/>
                <w:szCs w:val="28"/>
              </w:rPr>
              <w:t>Mức độ phù hợp quy hoạch, ngành nghề và định hướng phát triển KCN</w:t>
            </w:r>
          </w:p>
        </w:tc>
        <w:tc>
          <w:tcPr>
            <w:tcW w:w="1304" w:type="dxa"/>
            <w:shd w:val="clear" w:color="auto" w:fill="F7FAFC"/>
            <w:tcMar>
              <w:top w:w="100" w:type="dxa"/>
              <w:left w:w="120" w:type="dxa"/>
              <w:bottom w:w="100" w:type="dxa"/>
              <w:right w:w="120" w:type="dxa"/>
            </w:tcMar>
            <w:vAlign w:val="center"/>
          </w:tcPr>
          <w:p w14:paraId="762AD096" w14:textId="68DF6774" w:rsidR="00072519" w:rsidRPr="001F691E" w:rsidRDefault="00072519" w:rsidP="00072519">
            <w:pPr>
              <w:spacing w:after="40"/>
              <w:jc w:val="center"/>
              <w:rPr>
                <w:rFonts w:cs="Times New Roman"/>
                <w:sz w:val="28"/>
                <w:szCs w:val="28"/>
              </w:rPr>
            </w:pPr>
            <w:r w:rsidRPr="001F691E">
              <w:rPr>
                <w:rFonts w:cs="Times New Roman"/>
                <w:sz w:val="28"/>
                <w:szCs w:val="28"/>
              </w:rPr>
              <w:t>20</w:t>
            </w:r>
          </w:p>
        </w:tc>
      </w:tr>
      <w:tr w:rsidR="00072519" w:rsidRPr="001F691E" w14:paraId="604DEFBF" w14:textId="77777777" w:rsidTr="00072519">
        <w:tc>
          <w:tcPr>
            <w:tcW w:w="1814" w:type="dxa"/>
            <w:tcMar>
              <w:top w:w="100" w:type="dxa"/>
              <w:left w:w="120" w:type="dxa"/>
              <w:bottom w:w="100" w:type="dxa"/>
              <w:right w:w="120" w:type="dxa"/>
            </w:tcMar>
            <w:vAlign w:val="center"/>
          </w:tcPr>
          <w:p w14:paraId="4D572BCB" w14:textId="5D90AE52" w:rsidR="00072519" w:rsidRPr="001F691E" w:rsidRDefault="00072519" w:rsidP="00072519">
            <w:pPr>
              <w:spacing w:after="40"/>
              <w:rPr>
                <w:rFonts w:cs="Times New Roman"/>
                <w:sz w:val="28"/>
                <w:szCs w:val="28"/>
              </w:rPr>
            </w:pPr>
            <w:r w:rsidRPr="001F691E">
              <w:rPr>
                <w:rFonts w:cs="Times New Roman"/>
                <w:sz w:val="28"/>
                <w:szCs w:val="28"/>
              </w:rPr>
              <w:t>Hiệu quả quỹ đất</w:t>
            </w:r>
          </w:p>
        </w:tc>
        <w:tc>
          <w:tcPr>
            <w:tcW w:w="5953" w:type="dxa"/>
            <w:tcMar>
              <w:top w:w="100" w:type="dxa"/>
              <w:left w:w="120" w:type="dxa"/>
              <w:bottom w:w="100" w:type="dxa"/>
              <w:right w:w="120" w:type="dxa"/>
            </w:tcMar>
            <w:vAlign w:val="center"/>
          </w:tcPr>
          <w:p w14:paraId="2437D620" w14:textId="127C702F" w:rsidR="00072519" w:rsidRPr="001F691E" w:rsidRDefault="00072519" w:rsidP="00072519">
            <w:pPr>
              <w:spacing w:after="40"/>
              <w:jc w:val="both"/>
              <w:rPr>
                <w:rFonts w:cs="Times New Roman"/>
                <w:sz w:val="28"/>
                <w:szCs w:val="28"/>
              </w:rPr>
            </w:pPr>
            <w:r w:rsidRPr="001F691E">
              <w:rPr>
                <w:rFonts w:cs="Times New Roman"/>
                <w:sz w:val="28"/>
                <w:szCs w:val="28"/>
              </w:rPr>
              <w:t>Diện tích đất dành cho doanh nghiệp ưu tiên; khả năng lấp đầy</w:t>
            </w:r>
          </w:p>
        </w:tc>
        <w:tc>
          <w:tcPr>
            <w:tcW w:w="1304" w:type="dxa"/>
            <w:tcMar>
              <w:top w:w="100" w:type="dxa"/>
              <w:left w:w="120" w:type="dxa"/>
              <w:bottom w:w="100" w:type="dxa"/>
              <w:right w:w="120" w:type="dxa"/>
            </w:tcMar>
            <w:vAlign w:val="center"/>
          </w:tcPr>
          <w:p w14:paraId="0D1E5921" w14:textId="4AE8803C" w:rsidR="00072519" w:rsidRPr="001F691E" w:rsidRDefault="00072519" w:rsidP="00072519">
            <w:pPr>
              <w:spacing w:after="40"/>
              <w:jc w:val="center"/>
              <w:rPr>
                <w:rFonts w:cs="Times New Roman"/>
                <w:sz w:val="28"/>
                <w:szCs w:val="28"/>
              </w:rPr>
            </w:pPr>
            <w:r w:rsidRPr="001F691E">
              <w:rPr>
                <w:rFonts w:cs="Times New Roman"/>
                <w:sz w:val="28"/>
                <w:szCs w:val="28"/>
              </w:rPr>
              <w:t>20</w:t>
            </w:r>
          </w:p>
        </w:tc>
      </w:tr>
      <w:tr w:rsidR="00072519" w:rsidRPr="001F691E" w14:paraId="1E4B5D16" w14:textId="77777777" w:rsidTr="00072519">
        <w:tc>
          <w:tcPr>
            <w:tcW w:w="1814" w:type="dxa"/>
            <w:shd w:val="clear" w:color="auto" w:fill="F7FAFC"/>
            <w:tcMar>
              <w:top w:w="100" w:type="dxa"/>
              <w:left w:w="120" w:type="dxa"/>
              <w:bottom w:w="100" w:type="dxa"/>
              <w:right w:w="120" w:type="dxa"/>
            </w:tcMar>
            <w:vAlign w:val="center"/>
          </w:tcPr>
          <w:p w14:paraId="28F36B66" w14:textId="548C4A5F" w:rsidR="00072519" w:rsidRPr="001F691E" w:rsidRDefault="00072519" w:rsidP="00072519">
            <w:pPr>
              <w:spacing w:after="40"/>
              <w:rPr>
                <w:rFonts w:cs="Times New Roman"/>
                <w:sz w:val="28"/>
                <w:szCs w:val="28"/>
              </w:rPr>
            </w:pPr>
            <w:r w:rsidRPr="001F691E">
              <w:rPr>
                <w:rFonts w:cs="Times New Roman"/>
                <w:sz w:val="28"/>
                <w:szCs w:val="28"/>
              </w:rPr>
              <w:t>Tính sẵn sàng</w:t>
            </w:r>
          </w:p>
        </w:tc>
        <w:tc>
          <w:tcPr>
            <w:tcW w:w="5953" w:type="dxa"/>
            <w:shd w:val="clear" w:color="auto" w:fill="F7FAFC"/>
            <w:tcMar>
              <w:top w:w="100" w:type="dxa"/>
              <w:left w:w="120" w:type="dxa"/>
              <w:bottom w:w="100" w:type="dxa"/>
              <w:right w:w="120" w:type="dxa"/>
            </w:tcMar>
            <w:vAlign w:val="center"/>
          </w:tcPr>
          <w:p w14:paraId="1D6BE8F2" w14:textId="250E10C8" w:rsidR="00072519" w:rsidRPr="001F691E" w:rsidRDefault="00072519" w:rsidP="00072519">
            <w:pPr>
              <w:spacing w:after="40"/>
              <w:jc w:val="both"/>
              <w:rPr>
                <w:rFonts w:cs="Times New Roman"/>
                <w:sz w:val="28"/>
                <w:szCs w:val="28"/>
              </w:rPr>
            </w:pPr>
            <w:r w:rsidRPr="001F691E">
              <w:rPr>
                <w:rFonts w:cs="Times New Roman"/>
                <w:sz w:val="28"/>
                <w:szCs w:val="28"/>
              </w:rPr>
              <w:t>Mặt bằng, hồ sơ, vốn đối ứng, tiến độ và khả năng giải ngân</w:t>
            </w:r>
          </w:p>
        </w:tc>
        <w:tc>
          <w:tcPr>
            <w:tcW w:w="1304" w:type="dxa"/>
            <w:shd w:val="clear" w:color="auto" w:fill="F7FAFC"/>
            <w:tcMar>
              <w:top w:w="100" w:type="dxa"/>
              <w:left w:w="120" w:type="dxa"/>
              <w:bottom w:w="100" w:type="dxa"/>
              <w:right w:w="120" w:type="dxa"/>
            </w:tcMar>
            <w:vAlign w:val="center"/>
          </w:tcPr>
          <w:p w14:paraId="4FD44AEE" w14:textId="27A67C35" w:rsidR="00072519" w:rsidRPr="001F691E" w:rsidRDefault="00072519" w:rsidP="00072519">
            <w:pPr>
              <w:spacing w:after="40"/>
              <w:jc w:val="center"/>
              <w:rPr>
                <w:rFonts w:cs="Times New Roman"/>
                <w:sz w:val="28"/>
                <w:szCs w:val="28"/>
              </w:rPr>
            </w:pPr>
            <w:r w:rsidRPr="001F691E">
              <w:rPr>
                <w:rFonts w:cs="Times New Roman"/>
                <w:sz w:val="28"/>
                <w:szCs w:val="28"/>
              </w:rPr>
              <w:t>20</w:t>
            </w:r>
          </w:p>
        </w:tc>
      </w:tr>
      <w:tr w:rsidR="00072519" w:rsidRPr="001F691E" w14:paraId="2AE4542D" w14:textId="77777777" w:rsidTr="00072519">
        <w:tc>
          <w:tcPr>
            <w:tcW w:w="1814" w:type="dxa"/>
            <w:tcMar>
              <w:top w:w="100" w:type="dxa"/>
              <w:left w:w="120" w:type="dxa"/>
              <w:bottom w:w="100" w:type="dxa"/>
              <w:right w:w="120" w:type="dxa"/>
            </w:tcMar>
            <w:vAlign w:val="center"/>
          </w:tcPr>
          <w:p w14:paraId="4C3ED98D" w14:textId="38F7D5E5" w:rsidR="00072519" w:rsidRPr="001F691E" w:rsidRDefault="00072519" w:rsidP="00072519">
            <w:pPr>
              <w:spacing w:after="40"/>
              <w:rPr>
                <w:rFonts w:cs="Times New Roman"/>
                <w:sz w:val="28"/>
                <w:szCs w:val="28"/>
              </w:rPr>
            </w:pPr>
            <w:r w:rsidRPr="001F691E">
              <w:rPr>
                <w:rFonts w:cs="Times New Roman"/>
                <w:sz w:val="28"/>
                <w:szCs w:val="28"/>
              </w:rPr>
              <w:t>Hạ tầng và môi trường</w:t>
            </w:r>
          </w:p>
        </w:tc>
        <w:tc>
          <w:tcPr>
            <w:tcW w:w="5953" w:type="dxa"/>
            <w:tcMar>
              <w:top w:w="100" w:type="dxa"/>
              <w:left w:w="120" w:type="dxa"/>
              <w:bottom w:w="100" w:type="dxa"/>
              <w:right w:w="120" w:type="dxa"/>
            </w:tcMar>
            <w:vAlign w:val="center"/>
          </w:tcPr>
          <w:p w14:paraId="222CD7C8" w14:textId="16D58776" w:rsidR="00072519" w:rsidRPr="001F691E" w:rsidRDefault="00072519" w:rsidP="00072519">
            <w:pPr>
              <w:spacing w:after="40"/>
              <w:jc w:val="both"/>
              <w:rPr>
                <w:rFonts w:cs="Times New Roman"/>
                <w:sz w:val="28"/>
                <w:szCs w:val="28"/>
              </w:rPr>
            </w:pPr>
            <w:r w:rsidRPr="001F691E">
              <w:rPr>
                <w:rFonts w:cs="Times New Roman"/>
                <w:sz w:val="28"/>
                <w:szCs w:val="28"/>
              </w:rPr>
              <w:t>Kết nối vùng; xử lý nước thải; hạ tầng xanh, số, tuần hoàn</w:t>
            </w:r>
          </w:p>
        </w:tc>
        <w:tc>
          <w:tcPr>
            <w:tcW w:w="1304" w:type="dxa"/>
            <w:tcMar>
              <w:top w:w="100" w:type="dxa"/>
              <w:left w:w="120" w:type="dxa"/>
              <w:bottom w:w="100" w:type="dxa"/>
              <w:right w:w="120" w:type="dxa"/>
            </w:tcMar>
            <w:vAlign w:val="center"/>
          </w:tcPr>
          <w:p w14:paraId="2D5EDA2A" w14:textId="18BA8878" w:rsidR="00072519" w:rsidRPr="001F691E" w:rsidRDefault="00072519" w:rsidP="00072519">
            <w:pPr>
              <w:spacing w:after="40"/>
              <w:jc w:val="center"/>
              <w:rPr>
                <w:rFonts w:cs="Times New Roman"/>
                <w:sz w:val="28"/>
                <w:szCs w:val="28"/>
              </w:rPr>
            </w:pPr>
            <w:r w:rsidRPr="001F691E">
              <w:rPr>
                <w:rFonts w:cs="Times New Roman"/>
                <w:sz w:val="28"/>
                <w:szCs w:val="28"/>
              </w:rPr>
              <w:t>20</w:t>
            </w:r>
          </w:p>
        </w:tc>
      </w:tr>
      <w:tr w:rsidR="00072519" w:rsidRPr="001F691E" w14:paraId="48E9A9B8" w14:textId="77777777" w:rsidTr="00072519">
        <w:tc>
          <w:tcPr>
            <w:tcW w:w="1814" w:type="dxa"/>
            <w:shd w:val="clear" w:color="auto" w:fill="F7FAFC"/>
            <w:tcMar>
              <w:top w:w="100" w:type="dxa"/>
              <w:left w:w="120" w:type="dxa"/>
              <w:bottom w:w="100" w:type="dxa"/>
              <w:right w:w="120" w:type="dxa"/>
            </w:tcMar>
            <w:vAlign w:val="center"/>
          </w:tcPr>
          <w:p w14:paraId="147E10CD" w14:textId="47122BD3" w:rsidR="00072519" w:rsidRPr="001F691E" w:rsidRDefault="00072519" w:rsidP="00072519">
            <w:pPr>
              <w:spacing w:after="40"/>
              <w:rPr>
                <w:rFonts w:cs="Times New Roman"/>
                <w:sz w:val="28"/>
                <w:szCs w:val="28"/>
              </w:rPr>
            </w:pPr>
            <w:r w:rsidRPr="001F691E">
              <w:rPr>
                <w:rFonts w:cs="Times New Roman"/>
                <w:sz w:val="28"/>
                <w:szCs w:val="28"/>
              </w:rPr>
              <w:t>Tác động phát triển</w:t>
            </w:r>
          </w:p>
        </w:tc>
        <w:tc>
          <w:tcPr>
            <w:tcW w:w="5953" w:type="dxa"/>
            <w:shd w:val="clear" w:color="auto" w:fill="F7FAFC"/>
            <w:tcMar>
              <w:top w:w="100" w:type="dxa"/>
              <w:left w:w="120" w:type="dxa"/>
              <w:bottom w:w="100" w:type="dxa"/>
              <w:right w:w="120" w:type="dxa"/>
            </w:tcMar>
            <w:vAlign w:val="center"/>
          </w:tcPr>
          <w:p w14:paraId="435742C4" w14:textId="1F281B64" w:rsidR="00072519" w:rsidRPr="001F691E" w:rsidRDefault="00072519" w:rsidP="00072519">
            <w:pPr>
              <w:spacing w:after="40"/>
              <w:jc w:val="both"/>
              <w:rPr>
                <w:rFonts w:cs="Times New Roman"/>
                <w:sz w:val="28"/>
                <w:szCs w:val="28"/>
              </w:rPr>
            </w:pPr>
            <w:r w:rsidRPr="001F691E">
              <w:rPr>
                <w:rFonts w:cs="Times New Roman"/>
                <w:sz w:val="28"/>
                <w:szCs w:val="28"/>
              </w:rPr>
              <w:t>Thu hút công nghệ cao, DNNVV, khởi nghiệp; việc làm, liên kết chuỗi</w:t>
            </w:r>
          </w:p>
        </w:tc>
        <w:tc>
          <w:tcPr>
            <w:tcW w:w="1304" w:type="dxa"/>
            <w:shd w:val="clear" w:color="auto" w:fill="F7FAFC"/>
            <w:tcMar>
              <w:top w:w="100" w:type="dxa"/>
              <w:left w:w="120" w:type="dxa"/>
              <w:bottom w:w="100" w:type="dxa"/>
              <w:right w:w="120" w:type="dxa"/>
            </w:tcMar>
            <w:vAlign w:val="center"/>
          </w:tcPr>
          <w:p w14:paraId="05A93F2F" w14:textId="60AF87B8" w:rsidR="00072519" w:rsidRPr="001F691E" w:rsidRDefault="00072519" w:rsidP="00072519">
            <w:pPr>
              <w:spacing w:after="40"/>
              <w:jc w:val="center"/>
              <w:rPr>
                <w:rFonts w:cs="Times New Roman"/>
                <w:sz w:val="28"/>
                <w:szCs w:val="28"/>
              </w:rPr>
            </w:pPr>
            <w:r w:rsidRPr="001F691E">
              <w:rPr>
                <w:rFonts w:cs="Times New Roman"/>
                <w:sz w:val="28"/>
                <w:szCs w:val="28"/>
              </w:rPr>
              <w:t>15</w:t>
            </w:r>
          </w:p>
        </w:tc>
      </w:tr>
      <w:tr w:rsidR="00072519" w:rsidRPr="001F691E" w14:paraId="20592201" w14:textId="77777777" w:rsidTr="00072519">
        <w:tc>
          <w:tcPr>
            <w:tcW w:w="1814" w:type="dxa"/>
            <w:shd w:val="clear" w:color="auto" w:fill="F7FAFC"/>
            <w:tcMar>
              <w:top w:w="100" w:type="dxa"/>
              <w:left w:w="120" w:type="dxa"/>
              <w:bottom w:w="100" w:type="dxa"/>
              <w:right w:w="120" w:type="dxa"/>
            </w:tcMar>
            <w:vAlign w:val="center"/>
          </w:tcPr>
          <w:p w14:paraId="7A6AFC14" w14:textId="48F6871E" w:rsidR="00072519" w:rsidRPr="001F691E" w:rsidRDefault="00072519" w:rsidP="00072519">
            <w:pPr>
              <w:spacing w:after="40"/>
              <w:rPr>
                <w:rFonts w:cs="Times New Roman"/>
                <w:sz w:val="28"/>
                <w:szCs w:val="28"/>
              </w:rPr>
            </w:pPr>
            <w:r w:rsidRPr="001F691E">
              <w:rPr>
                <w:rFonts w:cs="Times New Roman"/>
                <w:sz w:val="28"/>
                <w:szCs w:val="28"/>
              </w:rPr>
              <w:t>Tuân thủ</w:t>
            </w:r>
          </w:p>
        </w:tc>
        <w:tc>
          <w:tcPr>
            <w:tcW w:w="5953" w:type="dxa"/>
            <w:shd w:val="clear" w:color="auto" w:fill="F7FAFC"/>
            <w:tcMar>
              <w:top w:w="100" w:type="dxa"/>
              <w:left w:w="120" w:type="dxa"/>
              <w:bottom w:w="100" w:type="dxa"/>
              <w:right w:w="120" w:type="dxa"/>
            </w:tcMar>
            <w:vAlign w:val="center"/>
          </w:tcPr>
          <w:p w14:paraId="75558087" w14:textId="34AA6B9B" w:rsidR="00072519" w:rsidRPr="001F691E" w:rsidRDefault="00072519" w:rsidP="00072519">
            <w:pPr>
              <w:spacing w:after="40"/>
              <w:jc w:val="both"/>
              <w:rPr>
                <w:rFonts w:cs="Times New Roman"/>
                <w:sz w:val="28"/>
                <w:szCs w:val="28"/>
              </w:rPr>
            </w:pPr>
            <w:r w:rsidRPr="001F691E">
              <w:rPr>
                <w:rFonts w:cs="Times New Roman"/>
                <w:sz w:val="28"/>
                <w:szCs w:val="28"/>
              </w:rPr>
              <w:t>Chấp hành pháp luật, báo cáo, công khai, không nợ nghĩa vụ tài chính</w:t>
            </w:r>
          </w:p>
        </w:tc>
        <w:tc>
          <w:tcPr>
            <w:tcW w:w="1304" w:type="dxa"/>
            <w:shd w:val="clear" w:color="auto" w:fill="F7FAFC"/>
            <w:tcMar>
              <w:top w:w="100" w:type="dxa"/>
              <w:left w:w="120" w:type="dxa"/>
              <w:bottom w:w="100" w:type="dxa"/>
              <w:right w:w="120" w:type="dxa"/>
            </w:tcMar>
            <w:vAlign w:val="center"/>
          </w:tcPr>
          <w:p w14:paraId="6C309F38" w14:textId="08EEEDC2" w:rsidR="00072519" w:rsidRPr="001F691E" w:rsidRDefault="00072519" w:rsidP="00072519">
            <w:pPr>
              <w:spacing w:after="40"/>
              <w:jc w:val="center"/>
              <w:rPr>
                <w:rFonts w:cs="Times New Roman"/>
                <w:sz w:val="28"/>
                <w:szCs w:val="28"/>
              </w:rPr>
            </w:pPr>
            <w:r w:rsidRPr="001F691E">
              <w:rPr>
                <w:rFonts w:cs="Times New Roman"/>
                <w:sz w:val="28"/>
                <w:szCs w:val="28"/>
              </w:rPr>
              <w:t>5</w:t>
            </w:r>
          </w:p>
        </w:tc>
      </w:tr>
    </w:tbl>
    <w:p w14:paraId="4720C1CC" w14:textId="77777777" w:rsidR="00F52119" w:rsidRPr="001F691E" w:rsidRDefault="00F52119">
      <w:pPr>
        <w:spacing w:after="100" w:line="259" w:lineRule="auto"/>
        <w:rPr>
          <w:rFonts w:cs="Times New Roman"/>
          <w:sz w:val="28"/>
          <w:szCs w:val="28"/>
        </w:rPr>
      </w:pPr>
    </w:p>
    <w:p w14:paraId="4EB793AA"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 xml:space="preserve">Dự án đạt từ 70 điểm trở lên được đưa </w:t>
      </w:r>
      <w:r w:rsidRPr="001F691E">
        <w:rPr>
          <w:rFonts w:cs="Times New Roman"/>
          <w:sz w:val="28"/>
          <w:szCs w:val="28"/>
        </w:rPr>
        <w:t>vào danh sách xem xét; thứ tự ưu tiên theo điểm từ cao xuống thấp. Trường hợp bằng điểm, ưu tiên dự án có diện tích dành cho doanh nghiệp ưu tiên cao hơn, sau đó đến khả năng giải ngân sớm hơn. Điểm chi tiết được quy định tại Phụ lục I.</w:t>
      </w:r>
    </w:p>
    <w:p w14:paraId="73A8B174" w14:textId="6537B2AF"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8</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Định mức hỗ trợ</w:t>
      </w:r>
    </w:p>
    <w:p w14:paraId="29ACA109" w14:textId="1A79BBF9"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1. Tổng mức hỗ trợ từ ngân sách địa phương cho một dự án đầu tư xây dựng và kinh doanh kết cấu hạ tầng khu công nghiệp hoặc một giai đoạn đầu tư độc lập không vượt quá 30% chi phí hợp lệ được nghiệm thu của các hạng mục thuộc Điều 5 và khô</w:t>
      </w:r>
      <w:r w:rsidRPr="001F691E">
        <w:rPr>
          <w:rFonts w:cs="Times New Roman"/>
          <w:sz w:val="28"/>
          <w:szCs w:val="28"/>
        </w:rPr>
        <w:t>ng quá 30 tỷ đồng.</w:t>
      </w:r>
      <w:r w:rsidR="002B1441" w:rsidRPr="002B1441">
        <w:t xml:space="preserve"> </w:t>
      </w:r>
      <w:r w:rsidR="002B1441" w:rsidRPr="002B1441">
        <w:rPr>
          <w:rFonts w:cs="Times New Roman"/>
          <w:sz w:val="28"/>
          <w:szCs w:val="28"/>
        </w:rPr>
        <w:t>Mức hỗ trợ cụ thể và việc phân bổ, bố trí vốn hằng năm thực hiện theo Nghị quyết số .../2026/NQ-HĐND của HĐND tỉnh, kế hoạch đầu tư công trung hạn, hằng năm và khả năng cân đối của ngân sách địa phương.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252"/>
        <w:gridCol w:w="2381"/>
        <w:gridCol w:w="2438"/>
      </w:tblGrid>
      <w:tr w:rsidR="00F52119" w:rsidRPr="001F691E" w14:paraId="05DB2E11" w14:textId="77777777">
        <w:tc>
          <w:tcPr>
            <w:tcW w:w="4252" w:type="dxa"/>
            <w:shd w:val="clear" w:color="auto" w:fill="1F4E78"/>
            <w:tcMar>
              <w:top w:w="100" w:type="dxa"/>
              <w:left w:w="120" w:type="dxa"/>
              <w:bottom w:w="100" w:type="dxa"/>
              <w:right w:w="120" w:type="dxa"/>
            </w:tcMar>
            <w:vAlign w:val="center"/>
          </w:tcPr>
          <w:p w14:paraId="5EAA8D57" w14:textId="77777777" w:rsidR="00F52119" w:rsidRPr="00473D0D" w:rsidRDefault="002C2C6B">
            <w:pPr>
              <w:spacing w:after="40"/>
              <w:jc w:val="center"/>
              <w:rPr>
                <w:rFonts w:cs="Times New Roman"/>
                <w:sz w:val="28"/>
                <w:szCs w:val="28"/>
              </w:rPr>
            </w:pPr>
            <w:r w:rsidRPr="00473D0D">
              <w:rPr>
                <w:rFonts w:cs="Times New Roman"/>
                <w:b/>
                <w:color w:val="FFFFFF"/>
                <w:sz w:val="28"/>
                <w:szCs w:val="28"/>
              </w:rPr>
              <w:lastRenderedPageBreak/>
              <w:t>Nội dung hỗ trợ</w:t>
            </w:r>
          </w:p>
        </w:tc>
        <w:tc>
          <w:tcPr>
            <w:tcW w:w="2381" w:type="dxa"/>
            <w:shd w:val="clear" w:color="auto" w:fill="1F4E78"/>
            <w:tcMar>
              <w:top w:w="100" w:type="dxa"/>
              <w:left w:w="120" w:type="dxa"/>
              <w:bottom w:w="100" w:type="dxa"/>
              <w:right w:w="120" w:type="dxa"/>
            </w:tcMar>
            <w:vAlign w:val="center"/>
          </w:tcPr>
          <w:p w14:paraId="4FFD2FDA" w14:textId="77777777" w:rsidR="00F52119" w:rsidRPr="00473D0D" w:rsidRDefault="002C2C6B">
            <w:pPr>
              <w:spacing w:after="40"/>
              <w:jc w:val="center"/>
              <w:rPr>
                <w:rFonts w:cs="Times New Roman"/>
                <w:sz w:val="28"/>
                <w:szCs w:val="28"/>
              </w:rPr>
            </w:pPr>
            <w:r w:rsidRPr="00473D0D">
              <w:rPr>
                <w:rFonts w:cs="Times New Roman"/>
                <w:b/>
                <w:color w:val="FFFFFF"/>
                <w:sz w:val="28"/>
                <w:szCs w:val="28"/>
              </w:rPr>
              <w:t xml:space="preserve">Tỷ lệ tối đa trên </w:t>
            </w:r>
            <w:r w:rsidRPr="00473D0D">
              <w:rPr>
                <w:rFonts w:cs="Times New Roman"/>
                <w:b/>
                <w:color w:val="FFFFFF"/>
                <w:sz w:val="28"/>
                <w:szCs w:val="28"/>
              </w:rPr>
              <w:t>chi phí hợp lệ</w:t>
            </w:r>
          </w:p>
        </w:tc>
        <w:tc>
          <w:tcPr>
            <w:tcW w:w="2438" w:type="dxa"/>
            <w:shd w:val="clear" w:color="auto" w:fill="1F4E78"/>
            <w:tcMar>
              <w:top w:w="100" w:type="dxa"/>
              <w:left w:w="120" w:type="dxa"/>
              <w:bottom w:w="100" w:type="dxa"/>
              <w:right w:w="120" w:type="dxa"/>
            </w:tcMar>
            <w:vAlign w:val="center"/>
          </w:tcPr>
          <w:p w14:paraId="3F219197" w14:textId="77777777" w:rsidR="00F52119" w:rsidRPr="00473D0D" w:rsidRDefault="002C2C6B">
            <w:pPr>
              <w:spacing w:after="40"/>
              <w:jc w:val="center"/>
              <w:rPr>
                <w:rFonts w:cs="Times New Roman"/>
                <w:sz w:val="28"/>
                <w:szCs w:val="28"/>
              </w:rPr>
            </w:pPr>
            <w:r w:rsidRPr="00473D0D">
              <w:rPr>
                <w:rFonts w:cs="Times New Roman"/>
                <w:b/>
                <w:color w:val="FFFFFF"/>
                <w:sz w:val="28"/>
                <w:szCs w:val="28"/>
              </w:rPr>
              <w:t>Mức tối đa</w:t>
            </w:r>
          </w:p>
        </w:tc>
      </w:tr>
      <w:tr w:rsidR="00F52119" w:rsidRPr="001F691E" w14:paraId="47DFD775" w14:textId="77777777">
        <w:tc>
          <w:tcPr>
            <w:tcW w:w="4252" w:type="dxa"/>
            <w:tcMar>
              <w:top w:w="100" w:type="dxa"/>
              <w:left w:w="120" w:type="dxa"/>
              <w:bottom w:w="100" w:type="dxa"/>
              <w:right w:w="120" w:type="dxa"/>
            </w:tcMar>
            <w:vAlign w:val="center"/>
          </w:tcPr>
          <w:p w14:paraId="4482FE58" w14:textId="77777777" w:rsidR="00F52119" w:rsidRPr="001F691E" w:rsidRDefault="002C2C6B" w:rsidP="00473D0D">
            <w:pPr>
              <w:spacing w:after="40"/>
              <w:rPr>
                <w:rFonts w:cs="Times New Roman"/>
                <w:sz w:val="28"/>
                <w:szCs w:val="28"/>
              </w:rPr>
            </w:pPr>
            <w:r w:rsidRPr="001F691E">
              <w:rPr>
                <w:rFonts w:cs="Times New Roman"/>
                <w:sz w:val="28"/>
                <w:szCs w:val="28"/>
              </w:rPr>
              <w:t>Thu hồi đất, bồi thường, hỗ trợ, tái định cư</w:t>
            </w:r>
          </w:p>
        </w:tc>
        <w:tc>
          <w:tcPr>
            <w:tcW w:w="2381" w:type="dxa"/>
            <w:tcMar>
              <w:top w:w="100" w:type="dxa"/>
              <w:left w:w="120" w:type="dxa"/>
              <w:bottom w:w="100" w:type="dxa"/>
              <w:right w:w="120" w:type="dxa"/>
            </w:tcMar>
            <w:vAlign w:val="center"/>
          </w:tcPr>
          <w:p w14:paraId="70644A56" w14:textId="77777777" w:rsidR="00F52119" w:rsidRPr="00473D0D" w:rsidRDefault="002C2C6B" w:rsidP="00473D0D">
            <w:pPr>
              <w:spacing w:after="40"/>
              <w:jc w:val="center"/>
              <w:rPr>
                <w:rFonts w:cs="Times New Roman"/>
                <w:sz w:val="28"/>
                <w:szCs w:val="28"/>
              </w:rPr>
            </w:pPr>
            <w:r w:rsidRPr="00473D0D">
              <w:rPr>
                <w:rFonts w:cs="Times New Roman"/>
                <w:sz w:val="28"/>
                <w:szCs w:val="28"/>
              </w:rPr>
              <w:t>20%</w:t>
            </w:r>
          </w:p>
        </w:tc>
        <w:tc>
          <w:tcPr>
            <w:tcW w:w="2438" w:type="dxa"/>
            <w:tcMar>
              <w:top w:w="100" w:type="dxa"/>
              <w:left w:w="120" w:type="dxa"/>
              <w:bottom w:w="100" w:type="dxa"/>
              <w:right w:w="120" w:type="dxa"/>
            </w:tcMar>
            <w:vAlign w:val="center"/>
          </w:tcPr>
          <w:p w14:paraId="5284B350" w14:textId="77777777" w:rsidR="00F52119" w:rsidRPr="001F691E" w:rsidRDefault="002C2C6B">
            <w:pPr>
              <w:spacing w:after="40"/>
              <w:jc w:val="both"/>
              <w:rPr>
                <w:rFonts w:cs="Times New Roman"/>
                <w:sz w:val="28"/>
                <w:szCs w:val="28"/>
              </w:rPr>
            </w:pPr>
            <w:r w:rsidRPr="001F691E">
              <w:rPr>
                <w:rFonts w:cs="Times New Roman"/>
                <w:sz w:val="28"/>
                <w:szCs w:val="28"/>
              </w:rPr>
              <w:t>10 tỷ đồng/dự án hoặc giai đoạn</w:t>
            </w:r>
          </w:p>
        </w:tc>
      </w:tr>
      <w:tr w:rsidR="00F52119" w:rsidRPr="001F691E" w14:paraId="7EBAEF6C" w14:textId="77777777">
        <w:tc>
          <w:tcPr>
            <w:tcW w:w="4252" w:type="dxa"/>
            <w:shd w:val="clear" w:color="auto" w:fill="F7FAFC"/>
            <w:tcMar>
              <w:top w:w="100" w:type="dxa"/>
              <w:left w:w="120" w:type="dxa"/>
              <w:bottom w:w="100" w:type="dxa"/>
              <w:right w:w="120" w:type="dxa"/>
            </w:tcMar>
            <w:vAlign w:val="center"/>
          </w:tcPr>
          <w:p w14:paraId="715983B6" w14:textId="77777777" w:rsidR="00F52119" w:rsidRPr="001F691E" w:rsidRDefault="002C2C6B" w:rsidP="00473D0D">
            <w:pPr>
              <w:spacing w:after="40"/>
              <w:rPr>
                <w:rFonts w:cs="Times New Roman"/>
                <w:sz w:val="28"/>
                <w:szCs w:val="28"/>
              </w:rPr>
            </w:pPr>
            <w:r w:rsidRPr="001F691E">
              <w:rPr>
                <w:rFonts w:cs="Times New Roman"/>
                <w:sz w:val="28"/>
                <w:szCs w:val="28"/>
              </w:rPr>
              <w:t>Công trình kết cấu hạ tầng giao thông</w:t>
            </w:r>
          </w:p>
        </w:tc>
        <w:tc>
          <w:tcPr>
            <w:tcW w:w="2381" w:type="dxa"/>
            <w:shd w:val="clear" w:color="auto" w:fill="F7FAFC"/>
            <w:tcMar>
              <w:top w:w="100" w:type="dxa"/>
              <w:left w:w="120" w:type="dxa"/>
              <w:bottom w:w="100" w:type="dxa"/>
              <w:right w:w="120" w:type="dxa"/>
            </w:tcMar>
            <w:vAlign w:val="center"/>
          </w:tcPr>
          <w:p w14:paraId="121EBFA7"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shd w:val="clear" w:color="auto" w:fill="F7FAFC"/>
            <w:tcMar>
              <w:top w:w="100" w:type="dxa"/>
              <w:left w:w="120" w:type="dxa"/>
              <w:bottom w:w="100" w:type="dxa"/>
              <w:right w:w="120" w:type="dxa"/>
            </w:tcMar>
            <w:vAlign w:val="center"/>
          </w:tcPr>
          <w:p w14:paraId="40AB17C0" w14:textId="77777777" w:rsidR="00F52119" w:rsidRPr="001F691E" w:rsidRDefault="002C2C6B">
            <w:pPr>
              <w:spacing w:after="40"/>
              <w:jc w:val="both"/>
              <w:rPr>
                <w:rFonts w:cs="Times New Roman"/>
                <w:sz w:val="28"/>
                <w:szCs w:val="28"/>
              </w:rPr>
            </w:pPr>
            <w:r w:rsidRPr="001F691E">
              <w:rPr>
                <w:rFonts w:cs="Times New Roman"/>
                <w:sz w:val="28"/>
                <w:szCs w:val="28"/>
              </w:rPr>
              <w:t>15 tỷ đồng/dự án hoặc giai đoạn</w:t>
            </w:r>
          </w:p>
        </w:tc>
      </w:tr>
      <w:tr w:rsidR="00F52119" w:rsidRPr="001F691E" w14:paraId="2AD6B4E3" w14:textId="77777777">
        <w:tc>
          <w:tcPr>
            <w:tcW w:w="4252" w:type="dxa"/>
            <w:tcMar>
              <w:top w:w="100" w:type="dxa"/>
              <w:left w:w="120" w:type="dxa"/>
              <w:bottom w:w="100" w:type="dxa"/>
              <w:right w:w="120" w:type="dxa"/>
            </w:tcMar>
            <w:vAlign w:val="center"/>
          </w:tcPr>
          <w:p w14:paraId="647FF7CC" w14:textId="77777777" w:rsidR="00F52119" w:rsidRPr="001F691E" w:rsidRDefault="002C2C6B" w:rsidP="00473D0D">
            <w:pPr>
              <w:spacing w:after="40"/>
              <w:rPr>
                <w:rFonts w:cs="Times New Roman"/>
                <w:sz w:val="28"/>
                <w:szCs w:val="28"/>
              </w:rPr>
            </w:pPr>
            <w:r w:rsidRPr="001F691E">
              <w:rPr>
                <w:rFonts w:cs="Times New Roman"/>
                <w:sz w:val="28"/>
                <w:szCs w:val="28"/>
              </w:rPr>
              <w:t>Công trình cấp điện</w:t>
            </w:r>
          </w:p>
        </w:tc>
        <w:tc>
          <w:tcPr>
            <w:tcW w:w="2381" w:type="dxa"/>
            <w:tcMar>
              <w:top w:w="100" w:type="dxa"/>
              <w:left w:w="120" w:type="dxa"/>
              <w:bottom w:w="100" w:type="dxa"/>
              <w:right w:w="120" w:type="dxa"/>
            </w:tcMar>
            <w:vAlign w:val="center"/>
          </w:tcPr>
          <w:p w14:paraId="1C5226CD"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tcMar>
              <w:top w:w="100" w:type="dxa"/>
              <w:left w:w="120" w:type="dxa"/>
              <w:bottom w:w="100" w:type="dxa"/>
              <w:right w:w="120" w:type="dxa"/>
            </w:tcMar>
            <w:vAlign w:val="center"/>
          </w:tcPr>
          <w:p w14:paraId="16A74A36" w14:textId="77777777" w:rsidR="00F52119" w:rsidRPr="001F691E" w:rsidRDefault="002C2C6B">
            <w:pPr>
              <w:spacing w:after="40"/>
              <w:jc w:val="both"/>
              <w:rPr>
                <w:rFonts w:cs="Times New Roman"/>
                <w:sz w:val="28"/>
                <w:szCs w:val="28"/>
              </w:rPr>
            </w:pPr>
            <w:r w:rsidRPr="001F691E">
              <w:rPr>
                <w:rFonts w:cs="Times New Roman"/>
                <w:sz w:val="28"/>
                <w:szCs w:val="28"/>
              </w:rPr>
              <w:t>05 tỷ đồng/dự án hoặc giai đoạn</w:t>
            </w:r>
          </w:p>
        </w:tc>
      </w:tr>
      <w:tr w:rsidR="00F52119" w:rsidRPr="001F691E" w14:paraId="1993C5AB" w14:textId="77777777">
        <w:tc>
          <w:tcPr>
            <w:tcW w:w="4252" w:type="dxa"/>
            <w:shd w:val="clear" w:color="auto" w:fill="F7FAFC"/>
            <w:tcMar>
              <w:top w:w="100" w:type="dxa"/>
              <w:left w:w="120" w:type="dxa"/>
              <w:bottom w:w="100" w:type="dxa"/>
              <w:right w:w="120" w:type="dxa"/>
            </w:tcMar>
            <w:vAlign w:val="center"/>
          </w:tcPr>
          <w:p w14:paraId="09E635F2" w14:textId="77777777" w:rsidR="00F52119" w:rsidRPr="001F691E" w:rsidRDefault="002C2C6B" w:rsidP="00473D0D">
            <w:pPr>
              <w:spacing w:after="40"/>
              <w:rPr>
                <w:rFonts w:cs="Times New Roman"/>
                <w:sz w:val="28"/>
                <w:szCs w:val="28"/>
              </w:rPr>
            </w:pPr>
            <w:r w:rsidRPr="001F691E">
              <w:rPr>
                <w:rFonts w:cs="Times New Roman"/>
                <w:sz w:val="28"/>
                <w:szCs w:val="28"/>
              </w:rPr>
              <w:t xml:space="preserve">Công trình cấp </w:t>
            </w:r>
            <w:r w:rsidRPr="001F691E">
              <w:rPr>
                <w:rFonts w:cs="Times New Roman"/>
                <w:sz w:val="28"/>
                <w:szCs w:val="28"/>
              </w:rPr>
              <w:t>nước</w:t>
            </w:r>
          </w:p>
        </w:tc>
        <w:tc>
          <w:tcPr>
            <w:tcW w:w="2381" w:type="dxa"/>
            <w:shd w:val="clear" w:color="auto" w:fill="F7FAFC"/>
            <w:tcMar>
              <w:top w:w="100" w:type="dxa"/>
              <w:left w:w="120" w:type="dxa"/>
              <w:bottom w:w="100" w:type="dxa"/>
              <w:right w:w="120" w:type="dxa"/>
            </w:tcMar>
            <w:vAlign w:val="center"/>
          </w:tcPr>
          <w:p w14:paraId="5FB03158"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shd w:val="clear" w:color="auto" w:fill="F7FAFC"/>
            <w:tcMar>
              <w:top w:w="100" w:type="dxa"/>
              <w:left w:w="120" w:type="dxa"/>
              <w:bottom w:w="100" w:type="dxa"/>
              <w:right w:w="120" w:type="dxa"/>
            </w:tcMar>
            <w:vAlign w:val="center"/>
          </w:tcPr>
          <w:p w14:paraId="0561F229" w14:textId="77777777" w:rsidR="00F52119" w:rsidRPr="001F691E" w:rsidRDefault="002C2C6B">
            <w:pPr>
              <w:spacing w:after="40"/>
              <w:jc w:val="both"/>
              <w:rPr>
                <w:rFonts w:cs="Times New Roman"/>
                <w:sz w:val="28"/>
                <w:szCs w:val="28"/>
              </w:rPr>
            </w:pPr>
            <w:r w:rsidRPr="001F691E">
              <w:rPr>
                <w:rFonts w:cs="Times New Roman"/>
                <w:sz w:val="28"/>
                <w:szCs w:val="28"/>
              </w:rPr>
              <w:t>05 tỷ đồng/dự án hoặc giai đoạn</w:t>
            </w:r>
          </w:p>
        </w:tc>
      </w:tr>
      <w:tr w:rsidR="00F52119" w:rsidRPr="001F691E" w14:paraId="7C2F3B7D" w14:textId="77777777">
        <w:tc>
          <w:tcPr>
            <w:tcW w:w="4252" w:type="dxa"/>
            <w:tcMar>
              <w:top w:w="100" w:type="dxa"/>
              <w:left w:w="120" w:type="dxa"/>
              <w:bottom w:w="100" w:type="dxa"/>
              <w:right w:w="120" w:type="dxa"/>
            </w:tcMar>
            <w:vAlign w:val="center"/>
          </w:tcPr>
          <w:p w14:paraId="5513027E" w14:textId="77777777" w:rsidR="00F52119" w:rsidRPr="001F691E" w:rsidRDefault="002C2C6B" w:rsidP="00473D0D">
            <w:pPr>
              <w:spacing w:after="40"/>
              <w:rPr>
                <w:rFonts w:cs="Times New Roman"/>
                <w:sz w:val="28"/>
                <w:szCs w:val="28"/>
              </w:rPr>
            </w:pPr>
            <w:r w:rsidRPr="001F691E">
              <w:rPr>
                <w:rFonts w:cs="Times New Roman"/>
                <w:sz w:val="28"/>
                <w:szCs w:val="28"/>
              </w:rPr>
              <w:t>Công trình thoát nước</w:t>
            </w:r>
          </w:p>
        </w:tc>
        <w:tc>
          <w:tcPr>
            <w:tcW w:w="2381" w:type="dxa"/>
            <w:tcMar>
              <w:top w:w="100" w:type="dxa"/>
              <w:left w:w="120" w:type="dxa"/>
              <w:bottom w:w="100" w:type="dxa"/>
              <w:right w:w="120" w:type="dxa"/>
            </w:tcMar>
            <w:vAlign w:val="center"/>
          </w:tcPr>
          <w:p w14:paraId="55537FA7"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tcMar>
              <w:top w:w="100" w:type="dxa"/>
              <w:left w:w="120" w:type="dxa"/>
              <w:bottom w:w="100" w:type="dxa"/>
              <w:right w:w="120" w:type="dxa"/>
            </w:tcMar>
            <w:vAlign w:val="center"/>
          </w:tcPr>
          <w:p w14:paraId="7F550860" w14:textId="77777777" w:rsidR="00F52119" w:rsidRPr="001F691E" w:rsidRDefault="002C2C6B">
            <w:pPr>
              <w:spacing w:after="40"/>
              <w:jc w:val="both"/>
              <w:rPr>
                <w:rFonts w:cs="Times New Roman"/>
                <w:sz w:val="28"/>
                <w:szCs w:val="28"/>
              </w:rPr>
            </w:pPr>
            <w:r w:rsidRPr="001F691E">
              <w:rPr>
                <w:rFonts w:cs="Times New Roman"/>
                <w:sz w:val="28"/>
                <w:szCs w:val="28"/>
              </w:rPr>
              <w:t>05 tỷ đồng/dự án hoặc giai đoạn</w:t>
            </w:r>
          </w:p>
        </w:tc>
      </w:tr>
      <w:tr w:rsidR="00F52119" w:rsidRPr="001F691E" w14:paraId="6589635E" w14:textId="77777777">
        <w:tc>
          <w:tcPr>
            <w:tcW w:w="4252" w:type="dxa"/>
            <w:shd w:val="clear" w:color="auto" w:fill="F7FAFC"/>
            <w:tcMar>
              <w:top w:w="100" w:type="dxa"/>
              <w:left w:w="120" w:type="dxa"/>
              <w:bottom w:w="100" w:type="dxa"/>
              <w:right w:w="120" w:type="dxa"/>
            </w:tcMar>
            <w:vAlign w:val="center"/>
          </w:tcPr>
          <w:p w14:paraId="3B0A2AEA" w14:textId="77777777" w:rsidR="00F52119" w:rsidRPr="001F691E" w:rsidRDefault="002C2C6B" w:rsidP="00473D0D">
            <w:pPr>
              <w:spacing w:after="40"/>
              <w:rPr>
                <w:rFonts w:cs="Times New Roman"/>
                <w:sz w:val="28"/>
                <w:szCs w:val="28"/>
              </w:rPr>
            </w:pPr>
            <w:r w:rsidRPr="001F691E">
              <w:rPr>
                <w:rFonts w:cs="Times New Roman"/>
                <w:sz w:val="28"/>
                <w:szCs w:val="28"/>
              </w:rPr>
              <w:t>Công trình xử lý nước thải</w:t>
            </w:r>
          </w:p>
        </w:tc>
        <w:tc>
          <w:tcPr>
            <w:tcW w:w="2381" w:type="dxa"/>
            <w:shd w:val="clear" w:color="auto" w:fill="F7FAFC"/>
            <w:tcMar>
              <w:top w:w="100" w:type="dxa"/>
              <w:left w:w="120" w:type="dxa"/>
              <w:bottom w:w="100" w:type="dxa"/>
              <w:right w:w="120" w:type="dxa"/>
            </w:tcMar>
            <w:vAlign w:val="center"/>
          </w:tcPr>
          <w:p w14:paraId="101D1A45"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shd w:val="clear" w:color="auto" w:fill="F7FAFC"/>
            <w:tcMar>
              <w:top w:w="100" w:type="dxa"/>
              <w:left w:w="120" w:type="dxa"/>
              <w:bottom w:w="100" w:type="dxa"/>
              <w:right w:w="120" w:type="dxa"/>
            </w:tcMar>
            <w:vAlign w:val="center"/>
          </w:tcPr>
          <w:p w14:paraId="47857294" w14:textId="77777777" w:rsidR="00F52119" w:rsidRPr="001F691E" w:rsidRDefault="002C2C6B">
            <w:pPr>
              <w:spacing w:after="40"/>
              <w:jc w:val="both"/>
              <w:rPr>
                <w:rFonts w:cs="Times New Roman"/>
                <w:sz w:val="28"/>
                <w:szCs w:val="28"/>
              </w:rPr>
            </w:pPr>
            <w:r w:rsidRPr="001F691E">
              <w:rPr>
                <w:rFonts w:cs="Times New Roman"/>
                <w:sz w:val="28"/>
                <w:szCs w:val="28"/>
              </w:rPr>
              <w:t>05 tỷ đồng/dự án hoặc giai đoạn</w:t>
            </w:r>
          </w:p>
        </w:tc>
      </w:tr>
      <w:tr w:rsidR="00F52119" w:rsidRPr="001F691E" w14:paraId="6FBF9347" w14:textId="77777777">
        <w:tc>
          <w:tcPr>
            <w:tcW w:w="4252" w:type="dxa"/>
            <w:tcMar>
              <w:top w:w="100" w:type="dxa"/>
              <w:left w:w="120" w:type="dxa"/>
              <w:bottom w:w="100" w:type="dxa"/>
              <w:right w:w="120" w:type="dxa"/>
            </w:tcMar>
            <w:vAlign w:val="center"/>
          </w:tcPr>
          <w:p w14:paraId="62B5F18D" w14:textId="77777777" w:rsidR="00F52119" w:rsidRPr="001F691E" w:rsidRDefault="002C2C6B" w:rsidP="00473D0D">
            <w:pPr>
              <w:spacing w:after="40"/>
              <w:rPr>
                <w:rFonts w:cs="Times New Roman"/>
                <w:sz w:val="28"/>
                <w:szCs w:val="28"/>
              </w:rPr>
            </w:pPr>
            <w:r w:rsidRPr="001F691E">
              <w:rPr>
                <w:rFonts w:cs="Times New Roman"/>
                <w:sz w:val="28"/>
                <w:szCs w:val="28"/>
              </w:rPr>
              <w:t>Công trình thông tin liên lạc</w:t>
            </w:r>
          </w:p>
        </w:tc>
        <w:tc>
          <w:tcPr>
            <w:tcW w:w="2381" w:type="dxa"/>
            <w:tcMar>
              <w:top w:w="100" w:type="dxa"/>
              <w:left w:w="120" w:type="dxa"/>
              <w:bottom w:w="100" w:type="dxa"/>
              <w:right w:w="120" w:type="dxa"/>
            </w:tcMar>
            <w:vAlign w:val="center"/>
          </w:tcPr>
          <w:p w14:paraId="79009758" w14:textId="77777777" w:rsidR="00F52119" w:rsidRPr="001F691E" w:rsidRDefault="002C2C6B" w:rsidP="00473D0D">
            <w:pPr>
              <w:spacing w:after="40"/>
              <w:jc w:val="center"/>
              <w:rPr>
                <w:rFonts w:cs="Times New Roman"/>
                <w:sz w:val="28"/>
                <w:szCs w:val="28"/>
              </w:rPr>
            </w:pPr>
            <w:r w:rsidRPr="001F691E">
              <w:rPr>
                <w:rFonts w:cs="Times New Roman"/>
                <w:sz w:val="28"/>
                <w:szCs w:val="28"/>
              </w:rPr>
              <w:t>30%</w:t>
            </w:r>
          </w:p>
        </w:tc>
        <w:tc>
          <w:tcPr>
            <w:tcW w:w="2438" w:type="dxa"/>
            <w:tcMar>
              <w:top w:w="100" w:type="dxa"/>
              <w:left w:w="120" w:type="dxa"/>
              <w:bottom w:w="100" w:type="dxa"/>
              <w:right w:w="120" w:type="dxa"/>
            </w:tcMar>
            <w:vAlign w:val="center"/>
          </w:tcPr>
          <w:p w14:paraId="26BB051B" w14:textId="77777777" w:rsidR="00F52119" w:rsidRPr="001F691E" w:rsidRDefault="002C2C6B">
            <w:pPr>
              <w:spacing w:after="40"/>
              <w:jc w:val="both"/>
              <w:rPr>
                <w:rFonts w:cs="Times New Roman"/>
                <w:sz w:val="28"/>
                <w:szCs w:val="28"/>
              </w:rPr>
            </w:pPr>
            <w:r w:rsidRPr="001F691E">
              <w:rPr>
                <w:rFonts w:cs="Times New Roman"/>
                <w:sz w:val="28"/>
                <w:szCs w:val="28"/>
              </w:rPr>
              <w:t>05 tỷ đồng/dự án hoặc giai đoạn</w:t>
            </w:r>
          </w:p>
        </w:tc>
      </w:tr>
    </w:tbl>
    <w:p w14:paraId="23820D05" w14:textId="77777777" w:rsidR="00F52119" w:rsidRPr="001F691E" w:rsidRDefault="00F52119">
      <w:pPr>
        <w:spacing w:after="100" w:line="259" w:lineRule="auto"/>
        <w:rPr>
          <w:rFonts w:cs="Times New Roman"/>
          <w:sz w:val="28"/>
          <w:szCs w:val="28"/>
        </w:rPr>
      </w:pPr>
    </w:p>
    <w:p w14:paraId="4F3A46F7"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2. Mức hỗ trợ cụ thể </w:t>
      </w:r>
      <w:r w:rsidRPr="001F691E">
        <w:rPr>
          <w:rFonts w:cs="Times New Roman"/>
          <w:sz w:val="28"/>
          <w:szCs w:val="28"/>
        </w:rPr>
        <w:t>căn cứ điểm đánh giá: dự án đạt từ 90 điểm trở lên được áp dụng tối đa 100% định mức tại khoản 1; từ 80 đến dưới 90 điểm tối đa 90% định mức; từ 70 đến dưới 80 điểm tối đa 80% định mức.</w:t>
      </w:r>
    </w:p>
    <w:p w14:paraId="09C15CE2"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3. Khi một dự án có nhiều hạng mục, tổng số hỗ trợ sau khi cộng các hạ</w:t>
      </w:r>
      <w:r w:rsidRPr="001F691E">
        <w:rPr>
          <w:rFonts w:cs="Times New Roman"/>
          <w:sz w:val="28"/>
          <w:szCs w:val="28"/>
        </w:rPr>
        <w:t>ng mục không vượt trần 30 tỷ đồng; phần vượt trần do chủ đầu tư tự bố trí.</w:t>
      </w:r>
    </w:p>
    <w:p w14:paraId="5A14F3D6"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4. Số hỗ trợ được xác định theo công thức: Mức hỗ trợ = mức thấp nhất giữa (chi phí hợp lệ được nghiệm thu nhân tỷ lệ tương ứng), trần của hạng mục, trần của dự án và số vốn được cấ</w:t>
      </w:r>
      <w:r w:rsidRPr="001F691E">
        <w:rPr>
          <w:rFonts w:cs="Times New Roman"/>
          <w:sz w:val="28"/>
          <w:szCs w:val="28"/>
        </w:rPr>
        <w:t>p có thẩm quyền bố trí.</w:t>
      </w:r>
    </w:p>
    <w:p w14:paraId="70DB393F"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5. Chi phí hợp lệ không bao gồm chi phí đã được ngân sách hoặc chương trình khác hỗ trợ; thuế giá trị gia tăng được khấu trừ; lãi vay; chi phí quản lý, vận hành thường xuyên; chi phí phát sinh do vi phạm; phần tăng tổng mức đầu tư c</w:t>
      </w:r>
      <w:r w:rsidRPr="001F691E">
        <w:rPr>
          <w:rFonts w:cs="Times New Roman"/>
          <w:sz w:val="28"/>
          <w:szCs w:val="28"/>
        </w:rPr>
        <w:t>hưa được cấp có thẩm quyền chấp thuận.</w:t>
      </w:r>
    </w:p>
    <w:p w14:paraId="2530244B"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6. Việc bố trí vốn căn cứ khả năng cân đối ngân sách, kế hoạch đầu tư công trung hạn và hằng năm. Quy định này không làm phát sinh quyền yêu cầu ngân sách thanh toán khi chưa có quyết định giao vốn. Việc bố trí vốn và</w:t>
      </w:r>
      <w:r w:rsidRPr="001F691E">
        <w:rPr>
          <w:rFonts w:cs="Times New Roman"/>
          <w:sz w:val="28"/>
          <w:szCs w:val="28"/>
        </w:rPr>
        <w:t xml:space="preserve"> quyết định </w:t>
      </w:r>
      <w:r w:rsidRPr="001F691E">
        <w:rPr>
          <w:rFonts w:cs="Times New Roman"/>
          <w:sz w:val="28"/>
          <w:szCs w:val="28"/>
        </w:rPr>
        <w:lastRenderedPageBreak/>
        <w:t>chính sách chi thực hiện theo thẩm quyền, trình tự, thủ tục của pháp luật về ngân sách nhà nước, đầu tư công và nghị quyết của HĐND tỉnh (nếu có).</w:t>
      </w:r>
    </w:p>
    <w:p w14:paraId="42ED1535" w14:textId="24CEDCCF" w:rsidR="00F52119" w:rsidRPr="001F691E" w:rsidRDefault="002C2C6B" w:rsidP="0055553D">
      <w:pPr>
        <w:pStyle w:val="Heading2"/>
        <w:spacing w:before="160" w:after="100" w:line="259" w:lineRule="auto"/>
        <w:ind w:firstLine="567"/>
        <w:jc w:val="both"/>
        <w:rPr>
          <w:rFonts w:ascii="Times New Roman" w:hAnsi="Times New Roman" w:cs="Times New Roman"/>
          <w:sz w:val="28"/>
          <w:szCs w:val="28"/>
        </w:rPr>
      </w:pPr>
      <w:r w:rsidRPr="001F691E">
        <w:rPr>
          <w:rFonts w:ascii="Times New Roman" w:eastAsia="Times New Roman" w:hAnsi="Times New Roman" w:cs="Times New Roman"/>
          <w:sz w:val="28"/>
          <w:szCs w:val="28"/>
        </w:rPr>
        <w:t>Điều 9</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Hồ sơ đề xuất hỗ trợ</w:t>
      </w:r>
    </w:p>
    <w:p w14:paraId="1C53626E"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Hồ sơ gồm: văn bản đề nghị; hồ sơ pháp lý dự án và chủ đầu tư; quyết</w:t>
      </w:r>
      <w:r w:rsidRPr="001F691E">
        <w:rPr>
          <w:rFonts w:cs="Times New Roman"/>
          <w:sz w:val="28"/>
          <w:szCs w:val="28"/>
        </w:rPr>
        <w:t xml:space="preserve"> định/chấp thuận đầu tư; tài liệu đất đai, xây dựng, môi trường; thiết kế và dự toán; kế hoạch tiến độ, giải ngân, vốn đối ứng; phương án quỹ đất; cam kết; báo cáo tài chính và tài liệu chứng minh tiêu chí; các tài liệu khác theo pháp luật đầu tư công và n</w:t>
      </w:r>
      <w:r w:rsidRPr="001F691E">
        <w:rPr>
          <w:rFonts w:cs="Times New Roman"/>
          <w:sz w:val="28"/>
          <w:szCs w:val="28"/>
        </w:rPr>
        <w:t>gân sách.</w:t>
      </w:r>
    </w:p>
    <w:p w14:paraId="45F3D713" w14:textId="01D714F0"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10</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Tiếp nhận</w:t>
      </w:r>
      <w:r w:rsidR="00825067">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đánh giá và quyết định hỗ trợ</w:t>
      </w:r>
    </w:p>
    <w:p w14:paraId="368EC7D3"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1. Trước ngày 30 tháng 6 hằng năm, chủ đầu tư gửi hồ sơ đề xuất hỗ trợ đến Ban Quản lý. Hồ sơ thiếu thành phần được yêu cầu bổ sung một lần trong thời hạn 05 ngày làm việc.</w:t>
      </w:r>
    </w:p>
    <w:p w14:paraId="1E94ADEA"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2. Trong thời hạn 20 </w:t>
      </w:r>
      <w:r w:rsidRPr="001F691E">
        <w:rPr>
          <w:rFonts w:cs="Times New Roman"/>
          <w:sz w:val="28"/>
          <w:szCs w:val="28"/>
        </w:rPr>
        <w:t>ngày làm việc kể từ ngày nhận đủ hồ sơ, Ban Quản lý chủ trì kiểm tra, lấy ý kiến cơ quan tài chính, cơ quan chuyên môn về đầu tư công, xây dựng, đất đai, môi trường và cơ quan liên quan; tổ chức chấm điểm, lập danh mục và dự toán nhu cầu hỗ trợ.</w:t>
      </w:r>
    </w:p>
    <w:p w14:paraId="48E0AFB1" w14:textId="77777777" w:rsidR="00F52119" w:rsidRPr="0055553D" w:rsidRDefault="002C2C6B" w:rsidP="0055553D">
      <w:pPr>
        <w:spacing w:after="100" w:line="259" w:lineRule="auto"/>
        <w:ind w:firstLine="567"/>
        <w:jc w:val="both"/>
        <w:rPr>
          <w:rFonts w:cs="Times New Roman"/>
          <w:spacing w:val="-6"/>
          <w:sz w:val="28"/>
          <w:szCs w:val="28"/>
        </w:rPr>
      </w:pPr>
      <w:r w:rsidRPr="0055553D">
        <w:rPr>
          <w:rFonts w:cs="Times New Roman"/>
          <w:spacing w:val="-6"/>
          <w:sz w:val="28"/>
          <w:szCs w:val="28"/>
        </w:rPr>
        <w:t>3. Danh mụ</w:t>
      </w:r>
      <w:r w:rsidRPr="0055553D">
        <w:rPr>
          <w:rFonts w:cs="Times New Roman"/>
          <w:spacing w:val="-6"/>
          <w:sz w:val="28"/>
          <w:szCs w:val="28"/>
        </w:rPr>
        <w:t>c chỉ được trình khi đã xác định nguồn, khả năng cân đối, thủ tục đầu tư công hoặc thủ tục chi ngân sách tương ứng và phần vốn đối ứng của chủ đầu tư.</w:t>
      </w:r>
    </w:p>
    <w:p w14:paraId="6EC0F04A"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4. Cấp có thẩm quyền quyết định chủ trương, kế hoạch vốn và mức hỗ trợ theo pháp luật; việc nghiệm thu, t</w:t>
      </w:r>
      <w:r w:rsidRPr="001F691E">
        <w:rPr>
          <w:rFonts w:cs="Times New Roman"/>
          <w:sz w:val="28"/>
          <w:szCs w:val="28"/>
        </w:rPr>
        <w:t>hanh toán, quyết toán, kiểm toán, thu hồi và hoàn trả thực hiện theo quy định hiện hành. Việc tiếp nhận, chấm điểm không tạo thành cam kết hỗ trợ hoặc quyền đương nhiên được ngân sách thanh toán.</w:t>
      </w:r>
    </w:p>
    <w:p w14:paraId="7ACF42A9" w14:textId="06D317DA" w:rsidR="00F52119" w:rsidRPr="001F691E" w:rsidRDefault="002C2C6B" w:rsidP="0055553D">
      <w:pPr>
        <w:pStyle w:val="Heading1"/>
        <w:spacing w:before="160" w:after="100" w:line="259" w:lineRule="auto"/>
        <w:ind w:firstLine="567"/>
        <w:rPr>
          <w:rFonts w:ascii="Times New Roman" w:hAnsi="Times New Roman" w:cs="Times New Roman"/>
        </w:rPr>
      </w:pPr>
      <w:r w:rsidRPr="001F691E">
        <w:rPr>
          <w:rFonts w:ascii="Times New Roman" w:eastAsia="Times New Roman" w:hAnsi="Times New Roman" w:cs="Times New Roman"/>
        </w:rPr>
        <w:t>Chương III</w:t>
      </w:r>
      <w:r w:rsidR="0055553D">
        <w:rPr>
          <w:rFonts w:ascii="Times New Roman" w:eastAsia="Times New Roman" w:hAnsi="Times New Roman" w:cs="Times New Roman"/>
        </w:rPr>
        <w:t xml:space="preserve">. </w:t>
      </w:r>
      <w:r w:rsidRPr="001F691E">
        <w:rPr>
          <w:rFonts w:ascii="Times New Roman" w:eastAsia="Times New Roman" w:hAnsi="Times New Roman" w:cs="Times New Roman"/>
        </w:rPr>
        <w:t>XÁC ĐỊNH VÀ QUẢN LÝ QUỸ ĐẤT</w:t>
      </w:r>
    </w:p>
    <w:p w14:paraId="7C3D504A" w14:textId="6B46A9EF"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11</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Nguyên tắc </w:t>
      </w:r>
      <w:r w:rsidRPr="001F691E">
        <w:rPr>
          <w:rFonts w:ascii="Times New Roman" w:eastAsia="Times New Roman" w:hAnsi="Times New Roman" w:cs="Times New Roman"/>
          <w:sz w:val="28"/>
          <w:szCs w:val="28"/>
        </w:rPr>
        <w:t>xác định</w:t>
      </w:r>
    </w:p>
    <w:p w14:paraId="573E33AC"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1. Chỉ tính diện tích đất công nghiệp có thể cho thuê, thuê lại, không tính đất hạ tầng kỹ thuật dùng chung, giao thông, cây xanh, mặt nước, dịch vụ và đất chưa hoàn thành hạ tầng.</w:t>
      </w:r>
    </w:p>
    <w:p w14:paraId="08513304"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2. Xác định theo từng KCN và từng giai đoạn phân kỳ; có bản đồ, mố</w:t>
      </w:r>
      <w:r w:rsidRPr="001F691E">
        <w:rPr>
          <w:rFonts w:cs="Times New Roman"/>
          <w:sz w:val="28"/>
          <w:szCs w:val="28"/>
        </w:rPr>
        <w:t>c giới, danh mục lô đất và xác nhận hiện trạng.</w:t>
      </w:r>
    </w:p>
    <w:p w14:paraId="2E1ED8A7"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3. Bảo đảm phù hợp quy hoạch, tính kết nối, không bố trí manh mún gây cản trở khai thác hạ tầng.</w:t>
      </w:r>
    </w:p>
    <w:p w14:paraId="706A3AFC"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4. Công khai, cập nhật tối thiểu hằng quý và khi có biến động.</w:t>
      </w:r>
    </w:p>
    <w:p w14:paraId="3665B7DB" w14:textId="10F22851"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12</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Mức diện tích dành cho doanh nghiệp ưu </w:t>
      </w:r>
      <w:r w:rsidRPr="001F691E">
        <w:rPr>
          <w:rFonts w:ascii="Times New Roman" w:eastAsia="Times New Roman" w:hAnsi="Times New Roman" w:cs="Times New Roman"/>
          <w:sz w:val="28"/>
          <w:szCs w:val="28"/>
        </w:rPr>
        <w:t>tiên</w:t>
      </w:r>
    </w:p>
    <w:p w14:paraId="774B0C05"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1. Đối với KCN thành lập mới sau ngày 17/5/2025, UBND tỉnh xác định diện tích đối với từng KCN đã đầu tư hệ thống kết cấu hạ tầng, bảo đảm bình </w:t>
      </w:r>
      <w:r w:rsidRPr="001F691E">
        <w:rPr>
          <w:rFonts w:cs="Times New Roman"/>
          <w:sz w:val="28"/>
          <w:szCs w:val="28"/>
        </w:rPr>
        <w:lastRenderedPageBreak/>
        <w:t>quân 20 ha/KCN hoặc 5% diện tích đất KCN trên địa bàn theo khoản 4 Điều 7 Nghị quyết số 198/2025/QH15.</w:t>
      </w:r>
    </w:p>
    <w:p w14:paraId="15191641" w14:textId="24078379"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Phương án áp dụng tại tỉnh: xác định quỹ đất dành cho doanh nghiệp ưu tiên theo mức cao hơn giữa bình quân 20 ha/KCN </w:t>
      </w:r>
      <w:r w:rsidR="00B90493">
        <w:rPr>
          <w:rFonts w:cs="Times New Roman"/>
          <w:sz w:val="28"/>
          <w:szCs w:val="28"/>
        </w:rPr>
        <w:t>hoặc</w:t>
      </w:r>
      <w:r w:rsidRPr="001F691E">
        <w:rPr>
          <w:rFonts w:cs="Times New Roman"/>
          <w:sz w:val="28"/>
          <w:szCs w:val="28"/>
        </w:rPr>
        <w:t xml:space="preserve"> 5% diện tích đất công nghiệp thuộc phạm vi tính toán; kết quả từng KCN thể hiện tại Phụ lục II và phải được xác nhận bằng bản đồ, hồ s</w:t>
      </w:r>
      <w:r w:rsidRPr="001F691E">
        <w:rPr>
          <w:rFonts w:cs="Times New Roman"/>
          <w:sz w:val="28"/>
          <w:szCs w:val="28"/>
        </w:rPr>
        <w:t>ơ nghiệm thu hạ tầng.</w:t>
      </w:r>
    </w:p>
    <w:p w14:paraId="7E776798" w14:textId="4D4DD06E" w:rsidR="00F52119" w:rsidRPr="0055553D" w:rsidRDefault="00825067" w:rsidP="0055553D">
      <w:pPr>
        <w:spacing w:after="100" w:line="259" w:lineRule="auto"/>
        <w:ind w:firstLine="567"/>
        <w:jc w:val="both"/>
        <w:rPr>
          <w:rFonts w:cs="Times New Roman"/>
          <w:spacing w:val="-6"/>
          <w:sz w:val="28"/>
          <w:szCs w:val="28"/>
        </w:rPr>
      </w:pPr>
      <w:r>
        <w:rPr>
          <w:rFonts w:cs="Times New Roman"/>
          <w:spacing w:val="-6"/>
          <w:sz w:val="28"/>
          <w:szCs w:val="28"/>
        </w:rPr>
        <w:t>2</w:t>
      </w:r>
      <w:r w:rsidRPr="0055553D">
        <w:rPr>
          <w:rFonts w:cs="Times New Roman"/>
          <w:spacing w:val="-6"/>
          <w:sz w:val="28"/>
          <w:szCs w:val="28"/>
        </w:rPr>
        <w:t>. Đối với KCN được hỗ trợ theo khoản 1 Điều 7 Nghị quyết số 198/2025/QH15, diện tích dành được xác định trong quyết định hỗ trợ, không thấp hơn 5% diện tích đất công nghiệp đã đầu tư hạ tầng của phần dự án/giai đoạn được hỗ trợ.</w:t>
      </w:r>
    </w:p>
    <w:p w14:paraId="45CE23F6" w14:textId="26DCDB55" w:rsidR="00F52119" w:rsidRPr="001F691E" w:rsidRDefault="00825067" w:rsidP="0055553D">
      <w:pPr>
        <w:spacing w:after="100" w:line="259" w:lineRule="auto"/>
        <w:ind w:firstLine="567"/>
        <w:jc w:val="both"/>
        <w:rPr>
          <w:rFonts w:cs="Times New Roman"/>
          <w:sz w:val="28"/>
          <w:szCs w:val="28"/>
        </w:rPr>
      </w:pPr>
      <w:r>
        <w:rPr>
          <w:rFonts w:cs="Times New Roman"/>
          <w:sz w:val="28"/>
          <w:szCs w:val="28"/>
        </w:rPr>
        <w:t>3</w:t>
      </w:r>
      <w:r w:rsidRPr="001F691E">
        <w:rPr>
          <w:rFonts w:cs="Times New Roman"/>
          <w:sz w:val="28"/>
          <w:szCs w:val="28"/>
        </w:rPr>
        <w:t>. Đối với KCN hiện hữu không thuộc khoản 1 và khoản 3, khuyến khích chủ đầu tư tự nguyện bố trí quỹ đất.</w:t>
      </w:r>
    </w:p>
    <w:p w14:paraId="10466405" w14:textId="350173E2"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13</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Công thức và hồ sơ xác định</w:t>
      </w:r>
    </w:p>
    <w:p w14:paraId="7777CA83"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 xml:space="preserve">Diện tích quỹ đất dành = Tổng diện tích các lô đất công nghiệp đã hoàn thành hạ tầng được khoanh định dành cho doanh </w:t>
      </w:r>
      <w:r w:rsidRPr="001F691E">
        <w:rPr>
          <w:rFonts w:cs="Times New Roman"/>
          <w:sz w:val="28"/>
          <w:szCs w:val="28"/>
        </w:rPr>
        <w:t>nghiệp ưu tiên. Tỷ lệ quỹ đất dành = Diện tích quỹ đất dành / Tổng diện tích đất công nghiệp theo phạm vi tính toán x 100%. Hồ sơ gồm bản đồ, bảng tọa độ, diện tích, hiện trạng hạ tầng, thời điểm hoàn thành, ngành nghề tiếp nhận, giá và điều kiện thuê lại.</w:t>
      </w:r>
    </w:p>
    <w:p w14:paraId="49A0F45B" w14:textId="13C77162"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14</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Phân kỳ và thời hạn dành quỹ đất</w:t>
      </w:r>
    </w:p>
    <w:p w14:paraId="3ECB2F22"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1. KCN phân kỳ thì diện tích được xác định theo từng giai đoạn.</w:t>
      </w:r>
    </w:p>
    <w:p w14:paraId="13DC10A8"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2. Sau 02 năm kể từ ngày hoàn thành đầu tư hệ thống kết cấu hạ tầng của từng giai đoạn mà không có doanh nghiệp ưu tiên thuê, thuê lại, việc cho doan</w:t>
      </w:r>
      <w:r w:rsidRPr="001F691E">
        <w:rPr>
          <w:rFonts w:cs="Times New Roman"/>
          <w:sz w:val="28"/>
          <w:szCs w:val="28"/>
        </w:rPr>
        <w:t>h nghiệp khác thuê, thuê lại thực hiện theo khoản 3 Điều 4 Nghị định số 20/2026/NĐ-CP và quy định liên quan.</w:t>
      </w:r>
    </w:p>
    <w:p w14:paraId="7C77C6AF"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3. Chủ đầu tư phải thông báo Ban Quản lý trước khi chuyển sang cho đối tượng khác thuê và cung cấp chứng cứ đã công khai, xúc tiến, tiếp nhận nhu c</w:t>
      </w:r>
      <w:r w:rsidRPr="001F691E">
        <w:rPr>
          <w:rFonts w:cs="Times New Roman"/>
          <w:sz w:val="28"/>
          <w:szCs w:val="28"/>
        </w:rPr>
        <w:t>ầu trong thời hạn nêu trên.</w:t>
      </w:r>
    </w:p>
    <w:p w14:paraId="1A0E169F" w14:textId="65556CA1"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15</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Tiêu chí lựa chọn doanh nghiệp thuê quỹ đất</w:t>
      </w:r>
    </w:p>
    <w:p w14:paraId="29868CBB"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1. Có tài liệu chứng minh thuộc một trong ba nhóm doanh nghiệp ưu tiên và còn hiệu lực.</w:t>
      </w:r>
    </w:p>
    <w:p w14:paraId="29D1B9E7"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2. Dự án phù hợp quy hoạch, ngành nghề tiếp nhận và điều kiện môi trường của KCN.</w:t>
      </w:r>
    </w:p>
    <w:p w14:paraId="6DD58FD5"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3. Có</w:t>
      </w:r>
      <w:r w:rsidRPr="001F691E">
        <w:rPr>
          <w:rFonts w:cs="Times New Roman"/>
          <w:sz w:val="28"/>
          <w:szCs w:val="28"/>
        </w:rPr>
        <w:t xml:space="preserve"> năng lực tài chính, công nghệ và tiến độ khả thi.</w:t>
      </w:r>
    </w:p>
    <w:p w14:paraId="34FBD212"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4. Trường hợp nhu cầu vượt quỹ đất, ưu tiên: doanh nghiệp công nghệ cao; dự án đổi mới sáng tạo, xanh, tuần hoàn; DNNVV tham gia chuỗi; dự án có hiệu quả sử dụng đất, giải ngân và tạo việc làm cao hơn.</w:t>
      </w:r>
    </w:p>
    <w:p w14:paraId="3BB6C166"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lastRenderedPageBreak/>
        <w:t xml:space="preserve">5. </w:t>
      </w:r>
      <w:r w:rsidRPr="001F691E">
        <w:rPr>
          <w:rFonts w:cs="Times New Roman"/>
          <w:sz w:val="28"/>
          <w:szCs w:val="28"/>
        </w:rPr>
        <w:t>Việc lựa chọn phải công khai; không can thiệp trái pháp luật vào quyền kinh doanh và thỏa thuận hợp đồng của chủ đầu tư.</w:t>
      </w:r>
    </w:p>
    <w:p w14:paraId="6D263D1E" w14:textId="48B77895"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16</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Công khai thông tin</w:t>
      </w:r>
    </w:p>
    <w:p w14:paraId="6F03AAA5" w14:textId="77777777" w:rsidR="00F52119" w:rsidRPr="001F691E" w:rsidRDefault="002C2C6B">
      <w:pPr>
        <w:spacing w:after="100" w:line="259" w:lineRule="auto"/>
        <w:ind w:firstLine="567"/>
        <w:jc w:val="both"/>
        <w:rPr>
          <w:rFonts w:cs="Times New Roman"/>
          <w:sz w:val="28"/>
          <w:szCs w:val="28"/>
        </w:rPr>
      </w:pPr>
      <w:r w:rsidRPr="001F691E">
        <w:rPr>
          <w:rFonts w:cs="Times New Roman"/>
          <w:sz w:val="28"/>
          <w:szCs w:val="28"/>
        </w:rPr>
        <w:t xml:space="preserve">Ban Quản lý chủ trì công khai trên Cổng thông tin điện tử: nguyên tắc, tiêu chí, định mức và nội dung hỗ </w:t>
      </w:r>
      <w:r w:rsidRPr="001F691E">
        <w:rPr>
          <w:rFonts w:cs="Times New Roman"/>
          <w:sz w:val="28"/>
          <w:szCs w:val="28"/>
        </w:rPr>
        <w:t>trợ; diện tích quỹ đất từng KCN, bản đồ/vị trí, tình trạng hạ tầng, đầu mối liên hệ, giá thuê lại và điều kiện tiếp nhận; kết quả hỗ trợ. Chủ đầu tư cập nhật dữ liệu hằng quý và chịu trách nhiệm về tính chính xác.</w:t>
      </w:r>
    </w:p>
    <w:p w14:paraId="7AB67ACB" w14:textId="4199D64D" w:rsidR="00F52119" w:rsidRPr="001F691E" w:rsidRDefault="002C2C6B" w:rsidP="0055553D">
      <w:pPr>
        <w:pStyle w:val="Heading1"/>
        <w:spacing w:before="160" w:after="100" w:line="259" w:lineRule="auto"/>
        <w:ind w:firstLine="567"/>
        <w:rPr>
          <w:rFonts w:ascii="Times New Roman" w:hAnsi="Times New Roman" w:cs="Times New Roman"/>
        </w:rPr>
      </w:pPr>
      <w:r w:rsidRPr="001F691E">
        <w:rPr>
          <w:rFonts w:ascii="Times New Roman" w:eastAsia="Times New Roman" w:hAnsi="Times New Roman" w:cs="Times New Roman"/>
        </w:rPr>
        <w:t>Chương IV</w:t>
      </w:r>
      <w:r w:rsidR="0055553D">
        <w:rPr>
          <w:rFonts w:ascii="Times New Roman" w:eastAsia="Times New Roman" w:hAnsi="Times New Roman" w:cs="Times New Roman"/>
        </w:rPr>
        <w:t>.</w:t>
      </w:r>
      <w:r w:rsidRPr="001F691E">
        <w:rPr>
          <w:rFonts w:ascii="Times New Roman" w:eastAsia="Times New Roman" w:hAnsi="Times New Roman" w:cs="Times New Roman"/>
        </w:rPr>
        <w:t xml:space="preserve"> TỔ CHỨC THỰC HIỆN</w:t>
      </w:r>
    </w:p>
    <w:p w14:paraId="4591AB84" w14:textId="5B3C25A5"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17</w:t>
      </w:r>
      <w:r w:rsidR="0055553D">
        <w:rPr>
          <w:rFonts w:ascii="Times New Roman" w:eastAsia="Times New Roman" w:hAnsi="Times New Roman" w:cs="Times New Roman"/>
          <w:sz w:val="28"/>
          <w:szCs w:val="28"/>
        </w:rPr>
        <w:t xml:space="preserve">. </w:t>
      </w:r>
      <w:r w:rsidRPr="001F691E">
        <w:rPr>
          <w:rFonts w:ascii="Times New Roman" w:eastAsia="Times New Roman" w:hAnsi="Times New Roman" w:cs="Times New Roman"/>
          <w:sz w:val="28"/>
          <w:szCs w:val="28"/>
        </w:rPr>
        <w:t>Trác</w:t>
      </w:r>
      <w:r w:rsidRPr="001F691E">
        <w:rPr>
          <w:rFonts w:ascii="Times New Roman" w:eastAsia="Times New Roman" w:hAnsi="Times New Roman" w:cs="Times New Roman"/>
          <w:sz w:val="28"/>
          <w:szCs w:val="28"/>
        </w:rPr>
        <w:t>h nhiệm</w:t>
      </w:r>
    </w:p>
    <w:p w14:paraId="006DC4D8"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1. Ban Quản lý: chủ trì hướng dẫn, tiếp nhận, đánh giá hồ sơ; xây dựng danh mục dự án đề nghị hỗ trợ; rà soát, xác định và quản lý dữ liệu quỹ đất; phối hợp Văn phòng UBND tỉnh và các cơ quan liên quan công khai nguyên tắc, tiêu chí, định mức, nội </w:t>
      </w:r>
      <w:r w:rsidRPr="001F691E">
        <w:rPr>
          <w:rFonts w:cs="Times New Roman"/>
          <w:sz w:val="28"/>
          <w:szCs w:val="28"/>
        </w:rPr>
        <w:t>dung hỗ trợ, quỹ đất và mức giảm tiền thuê lại đất; tháo gỡ khó khăn cho dự án hạ tầng; lập dự toán kinh phí hỗ trợ hằng năm gửi Sở Tài chính; báo cáo UBND tỉnh và đồng gửi Sở Tài chính trước ngày 20/11 hằng năm.</w:t>
      </w:r>
    </w:p>
    <w:p w14:paraId="0E253670" w14:textId="47038286"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2. Sở Tài chính: thẩm định nguồn, khả năng </w:t>
      </w:r>
      <w:r w:rsidRPr="001F691E">
        <w:rPr>
          <w:rFonts w:cs="Times New Roman"/>
          <w:sz w:val="28"/>
          <w:szCs w:val="28"/>
        </w:rPr>
        <w:t>cân đối, cơ chế và hồ sơ thanh toán; hướng dẫn quản lý, quyết toán; là đầu mối tổng hợp, báo cáo UBND tỉnh và Bộ Tài chính trước ngày 30/11 hằng năm theo Kế hoạch số 51/KH-UBND</w:t>
      </w:r>
      <w:r w:rsidR="002E5235">
        <w:rPr>
          <w:rFonts w:cs="Times New Roman"/>
          <w:sz w:val="28"/>
          <w:szCs w:val="28"/>
        </w:rPr>
        <w:t xml:space="preserve"> ngày 03/3/2026 của UBND tỉnh Thanh Hoá</w:t>
      </w:r>
      <w:r w:rsidRPr="001F691E">
        <w:rPr>
          <w:rFonts w:cs="Times New Roman"/>
          <w:sz w:val="28"/>
          <w:szCs w:val="28"/>
        </w:rPr>
        <w:t>.</w:t>
      </w:r>
    </w:p>
    <w:p w14:paraId="44A6215C"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3. Cơ quan chuyên môn về đầu tư công: h</w:t>
      </w:r>
      <w:r w:rsidRPr="001F691E">
        <w:rPr>
          <w:rFonts w:cs="Times New Roman"/>
          <w:sz w:val="28"/>
          <w:szCs w:val="28"/>
        </w:rPr>
        <w:t>ướng dẫn thủ tục kế hoạch vốn. Cơ quan đất đai, xây dựng, khoa học công nghệ và các cơ quan liên quan phối hợp xác nhận tiêu chí, số liệu, hiện trạng và công khai thông tin.</w:t>
      </w:r>
    </w:p>
    <w:p w14:paraId="345A8E04" w14:textId="3D08AD4C"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4. UBND </w:t>
      </w:r>
      <w:r w:rsidR="00DE272E">
        <w:rPr>
          <w:rFonts w:cs="Times New Roman"/>
          <w:sz w:val="28"/>
          <w:szCs w:val="28"/>
        </w:rPr>
        <w:t>xã, phường nơi có khu công nghiệp</w:t>
      </w:r>
      <w:r w:rsidRPr="001F691E">
        <w:rPr>
          <w:rFonts w:cs="Times New Roman"/>
          <w:sz w:val="28"/>
          <w:szCs w:val="28"/>
        </w:rPr>
        <w:t xml:space="preserve">: </w:t>
      </w:r>
      <w:r w:rsidR="00DE272E">
        <w:rPr>
          <w:rFonts w:cs="Times New Roman"/>
          <w:sz w:val="28"/>
          <w:szCs w:val="28"/>
        </w:rPr>
        <w:t>thực hiện</w:t>
      </w:r>
      <w:r w:rsidRPr="001F691E">
        <w:rPr>
          <w:rFonts w:cs="Times New Roman"/>
          <w:sz w:val="28"/>
          <w:szCs w:val="28"/>
        </w:rPr>
        <w:t xml:space="preserve"> giải phóng mặt bằng, xác nhận</w:t>
      </w:r>
      <w:r w:rsidRPr="001F691E">
        <w:rPr>
          <w:rFonts w:cs="Times New Roman"/>
          <w:sz w:val="28"/>
          <w:szCs w:val="28"/>
        </w:rPr>
        <w:t xml:space="preserve"> hiện trạng, quản lý địa bàn, cung cấp và cập nhật thông tin theo yêu cầu.</w:t>
      </w:r>
    </w:p>
    <w:p w14:paraId="11070B78" w14:textId="77777777" w:rsidR="00F52119" w:rsidRPr="001F691E" w:rsidRDefault="002C2C6B" w:rsidP="0055553D">
      <w:pPr>
        <w:spacing w:after="100" w:line="259" w:lineRule="auto"/>
        <w:ind w:firstLine="567"/>
        <w:jc w:val="both"/>
        <w:rPr>
          <w:rFonts w:cs="Times New Roman"/>
          <w:sz w:val="28"/>
          <w:szCs w:val="28"/>
        </w:rPr>
      </w:pPr>
      <w:r w:rsidRPr="001F691E">
        <w:rPr>
          <w:rFonts w:cs="Times New Roman"/>
          <w:sz w:val="28"/>
          <w:szCs w:val="28"/>
        </w:rPr>
        <w:t xml:space="preserve">5. Chủ đầu tư hạ tầng: cung cấp dữ liệu; dành quỹ đất; sử dụng hỗ trợ đúng mục đích; không tính vốn hỗ trợ vào tổng vốn đầu tư; duy tu công trình; bố trí nguồn lực đối ứng; báo cáo </w:t>
      </w:r>
      <w:r w:rsidRPr="001F691E">
        <w:rPr>
          <w:rFonts w:cs="Times New Roman"/>
          <w:sz w:val="28"/>
          <w:szCs w:val="28"/>
        </w:rPr>
        <w:t>và hoàn trả khoản hỗ trợ khi vi phạm.</w:t>
      </w:r>
    </w:p>
    <w:p w14:paraId="564FB02B" w14:textId="7099B0E4" w:rsidR="00F52119" w:rsidRPr="001F691E" w:rsidRDefault="002C2C6B" w:rsidP="0055553D">
      <w:pPr>
        <w:pStyle w:val="Heading2"/>
        <w:spacing w:before="160" w:after="100" w:line="259" w:lineRule="auto"/>
        <w:ind w:firstLine="567"/>
        <w:rPr>
          <w:rFonts w:ascii="Times New Roman" w:hAnsi="Times New Roman" w:cs="Times New Roman"/>
          <w:sz w:val="28"/>
          <w:szCs w:val="28"/>
        </w:rPr>
      </w:pPr>
      <w:r w:rsidRPr="001F691E">
        <w:rPr>
          <w:rFonts w:ascii="Times New Roman" w:eastAsia="Times New Roman" w:hAnsi="Times New Roman" w:cs="Times New Roman"/>
          <w:sz w:val="28"/>
          <w:szCs w:val="28"/>
        </w:rPr>
        <w:t>Điều 18</w:t>
      </w:r>
      <w:r w:rsidR="0055553D">
        <w:rPr>
          <w:rFonts w:ascii="Times New Roman" w:eastAsia="Times New Roman" w:hAnsi="Times New Roman" w:cs="Times New Roman"/>
          <w:sz w:val="28"/>
          <w:szCs w:val="28"/>
        </w:rPr>
        <w:t>.</w:t>
      </w:r>
      <w:r w:rsidRPr="001F691E">
        <w:rPr>
          <w:rFonts w:ascii="Times New Roman" w:eastAsia="Times New Roman" w:hAnsi="Times New Roman" w:cs="Times New Roman"/>
          <w:sz w:val="28"/>
          <w:szCs w:val="28"/>
        </w:rPr>
        <w:t xml:space="preserve"> Điều khoản thi hành</w:t>
      </w:r>
    </w:p>
    <w:p w14:paraId="149FF328" w14:textId="2EB5B687" w:rsidR="00F52119" w:rsidRPr="0084210F" w:rsidRDefault="002C2C6B" w:rsidP="0084210F">
      <w:pPr>
        <w:spacing w:after="100" w:line="259" w:lineRule="auto"/>
        <w:ind w:firstLine="567"/>
        <w:jc w:val="both"/>
        <w:rPr>
          <w:rFonts w:cs="Times New Roman"/>
          <w:sz w:val="28"/>
          <w:szCs w:val="28"/>
        </w:rPr>
      </w:pPr>
      <w:r w:rsidRPr="001F691E">
        <w:rPr>
          <w:rFonts w:cs="Times New Roman"/>
          <w:sz w:val="28"/>
          <w:szCs w:val="28"/>
        </w:rPr>
        <w:t>Khó khăn, vướng mắc được phản ánh về Ban Quản lý để tổng hợp, báo cáo UBND tỉnh xem xét sửa đổi. Trường hợp văn bản được dẫn chiếu được sửa đổi, bổ sung hoặc thay thế thì áp dụng văn bản mớ</w:t>
      </w:r>
      <w:r w:rsidRPr="001F691E">
        <w:rPr>
          <w:rFonts w:cs="Times New Roman"/>
          <w:sz w:val="28"/>
          <w:szCs w:val="28"/>
        </w:rPr>
        <w:t>i.</w:t>
      </w:r>
    </w:p>
    <w:sectPr w:rsidR="00F52119" w:rsidRPr="0084210F" w:rsidSect="0084210F">
      <w:headerReference w:type="default" r:id="rId9"/>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2CA76" w14:textId="77777777" w:rsidR="002C2C6B" w:rsidRDefault="002C2C6B">
      <w:pPr>
        <w:spacing w:after="0" w:line="240" w:lineRule="auto"/>
      </w:pPr>
      <w:r>
        <w:separator/>
      </w:r>
    </w:p>
  </w:endnote>
  <w:endnote w:type="continuationSeparator" w:id="0">
    <w:p w14:paraId="5C60D10F" w14:textId="77777777" w:rsidR="002C2C6B" w:rsidRDefault="002C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2D7E3" w14:textId="77777777" w:rsidR="002C2C6B" w:rsidRDefault="002C2C6B">
      <w:pPr>
        <w:spacing w:after="0" w:line="240" w:lineRule="auto"/>
      </w:pPr>
      <w:r>
        <w:separator/>
      </w:r>
    </w:p>
  </w:footnote>
  <w:footnote w:type="continuationSeparator" w:id="0">
    <w:p w14:paraId="0A57F81A" w14:textId="77777777" w:rsidR="002C2C6B" w:rsidRDefault="002C2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846866"/>
      <w:docPartObj>
        <w:docPartGallery w:val="Page Numbers (Top of Page)"/>
        <w:docPartUnique/>
      </w:docPartObj>
    </w:sdtPr>
    <w:sdtEndPr>
      <w:rPr>
        <w:noProof/>
      </w:rPr>
    </w:sdtEndPr>
    <w:sdtContent>
      <w:p w14:paraId="0B55C06C" w14:textId="08360E9A" w:rsidR="00DB11B8" w:rsidRDefault="00DB11B8">
        <w:pPr>
          <w:pStyle w:val="Header"/>
          <w:jc w:val="center"/>
        </w:pPr>
        <w:r>
          <w:fldChar w:fldCharType="begin"/>
        </w:r>
        <w:r>
          <w:instrText xml:space="preserve"> PAGE   \* MERGEFORMAT </w:instrText>
        </w:r>
        <w:r>
          <w:fldChar w:fldCharType="separate"/>
        </w:r>
        <w:r w:rsidR="00CA4C74">
          <w:rPr>
            <w:noProof/>
          </w:rPr>
          <w:t>9</w:t>
        </w:r>
        <w:r>
          <w:rPr>
            <w:noProof/>
          </w:rPr>
          <w:fldChar w:fldCharType="end"/>
        </w:r>
      </w:p>
    </w:sdtContent>
  </w:sdt>
  <w:p w14:paraId="291B026F" w14:textId="77777777" w:rsidR="00DB11B8" w:rsidRDefault="00DB11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2519"/>
    <w:rsid w:val="0007541E"/>
    <w:rsid w:val="00083EA5"/>
    <w:rsid w:val="0015074B"/>
    <w:rsid w:val="001B53DD"/>
    <w:rsid w:val="001C6BD7"/>
    <w:rsid w:val="001F691E"/>
    <w:rsid w:val="00244B3C"/>
    <w:rsid w:val="00246473"/>
    <w:rsid w:val="0029639D"/>
    <w:rsid w:val="002A6C6D"/>
    <w:rsid w:val="002B1441"/>
    <w:rsid w:val="002B572D"/>
    <w:rsid w:val="002C2C6B"/>
    <w:rsid w:val="002E5235"/>
    <w:rsid w:val="00326F90"/>
    <w:rsid w:val="00335E58"/>
    <w:rsid w:val="0043527A"/>
    <w:rsid w:val="00467D03"/>
    <w:rsid w:val="00473D0D"/>
    <w:rsid w:val="004C3B90"/>
    <w:rsid w:val="00550139"/>
    <w:rsid w:val="0055553D"/>
    <w:rsid w:val="005D34D3"/>
    <w:rsid w:val="006207A0"/>
    <w:rsid w:val="0064653D"/>
    <w:rsid w:val="00653350"/>
    <w:rsid w:val="006758B9"/>
    <w:rsid w:val="00693DCF"/>
    <w:rsid w:val="007B473A"/>
    <w:rsid w:val="007C446A"/>
    <w:rsid w:val="007F30F7"/>
    <w:rsid w:val="00803633"/>
    <w:rsid w:val="00825067"/>
    <w:rsid w:val="0084210F"/>
    <w:rsid w:val="008C5149"/>
    <w:rsid w:val="00917A4F"/>
    <w:rsid w:val="009636C8"/>
    <w:rsid w:val="00970805"/>
    <w:rsid w:val="009D1993"/>
    <w:rsid w:val="00AA1D8D"/>
    <w:rsid w:val="00AB17FE"/>
    <w:rsid w:val="00B47730"/>
    <w:rsid w:val="00B90493"/>
    <w:rsid w:val="00B9466F"/>
    <w:rsid w:val="00C1023C"/>
    <w:rsid w:val="00CA418F"/>
    <w:rsid w:val="00CA4C74"/>
    <w:rsid w:val="00CB0664"/>
    <w:rsid w:val="00CB3582"/>
    <w:rsid w:val="00CC2895"/>
    <w:rsid w:val="00D3378C"/>
    <w:rsid w:val="00DB11B8"/>
    <w:rsid w:val="00DE272E"/>
    <w:rsid w:val="00EE1DA6"/>
    <w:rsid w:val="00F216B2"/>
    <w:rsid w:val="00F52119"/>
    <w:rsid w:val="00FB7467"/>
    <w:rsid w:val="00FC26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32A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F3818-B799-42F5-8655-44494D158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Bộ hồ sơ hỗ trợ đầu tư và quỹ đất khu công nghiệp tỉnh Thanh Hóa</vt:lpstr>
    </vt:vector>
  </TitlesOfParts>
  <Company/>
  <LinksUpToDate>false</LinksUpToDate>
  <CharactersWithSpaces>16326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hồ sơ hỗ trợ đầu tư và quỹ đất khu công nghiệp tỉnh Thanh Hóa</dc:title>
  <dc:subject>Dự thảo Quy định thực hiện Nghị quyết số 198/2025/QH15</dc:subject>
  <dc:creator>Ban Quản lý Khu kinh tế Nghi Sơn và các khu công nghiệp</dc:creator>
  <dc:description>generated by python-docx</dc:description>
  <cp:lastModifiedBy>os</cp:lastModifiedBy>
  <cp:revision>2</cp:revision>
  <dcterms:created xsi:type="dcterms:W3CDTF">2026-09-23T03:43:00Z</dcterms:created>
  <dcterms:modified xsi:type="dcterms:W3CDTF">2026-09-23T03:43:00Z</dcterms:modified>
</cp:coreProperties>
</file>