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237"/>
      </w:tblGrid>
      <w:tr>
        <w:tc>
          <w:tcPr>
            <w:tcW w:w="3261" w:type="dxa"/>
          </w:tcPr>
          <w:p>
            <w:pPr>
              <w:rPr>
                <w:rFonts w:eastAsia="MS Mincho"/>
                <w:b/>
                <w:bCs/>
                <w:szCs w:val="26"/>
              </w:rPr>
            </w:pPr>
            <w:r>
              <w:rPr>
                <w:b/>
                <w:bCs/>
                <w:szCs w:val="26"/>
              </w:rPr>
              <w:t>UỶ BAN NHÂN DÂN</w:t>
            </w:r>
          </w:p>
          <w:p>
            <w:pPr>
              <w:rPr>
                <w:rFonts w:eastAsia="MS Mincho"/>
                <w:b/>
                <w:bCs/>
                <w:szCs w:val="26"/>
              </w:rPr>
            </w:pPr>
            <w:r>
              <w:rPr>
                <w:b/>
                <w:bCs/>
                <w:szCs w:val="26"/>
              </w:rPr>
              <w:t xml:space="preserve">   XÃ THIỆU TOÁN</w:t>
            </w:r>
          </w:p>
          <w:p>
            <w:pPr>
              <w:jc w:val="center"/>
              <w:rPr>
                <w:szCs w:val="26"/>
              </w:rPr>
            </w:pPr>
            <w:r>
              <w:rPr>
                <w:b/>
                <w:bCs/>
                <w:noProof/>
                <w:szCs w:val="26"/>
              </w:rPr>
              <mc:AlternateContent>
                <mc:Choice Requires="wps">
                  <w:drawing>
                    <wp:anchor distT="0" distB="0" distL="114300" distR="114300" simplePos="0" relativeHeight="251660800" behindDoc="0" locked="0" layoutInCell="1" allowOverlap="1">
                      <wp:simplePos x="0" y="0"/>
                      <wp:positionH relativeFrom="column">
                        <wp:posOffset>307340</wp:posOffset>
                      </wp:positionH>
                      <wp:positionV relativeFrom="paragraph">
                        <wp:posOffset>1575</wp:posOffset>
                      </wp:positionV>
                      <wp:extent cx="889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89000" cy="0"/>
                              </a:xfrm>
                              <a:prstGeom prst="line">
                                <a:avLst/>
                              </a:prstGeom>
                              <a:noFill/>
                              <a:ln w="9525" cap="flat" cmpd="sng" algn="ctr">
                                <a:solidFill>
                                  <a:schemeClr val="tx1"/>
                                </a:solidFill>
                                <a:prstDash val="solid"/>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83BA33"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24.2pt,.1pt" to="9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" strokecolor="black [3213]"/>
                  </w:pict>
                </mc:Fallback>
              </mc:AlternateContent>
            </w:r>
          </w:p>
          <w:p>
            <w:pPr>
              <w:rPr>
                <w:rFonts w:eastAsia="MS Mincho"/>
                <w:b/>
                <w:bCs/>
                <w:szCs w:val="26"/>
              </w:rPr>
            </w:pPr>
            <w:r>
              <w:rPr>
                <w:szCs w:val="26"/>
              </w:rPr>
              <w:t xml:space="preserve"> Số:           /BC-UBND</w:t>
            </w:r>
          </w:p>
        </w:tc>
        <w:tc>
          <w:tcPr>
            <w:tcW w:w="6237" w:type="dxa"/>
            <w:vAlign w:val="center"/>
          </w:tcPr>
          <w:p>
            <w:pPr>
              <w:jc w:val="center"/>
              <w:rPr>
                <w:rFonts w:eastAsia="MS Mincho"/>
                <w:b/>
                <w:bCs/>
                <w:szCs w:val="26"/>
              </w:rPr>
            </w:pPr>
            <w:r>
              <w:rPr>
                <w:b/>
                <w:bCs/>
                <w:szCs w:val="26"/>
              </w:rPr>
              <w:t>CỘNG HOÀ XÃ HỘI CHỦ NGHĨA VIỆT NAM</w:t>
            </w:r>
          </w:p>
          <w:p>
            <w:pPr>
              <w:jc w:val="center"/>
              <w:rPr>
                <w:rFonts w:eastAsia="MS Mincho"/>
                <w:b/>
                <w:bCs/>
                <w:sz w:val="28"/>
              </w:rPr>
            </w:pPr>
            <w:r>
              <w:rPr>
                <w:b/>
                <w:bCs/>
                <w:sz w:val="28"/>
              </w:rPr>
              <w:t>Độc lập – Tự do – Hạnh phúc</w:t>
            </w:r>
          </w:p>
          <w:p>
            <w:pPr>
              <w:jc w:val="center"/>
              <w:rPr>
                <w:rFonts w:eastAsia="MS Mincho"/>
                <w:b/>
                <w:bCs/>
                <w:szCs w:val="26"/>
              </w:rPr>
            </w:pPr>
            <w:r>
              <w:rPr>
                <w:b/>
                <w:bCs/>
                <w:noProof/>
                <w:szCs w:val="26"/>
              </w:rPr>
              <mc:AlternateContent>
                <mc:Choice Requires="wps">
                  <w:drawing>
                    <wp:anchor distT="0" distB="0" distL="114300" distR="114300" simplePos="0" relativeHeight="251661824" behindDoc="0" locked="0" layoutInCell="1" allowOverlap="1">
                      <wp:simplePos x="0" y="0"/>
                      <wp:positionH relativeFrom="column">
                        <wp:posOffset>920750</wp:posOffset>
                      </wp:positionH>
                      <wp:positionV relativeFrom="paragraph">
                        <wp:posOffset>5080</wp:posOffset>
                      </wp:positionV>
                      <wp:extent cx="20288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28825" cy="0"/>
                              </a:xfrm>
                              <a:prstGeom prst="line">
                                <a:avLst/>
                              </a:prstGeom>
                              <a:noFill/>
                              <a:ln w="9525" cap="flat" cmpd="sng" algn="ctr">
                                <a:solidFill>
                                  <a:schemeClr val="tx1"/>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862730" id="Straight Connector 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pt,.4pt" to="232.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" strokecolor="black [3213]"/>
                  </w:pict>
                </mc:Fallback>
              </mc:AlternateContent>
            </w:r>
          </w:p>
          <w:p>
            <w:pPr>
              <w:jc w:val="center"/>
              <w:rPr>
                <w:rFonts w:eastAsia="MS Mincho"/>
                <w:b/>
                <w:bCs/>
                <w:szCs w:val="26"/>
              </w:rPr>
            </w:pPr>
            <w:r>
              <w:rPr>
                <w:i/>
                <w:iCs/>
              </w:rPr>
              <w:t xml:space="preserve">        Thiệu Toán, ngày     tháng     năm 2026</w:t>
            </w:r>
          </w:p>
        </w:tc>
      </w:tr>
    </w:tbl>
    <w:p>
      <w:pPr>
        <w:jc w:val="center"/>
        <w:rPr>
          <w:rFonts w:asciiTheme="majorHAnsi" w:hAnsiTheme="majorHAnsi" w:cstheme="majorHAnsi"/>
          <w:b/>
        </w:rPr>
      </w:pPr>
    </w:p>
    <w:p>
      <w:pPr>
        <w:jc w:val="center"/>
        <w:rPr>
          <w:rFonts w:asciiTheme="majorHAnsi" w:hAnsiTheme="majorHAnsi" w:cstheme="majorHAnsi"/>
          <w:b/>
          <w:sz w:val="16"/>
          <w:szCs w:val="18"/>
        </w:rPr>
      </w:pPr>
    </w:p>
    <w:p>
      <w:pPr>
        <w:jc w:val="center"/>
        <w:rPr>
          <w:rFonts w:asciiTheme="majorHAnsi" w:hAnsiTheme="majorHAnsi" w:cstheme="majorHAnsi"/>
          <w:b/>
        </w:rPr>
      </w:pPr>
      <w:r>
        <w:rPr>
          <w:rFonts w:asciiTheme="majorHAnsi" w:hAnsiTheme="majorHAnsi" w:cstheme="majorHAnsi"/>
          <w:b/>
          <w:sz w:val="28"/>
        </w:rPr>
        <w:t>BÁO CÁO</w:t>
      </w:r>
    </w:p>
    <w:p>
      <w:pPr>
        <w:jc w:val="center"/>
        <w:rPr>
          <w:rFonts w:asciiTheme="majorHAnsi" w:hAnsiTheme="majorHAnsi" w:cstheme="majorHAnsi"/>
          <w:b/>
          <w:sz w:val="28"/>
        </w:rPr>
      </w:pPr>
      <w:r>
        <w:rPr>
          <w:rFonts w:asciiTheme="majorHAnsi" w:hAnsiTheme="majorHAnsi" w:cstheme="majorHAnsi"/>
          <w:b/>
          <w:sz w:val="28"/>
        </w:rPr>
        <w:t xml:space="preserve">Kết quả bầu trưởng thôn nhiệm kỳ 2026-2030 </w:t>
      </w:r>
    </w:p>
    <w:p>
      <w:pPr>
        <w:jc w:val="center"/>
        <w:rPr>
          <w:rFonts w:asciiTheme="majorHAnsi" w:hAnsiTheme="majorHAnsi" w:cstheme="majorHAnsi"/>
          <w:b/>
          <w:sz w:val="28"/>
        </w:rPr>
      </w:pPr>
      <w:r>
        <w:rPr>
          <w:b/>
          <w:bCs/>
          <w:noProof/>
          <w:szCs w:val="26"/>
        </w:rPr>
        <mc:AlternateContent>
          <mc:Choice Requires="wps">
            <w:drawing>
              <wp:anchor distT="0" distB="0" distL="114300" distR="114300" simplePos="0" relativeHeight="251663872" behindDoc="0" locked="0" layoutInCell="1" allowOverlap="1">
                <wp:simplePos x="0" y="0"/>
                <wp:positionH relativeFrom="column">
                  <wp:posOffset>2480945</wp:posOffset>
                </wp:positionH>
                <wp:positionV relativeFrom="paragraph">
                  <wp:posOffset>206375</wp:posOffset>
                </wp:positionV>
                <wp:extent cx="889000" cy="0"/>
                <wp:effectExtent l="0" t="0" r="0" b="0"/>
                <wp:wrapNone/>
                <wp:docPr id="731520353" name="Straight Connector 731520353"/>
                <wp:cNvGraphicFramePr/>
                <a:graphic xmlns:a="http://schemas.openxmlformats.org/drawingml/2006/main">
                  <a:graphicData uri="http://schemas.microsoft.com/office/word/2010/wordprocessingShape">
                    <wps:wsp>
                      <wps:cNvCnPr/>
                      <wps:spPr>
                        <a:xfrm>
                          <a:off x="0" y="0"/>
                          <a:ext cx="889000" cy="0"/>
                        </a:xfrm>
                        <a:prstGeom prst="line">
                          <a:avLst/>
                        </a:prstGeom>
                        <a:noFill/>
                        <a:ln w="9525" cap="flat" cmpd="sng" algn="ctr">
                          <a:solidFill>
                            <a:schemeClr val="tx1"/>
                          </a:solidFill>
                          <a:prstDash val="solid"/>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B0D9B40" id="Straight Connector 731520353"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195.35pt,16.25pt" to="265.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" strokecolor="black [3213]"/>
            </w:pict>
          </mc:Fallback>
        </mc:AlternateContent>
      </w:r>
      <w:r>
        <w:rPr>
          <w:rFonts w:asciiTheme="majorHAnsi" w:hAnsiTheme="majorHAnsi" w:cstheme="majorHAnsi"/>
          <w:b/>
          <w:sz w:val="28"/>
        </w:rPr>
        <w:t>trên địa bàn xã Thiệu Toán</w:t>
      </w:r>
    </w:p>
    <w:p>
      <w:pPr>
        <w:jc w:val="center"/>
        <w:rPr>
          <w:rFonts w:asciiTheme="majorHAnsi" w:hAnsiTheme="majorHAnsi" w:cstheme="majorHAnsi"/>
          <w:b/>
          <w:bCs/>
        </w:rPr>
      </w:pPr>
    </w:p>
    <w:p>
      <w:pPr>
        <w:jc w:val="center"/>
        <w:rPr>
          <w:rFonts w:asciiTheme="majorHAnsi" w:hAnsiTheme="majorHAnsi" w:cstheme="majorHAnsi"/>
          <w:b/>
        </w:rPr>
      </w:pPr>
    </w:p>
    <w:p>
      <w:pPr>
        <w:spacing w:line="276" w:lineRule="auto"/>
        <w:ind w:firstLine="709"/>
        <w:jc w:val="both"/>
        <w:rPr>
          <w:sz w:val="28"/>
        </w:rPr>
      </w:pPr>
      <w:r>
        <w:rPr>
          <w:sz w:val="28"/>
        </w:rPr>
        <w:t xml:space="preserve">Thực hiện Quyết định số 889/QĐ-UBND ngày 11/7/2026 của UBND xã Thiệu Toán về việc ấn định ngày bầu cử Trưởng thôn nhiệm kỳ 2026-2030; Kế hoạch số 888/KH-UBND ngày 11/7/2026 của UBND xã Thiệu Toán Tổ chức bầu Trưởng thôn nhiệm kỳ 2026 - 2030 trên địa bàn xã Thiệu Toán. </w:t>
      </w:r>
    </w:p>
    <w:p>
      <w:pPr>
        <w:spacing w:line="276" w:lineRule="auto"/>
        <w:ind w:firstLine="709"/>
        <w:jc w:val="both"/>
        <w:rPr>
          <w:sz w:val="28"/>
        </w:rPr>
      </w:pPr>
      <w:r>
        <w:rPr>
          <w:sz w:val="28"/>
        </w:rPr>
        <w:t>Ngày 09/8/2026, UBND xã tổ chức bầu Trưởng thôn nhiệm kỳ 2026-2030 tại 10/12 thôn; riêng thôn Thiệu Hòa và thôn Thiệu Tâm chưa tổ chức bầu do chưa thống nhất được phương án nhân sự giới thiệu ứng cử Trưởng thôn.</w:t>
      </w:r>
    </w:p>
    <w:p>
      <w:pPr>
        <w:spacing w:line="276" w:lineRule="auto"/>
        <w:ind w:firstLine="709"/>
        <w:jc w:val="both"/>
        <w:rPr>
          <w:rFonts w:asciiTheme="majorHAnsi" w:hAnsiTheme="majorHAnsi" w:cstheme="majorHAnsi"/>
          <w:sz w:val="28"/>
        </w:rPr>
      </w:pPr>
      <w:r>
        <w:rPr>
          <w:rFonts w:asciiTheme="majorHAnsi" w:hAnsiTheme="majorHAnsi" w:cstheme="majorHAnsi"/>
          <w:sz w:val="28"/>
        </w:rPr>
        <w:t xml:space="preserve">Căn cứ biên bản cuộc họp của cộng đồng dân cư và biên bản kiểm phiếu bầu cử Trưởng thôn ngày 09/8/2026 của các thôn, UBND xã Thiệu Toán báo cáo kết quả thực hiện </w:t>
      </w:r>
      <w:r>
        <w:rPr>
          <w:rFonts w:asciiTheme="majorHAnsi" w:hAnsiTheme="majorHAnsi" w:cstheme="majorHAnsi"/>
          <w:sz w:val="28"/>
          <w:lang w:val="vi-VN"/>
        </w:rPr>
        <w:t>bầu Trưởng thôn nhiệm kỳ 2026 – 2030</w:t>
      </w:r>
      <w:r>
        <w:rPr>
          <w:rFonts w:asciiTheme="majorHAnsi" w:hAnsiTheme="majorHAnsi" w:cstheme="majorHAnsi"/>
          <w:sz w:val="28"/>
        </w:rPr>
        <w:t xml:space="preserve"> như sau:</w:t>
      </w:r>
    </w:p>
    <w:p>
      <w:pPr>
        <w:spacing w:line="276" w:lineRule="auto"/>
        <w:ind w:firstLine="709"/>
        <w:jc w:val="both"/>
        <w:rPr>
          <w:rFonts w:asciiTheme="majorHAnsi" w:hAnsiTheme="majorHAnsi" w:cstheme="majorHAnsi"/>
          <w:b/>
          <w:sz w:val="28"/>
        </w:rPr>
      </w:pPr>
      <w:r>
        <w:rPr>
          <w:rFonts w:asciiTheme="majorHAnsi" w:hAnsiTheme="majorHAnsi" w:cstheme="majorHAnsi"/>
          <w:b/>
          <w:sz w:val="28"/>
        </w:rPr>
        <w:t>I. CÔNG TÁC TRIỂN KHAI THỰC HIỆN</w:t>
      </w:r>
    </w:p>
    <w:p>
      <w:pPr>
        <w:spacing w:line="276" w:lineRule="auto"/>
        <w:ind w:firstLine="709"/>
        <w:jc w:val="both"/>
        <w:rPr>
          <w:sz w:val="28"/>
        </w:rPr>
      </w:pPr>
      <w:r>
        <w:rPr>
          <w:b/>
          <w:sz w:val="28"/>
        </w:rPr>
        <w:t>1. Công tác lãnh đạo, chỉ đạo</w:t>
      </w:r>
    </w:p>
    <w:p>
      <w:pPr>
        <w:spacing w:line="276" w:lineRule="auto"/>
        <w:ind w:firstLine="709"/>
        <w:jc w:val="both"/>
        <w:rPr>
          <w:sz w:val="28"/>
        </w:rPr>
      </w:pPr>
      <w:r>
        <w:rPr>
          <w:sz w:val="28"/>
        </w:rPr>
        <w:t>UBND xã Thiệu Toán đã chủ động xây dựng và ban hành các văn bản chỉ đạo, tổ chức bầu Trưởng thôn nhiệm kỳ 2026 - 2030; xác định ngày bầu cử, xây dựng kế hoạch và triển khai các nội dung theo yêu cầu. Công tác chỉ đạo được thực hiện đảm bảo trên cơ sở Quyết định số 889/QĐ-UBND ngày 11/7/2026 và Kế hoạch số 888/KH-UBND ngày 11/7/2026 của UBND xã.</w:t>
      </w:r>
    </w:p>
    <w:p>
      <w:pPr>
        <w:spacing w:line="276" w:lineRule="auto"/>
        <w:ind w:firstLine="709"/>
        <w:jc w:val="both"/>
        <w:rPr>
          <w:sz w:val="28"/>
        </w:rPr>
      </w:pPr>
      <w:r>
        <w:rPr>
          <w:b/>
          <w:sz w:val="28"/>
        </w:rPr>
        <w:t>2. Công tác phối hợp, chuẩn bị</w:t>
      </w:r>
    </w:p>
    <w:p>
      <w:pPr>
        <w:spacing w:line="276" w:lineRule="auto"/>
        <w:ind w:firstLine="709"/>
        <w:jc w:val="both"/>
        <w:rPr>
          <w:sz w:val="28"/>
        </w:rPr>
      </w:pPr>
      <w:r>
        <w:rPr>
          <w:sz w:val="28"/>
        </w:rPr>
        <w:t>UBND xã phối hợp với các cơ quan, đơn vị có liên quan và các thôn tổ chức rà soát danh sách cử tri đại diện hộ, đối chiếu số liệu, bổ sung các trường hợp còn thiếu và loại khỏi danh sách các trường hợp không còn phù hợp với thực tế. Đồng thời, triển khai các nội dung phục vụ bầu cử tại các thôn theo kế hoạch.</w:t>
      </w:r>
    </w:p>
    <w:p>
      <w:pPr>
        <w:spacing w:line="276" w:lineRule="auto"/>
        <w:ind w:firstLine="709"/>
        <w:jc w:val="both"/>
        <w:rPr>
          <w:sz w:val="28"/>
        </w:rPr>
      </w:pPr>
      <w:r>
        <w:rPr>
          <w:b/>
          <w:sz w:val="28"/>
        </w:rPr>
        <w:t>3. Công tác tuyên truyền, vận động</w:t>
      </w:r>
    </w:p>
    <w:p>
      <w:pPr>
        <w:spacing w:line="276" w:lineRule="auto"/>
        <w:ind w:firstLine="709"/>
        <w:jc w:val="both"/>
        <w:rPr>
          <w:sz w:val="28"/>
        </w:rPr>
      </w:pPr>
      <w:r>
        <w:rPr>
          <w:sz w:val="28"/>
        </w:rPr>
        <w:t>Công tác thông tin, tuyên truyền về mục đích, ý nghĩa, yêu cầu của việc bầu Trưởng thôn nhiệm kỳ 2026 - 2030 được triển khai đến cử tri đại diện hộ bằng nhiều hình thức, góp phần tạo sự đồng thuận và bảo đảm quyền tham gia của Nhân dân ở thôn.</w:t>
      </w:r>
    </w:p>
    <w:p>
      <w:pPr>
        <w:spacing w:line="276" w:lineRule="auto"/>
        <w:ind w:firstLine="709"/>
        <w:jc w:val="both"/>
        <w:rPr>
          <w:sz w:val="28"/>
        </w:rPr>
      </w:pPr>
      <w:r>
        <w:rPr>
          <w:b/>
          <w:sz w:val="28"/>
        </w:rPr>
        <w:t>4. Tổ chức bầu cử</w:t>
      </w:r>
    </w:p>
    <w:p>
      <w:pPr>
        <w:spacing w:line="276" w:lineRule="auto"/>
        <w:ind w:firstLine="709"/>
        <w:jc w:val="both"/>
        <w:rPr>
          <w:sz w:val="28"/>
        </w:rPr>
      </w:pPr>
      <w:r>
        <w:rPr>
          <w:sz w:val="28"/>
        </w:rPr>
        <w:t>Việc tổ chức bầu Trưởng thôn được triển khai tại 10/12 thôn trên địa bàn xã theo kế hoạch (</w:t>
      </w:r>
      <w:r>
        <w:rPr>
          <w:i/>
          <w:iCs/>
          <w:sz w:val="28"/>
        </w:rPr>
        <w:t xml:space="preserve">Bắc Thiệu Toán, Thiệu Toán, Chính Vượng, Thiệu Chính, Quý </w:t>
      </w:r>
      <w:r>
        <w:rPr>
          <w:i/>
          <w:iCs/>
          <w:sz w:val="28"/>
        </w:rPr>
        <w:lastRenderedPageBreak/>
        <w:t>Tài, Nam Thiệu Hòa, Thái Ninh, Đồng Tiến, Hậu Hiền và Thiệu Minh</w:t>
      </w:r>
      <w:r>
        <w:rPr>
          <w:sz w:val="28"/>
        </w:rPr>
        <w:t>). Danh sách cử tri được rà soát trước khi tổ chức bỏ phiếu; kết quả bầu cử được tổng hợp theo từng thôn và lập phụ lục kèm theo Báo cáo này.</w:t>
      </w:r>
    </w:p>
    <w:p>
      <w:pPr>
        <w:spacing w:line="276" w:lineRule="auto"/>
        <w:ind w:firstLine="709"/>
        <w:jc w:val="both"/>
        <w:rPr>
          <w:rFonts w:asciiTheme="majorHAnsi" w:hAnsiTheme="majorHAnsi" w:cstheme="majorHAnsi"/>
          <w:b/>
          <w:sz w:val="28"/>
        </w:rPr>
      </w:pPr>
      <w:r>
        <w:rPr>
          <w:b/>
          <w:sz w:val="28"/>
        </w:rPr>
        <w:t>II. KẾT QUẢ THỰC HIỆN</w:t>
      </w:r>
    </w:p>
    <w:p>
      <w:pPr>
        <w:spacing w:line="276" w:lineRule="auto"/>
        <w:ind w:firstLine="709"/>
        <w:jc w:val="both"/>
        <w:rPr>
          <w:spacing w:val="-4"/>
          <w:sz w:val="28"/>
        </w:rPr>
      </w:pPr>
      <w:r>
        <w:rPr>
          <w:spacing w:val="-4"/>
          <w:sz w:val="28"/>
        </w:rPr>
        <w:t xml:space="preserve">Toàn xã có 10/12 thôn tổ chức bầu cử Trưởng thôn với 6.083 cử tri đại diện hộ theo danh sách do Công an cung cấp; sau rà soát, tổng số hộ thực tế tại 10 thôn là 5.896 hộ, có </w:t>
      </w:r>
      <w:r>
        <w:rPr>
          <w:spacing w:val="-4"/>
        </w:rPr>
        <w:t>203</w:t>
      </w:r>
      <w:r>
        <w:rPr>
          <w:spacing w:val="-4"/>
          <w:sz w:val="28"/>
        </w:rPr>
        <w:t xml:space="preserve"> hộ có tên trong danh sách nhưng không phải ở thôn, hộ chết, hộ trùng hoặc hộ mất năng lực, đồng thời đã bổ sung 16 hộ chưa có tên trong danh sách.</w:t>
      </w:r>
    </w:p>
    <w:p>
      <w:pPr>
        <w:spacing w:line="276" w:lineRule="auto"/>
        <w:ind w:firstLine="709"/>
        <w:jc w:val="both"/>
        <w:rPr>
          <w:sz w:val="28"/>
        </w:rPr>
      </w:pPr>
      <w:r>
        <w:rPr>
          <w:sz w:val="28"/>
        </w:rPr>
        <w:t>Về danh sách bầu cử: Tại 10/10 thôn tổ chức bầu cử, cuộc họp của cộng đồng dân cư thống nhất danh sách bầu cử Trưởng thôn do Ban Công tác Mặt trận thôn giới thiệu theo quy định; không phát sinh trường hợp tự ứng cử hoặc đề cử thêm tại Hội nghị.</w:t>
      </w:r>
    </w:p>
    <w:p>
      <w:pPr>
        <w:spacing w:line="276" w:lineRule="auto"/>
        <w:ind w:firstLine="709"/>
        <w:jc w:val="both"/>
        <w:rPr>
          <w:sz w:val="28"/>
        </w:rPr>
      </w:pPr>
      <w:r>
        <w:rPr>
          <w:sz w:val="28"/>
        </w:rPr>
        <w:t>Về hình thức biểu quyết: Hội nghị cộng đồng dân cư tại 10/10 thôn thống nhất lựa chọn hình thức bỏ phiếu kín. Có 5.090/5.896 đại diện hộ gia đình tham gia bỏ phiếu, đạt 86,33%; phát ra 5.090 phiếu, thu vào 5.072 phiếu, trong đó 5.050 phiếu hợp lệ và 22 phiếu không hợp lệ</w:t>
      </w:r>
    </w:p>
    <w:p>
      <w:pPr>
        <w:spacing w:line="276" w:lineRule="auto"/>
        <w:ind w:firstLine="709"/>
        <w:jc w:val="both"/>
        <w:rPr>
          <w:sz w:val="28"/>
        </w:rPr>
      </w:pPr>
      <w:r>
        <w:rPr>
          <w:sz w:val="28"/>
        </w:rPr>
        <w:t>Kết quả, tại 10/10 thôn tổ chức bầu cử đều xác định được người trúng cử Trưởng thôn nhiệm kỳ 2026–2030. Người trúng cử tại từng thôn đều đạt số phiếu tán thành trên 50% tổng số đại diện hộ gia đình có tên trong danh sách chính thức tham gia bầu Trưởng thôn. Tỷ lệ tán thành thấp nhất là 76,1%, cao nhất là 90,7%.</w:t>
      </w:r>
    </w:p>
    <w:p>
      <w:pPr>
        <w:spacing w:line="276" w:lineRule="auto"/>
        <w:ind w:firstLine="709"/>
        <w:jc w:val="both"/>
        <w:rPr>
          <w:i/>
          <w:iCs/>
          <w:sz w:val="28"/>
        </w:rPr>
      </w:pPr>
      <w:r>
        <w:rPr>
          <w:i/>
          <w:iCs/>
          <w:sz w:val="28"/>
        </w:rPr>
        <w:t>(Phụ lục kèm theo)</w:t>
      </w:r>
    </w:p>
    <w:p>
      <w:pPr>
        <w:spacing w:line="276" w:lineRule="auto"/>
        <w:ind w:firstLine="709"/>
        <w:jc w:val="both"/>
        <w:rPr>
          <w:rFonts w:asciiTheme="majorHAnsi" w:hAnsiTheme="majorHAnsi" w:cstheme="majorHAnsi"/>
          <w:b/>
          <w:sz w:val="28"/>
        </w:rPr>
      </w:pPr>
      <w:r>
        <w:rPr>
          <w:rFonts w:asciiTheme="majorHAnsi" w:hAnsiTheme="majorHAnsi" w:cstheme="majorHAnsi"/>
          <w:b/>
          <w:sz w:val="28"/>
        </w:rPr>
        <w:t>III. ĐÁNH GIÁ CHUNG</w:t>
      </w:r>
    </w:p>
    <w:p>
      <w:pPr>
        <w:spacing w:line="276" w:lineRule="auto"/>
        <w:ind w:firstLine="709"/>
        <w:jc w:val="both"/>
        <w:rPr>
          <w:rFonts w:asciiTheme="majorHAnsi" w:hAnsiTheme="majorHAnsi" w:cstheme="majorHAnsi"/>
          <w:b/>
          <w:sz w:val="28"/>
        </w:rPr>
      </w:pPr>
      <w:r>
        <w:rPr>
          <w:rFonts w:asciiTheme="majorHAnsi" w:hAnsiTheme="majorHAnsi" w:cstheme="majorHAnsi"/>
          <w:b/>
          <w:sz w:val="28"/>
        </w:rPr>
        <w:t>1. Kết quả đạt được</w:t>
      </w:r>
    </w:p>
    <w:p>
      <w:pPr>
        <w:spacing w:line="276" w:lineRule="auto"/>
        <w:ind w:firstLine="709"/>
        <w:jc w:val="both"/>
        <w:rPr>
          <w:sz w:val="28"/>
        </w:rPr>
      </w:pPr>
      <w:r>
        <w:rPr>
          <w:sz w:val="28"/>
        </w:rPr>
        <w:t>Công tác bầu Trưởng thôn được triển khai theo kế hoạch; 10/10 thôn tổ chức bầu đều thành công; tỷ lệ tham gia toàn xã đạt 86,33%; không có thôn phải tổ chức bầu lại; an ninh trật tự, dân chủ, công khai; hồ sơ cơ bản được lập đầy đủ.</w:t>
      </w:r>
    </w:p>
    <w:p>
      <w:pPr>
        <w:spacing w:line="276" w:lineRule="auto"/>
        <w:ind w:firstLine="709"/>
        <w:jc w:val="both"/>
        <w:rPr>
          <w:rFonts w:asciiTheme="majorHAnsi" w:hAnsiTheme="majorHAnsi" w:cstheme="majorHAnsi"/>
          <w:b/>
          <w:sz w:val="28"/>
        </w:rPr>
      </w:pPr>
      <w:r>
        <w:rPr>
          <w:rFonts w:asciiTheme="majorHAnsi" w:hAnsiTheme="majorHAnsi" w:cstheme="majorHAnsi"/>
          <w:b/>
          <w:sz w:val="28"/>
        </w:rPr>
        <w:t>2. Những tồn tại, hạn chế và nguyên nhân</w:t>
      </w:r>
    </w:p>
    <w:p>
      <w:pPr>
        <w:spacing w:line="276" w:lineRule="auto"/>
        <w:ind w:firstLine="709"/>
        <w:jc w:val="both"/>
        <w:rPr>
          <w:sz w:val="28"/>
        </w:rPr>
      </w:pPr>
      <w:r>
        <w:rPr>
          <w:sz w:val="28"/>
        </w:rPr>
        <w:t xml:space="preserve">Danh sách cử tri ban đầu tại một số thôn còn có trường hợp cần rà soát, điều chỉnh; số liệu giữa danh sách ban đầu và thực tế có chênh lệch. </w:t>
      </w:r>
    </w:p>
    <w:p>
      <w:pPr>
        <w:spacing w:line="276" w:lineRule="auto"/>
        <w:ind w:firstLine="709"/>
        <w:jc w:val="both"/>
        <w:rPr>
          <w:sz w:val="28"/>
        </w:rPr>
      </w:pPr>
      <w:r>
        <w:rPr>
          <w:sz w:val="28"/>
        </w:rPr>
        <w:t>Tại thôn Thiệu Chính, số phiếu thu vào thấp hơn số phiếu phát ra 18 phiếu (phát 475 phiếu, thu 457 phiếu), do 18 đại diện hộ gia đình đã nhận phiếu nhưng không thực hiện bỏ phiếu vào hòm phiếu. Nội dung này đã được Ban kiểm phiếu kiểm kê, đối chiếu và ghi nhận trong hồ sơ bầu cử.</w:t>
      </w:r>
    </w:p>
    <w:p>
      <w:pPr>
        <w:spacing w:line="276" w:lineRule="auto"/>
        <w:ind w:firstLine="709"/>
        <w:jc w:val="both"/>
        <w:rPr>
          <w:rFonts w:asciiTheme="majorHAnsi" w:hAnsiTheme="majorHAnsi" w:cstheme="majorHAnsi"/>
          <w:b/>
          <w:sz w:val="28"/>
        </w:rPr>
      </w:pPr>
      <w:r>
        <w:rPr>
          <w:rFonts w:asciiTheme="majorHAnsi" w:hAnsiTheme="majorHAnsi" w:cstheme="majorHAnsi"/>
          <w:b/>
          <w:sz w:val="28"/>
        </w:rPr>
        <w:t>3. Khó khăn, vướng mắc trong quá trình thực hiện</w:t>
      </w:r>
    </w:p>
    <w:p>
      <w:pPr>
        <w:spacing w:line="276" w:lineRule="auto"/>
        <w:ind w:firstLine="709"/>
        <w:jc w:val="both"/>
        <w:rPr>
          <w:sz w:val="28"/>
        </w:rPr>
      </w:pPr>
      <w:r>
        <w:rPr>
          <w:sz w:val="28"/>
        </w:rPr>
        <w:t>Quá trình tổ chức bầu cử cơ bản bảo đảm tiến độ, tuy nhiên việc rà soát dữ liệu cử tri ở một số thôn còn phát sinh trường hợp phải bổ sung, điều chỉnh; khối lượng công việc tổng hợp, đối chiếu hồ sơ lớn trong điều kiện thực hiện sắp xếp thôn và cập nhật danh sách hộ dân.</w:t>
      </w:r>
    </w:p>
    <w:p>
      <w:pPr>
        <w:spacing w:line="276" w:lineRule="auto"/>
        <w:ind w:firstLine="709"/>
        <w:jc w:val="both"/>
        <w:rPr>
          <w:sz w:val="28"/>
        </w:rPr>
      </w:pPr>
      <w:bookmarkStart w:id="0" w:name="_GoBack"/>
      <w:bookmarkEnd w:id="0"/>
    </w:p>
    <w:p>
      <w:pPr>
        <w:spacing w:line="276" w:lineRule="auto"/>
        <w:ind w:firstLine="360"/>
        <w:jc w:val="both"/>
        <w:rPr>
          <w:b/>
          <w:bCs/>
          <w:sz w:val="28"/>
        </w:rPr>
      </w:pPr>
      <w:r>
        <w:rPr>
          <w:b/>
          <w:bCs/>
          <w:sz w:val="28"/>
        </w:rPr>
        <w:lastRenderedPageBreak/>
        <w:t xml:space="preserve">     IV. NHIỆM VỤ TIẾP THEO</w:t>
      </w:r>
    </w:p>
    <w:p>
      <w:pPr>
        <w:spacing w:line="276" w:lineRule="auto"/>
        <w:ind w:firstLine="709"/>
        <w:jc w:val="both"/>
        <w:rPr>
          <w:sz w:val="28"/>
        </w:rPr>
      </w:pPr>
      <w:r>
        <w:rPr>
          <w:sz w:val="28"/>
        </w:rPr>
        <w:t xml:space="preserve">- Hoàn thiện, kiểm tra, lưu trữ đầy đủ hồ sơ bầu Trưởng thôn tại 10 thôn theo quy định. </w:t>
      </w:r>
    </w:p>
    <w:p>
      <w:pPr>
        <w:spacing w:line="276" w:lineRule="auto"/>
        <w:ind w:firstLine="709"/>
        <w:jc w:val="both"/>
        <w:rPr>
          <w:sz w:val="28"/>
        </w:rPr>
      </w:pPr>
      <w:r>
        <w:rPr>
          <w:sz w:val="28"/>
        </w:rPr>
        <w:t xml:space="preserve">- Trên cơ sở kết quả bầu cử và hồ sơ của Tổ bầu cử, thực hiện trình Chủ tịch UBND xã xem xét, ban hành quyết định công nhận người trúng cử Trưởng thôn nhiệm kỳ 2026–2030 theo quy định. </w:t>
      </w:r>
    </w:p>
    <w:p>
      <w:pPr>
        <w:spacing w:line="276" w:lineRule="auto"/>
        <w:ind w:firstLine="709"/>
        <w:jc w:val="both"/>
        <w:rPr>
          <w:sz w:val="28"/>
        </w:rPr>
      </w:pPr>
      <w:r>
        <w:rPr>
          <w:sz w:val="28"/>
        </w:rPr>
        <w:t xml:space="preserve">- Tổ chức bàn giao nhiệm vụ, hồ sơ, tài chính, tài sản và các nội dung có liên quan giữa Trưởng thôn lâm thời và Trưởng thôn được công nhận; bảo đảm hoạt động của thôn liên tục, ổn định. </w:t>
      </w:r>
    </w:p>
    <w:p>
      <w:pPr>
        <w:spacing w:line="276" w:lineRule="auto"/>
        <w:ind w:firstLine="709"/>
        <w:jc w:val="both"/>
        <w:rPr>
          <w:sz w:val="28"/>
        </w:rPr>
      </w:pPr>
      <w:r>
        <w:rPr>
          <w:sz w:val="28"/>
        </w:rPr>
        <w:t>- Tiếp tục xử lý, hoàn thiện các nội dung liên quan đến việc kiện toàn chức danh Trưởng thôn tại 02 thôn chưa tổ chức bầu cử theo quy định.</w:t>
      </w:r>
    </w:p>
    <w:p>
      <w:pPr>
        <w:spacing w:line="276" w:lineRule="auto"/>
        <w:ind w:firstLine="709"/>
        <w:jc w:val="both"/>
        <w:rPr>
          <w:b/>
          <w:bCs/>
          <w:sz w:val="28"/>
        </w:rPr>
      </w:pPr>
      <w:r>
        <w:rPr>
          <w:b/>
          <w:bCs/>
          <w:sz w:val="28"/>
        </w:rPr>
        <w:t>V. KIẾN NGHỊ, ĐỀ XUẤT</w:t>
      </w:r>
    </w:p>
    <w:p>
      <w:pPr>
        <w:spacing w:line="276" w:lineRule="auto"/>
        <w:ind w:firstLine="709"/>
        <w:jc w:val="both"/>
        <w:rPr>
          <w:sz w:val="28"/>
        </w:rPr>
      </w:pPr>
      <w:r>
        <w:rPr>
          <w:sz w:val="28"/>
        </w:rPr>
        <w:t>Đề nghị Đảng ủy xã quan tâm lãnh đạo, chỉ đạo; đề nghị Ủy ban MTTQ Việt Nam xã phối hợp với cấp ủy, Ban Công tác Mặt trận thôn Thiệu Hòa và thôn Thiệu Tâm tiếp tục thực hiện quy trình giới thiệu người ứng cử Trưởng thôn theo quy định, làm cơ sở để UBND xã tổ chức bầu Trưởng thôn tại 02 thôn trong thời gian sớm nhất./.</w:t>
      </w:r>
    </w:p>
    <w:p>
      <w:pPr>
        <w:spacing w:line="276" w:lineRule="auto"/>
        <w:ind w:firstLine="709"/>
        <w:jc w:val="both"/>
        <w:rPr>
          <w:sz w:val="16"/>
          <w:szCs w:val="16"/>
        </w:rPr>
      </w:pPr>
    </w:p>
    <w:p>
      <w:pPr>
        <w:ind w:left="-142" w:firstLine="567"/>
        <w:jc w:val="both"/>
        <w:rPr>
          <w:rFonts w:asciiTheme="majorHAnsi" w:hAnsiTheme="majorHAnsi" w:cstheme="majorHAnsi"/>
          <w:bCs/>
          <w:sz w:val="2"/>
          <w:szCs w:val="2"/>
        </w:rPr>
      </w:pPr>
    </w:p>
    <w:tbl>
      <w:tblPr>
        <w:tblW w:w="9285" w:type="dxa"/>
        <w:tblInd w:w="-34" w:type="dxa"/>
        <w:tblLayout w:type="fixed"/>
        <w:tblLook w:val="0000" w:firstRow="0" w:lastRow="0" w:firstColumn="0" w:lastColumn="0" w:noHBand="0" w:noVBand="0"/>
      </w:tblPr>
      <w:tblGrid>
        <w:gridCol w:w="5014"/>
        <w:gridCol w:w="4271"/>
      </w:tblGrid>
      <w:tr>
        <w:trPr>
          <w:trHeight w:val="381"/>
        </w:trPr>
        <w:tc>
          <w:tcPr>
            <w:tcW w:w="4767" w:type="dxa"/>
          </w:tcPr>
          <w:p>
            <w:pPr>
              <w:jc w:val="both"/>
              <w:rPr>
                <w:sz w:val="24"/>
                <w:szCs w:val="24"/>
              </w:rPr>
            </w:pPr>
            <w:r>
              <w:rPr>
                <w:b/>
                <w:i/>
                <w:sz w:val="24"/>
                <w:szCs w:val="24"/>
              </w:rPr>
              <w:t>Nơi nhận</w:t>
            </w:r>
            <w:r>
              <w:rPr>
                <w:sz w:val="24"/>
                <w:szCs w:val="24"/>
              </w:rPr>
              <w:t xml:space="preserve">:                                                                                                                                                                                         </w:t>
            </w:r>
          </w:p>
          <w:p>
            <w:pPr>
              <w:jc w:val="both"/>
              <w:rPr>
                <w:sz w:val="22"/>
                <w:szCs w:val="22"/>
              </w:rPr>
            </w:pPr>
            <w:r>
              <w:rPr>
                <w:sz w:val="22"/>
                <w:szCs w:val="22"/>
              </w:rPr>
              <w:t>- Sở Nội vụ (b/c);</w:t>
            </w:r>
          </w:p>
          <w:p>
            <w:pPr>
              <w:jc w:val="both"/>
              <w:rPr>
                <w:sz w:val="22"/>
                <w:szCs w:val="22"/>
              </w:rPr>
            </w:pPr>
            <w:r>
              <w:rPr>
                <w:sz w:val="22"/>
                <w:szCs w:val="22"/>
              </w:rPr>
              <w:t>- Ban Thường vụ Đảng ủy;</w:t>
            </w:r>
          </w:p>
          <w:p>
            <w:pPr>
              <w:jc w:val="both"/>
              <w:rPr>
                <w:sz w:val="22"/>
                <w:szCs w:val="22"/>
              </w:rPr>
            </w:pPr>
            <w:r>
              <w:rPr>
                <w:sz w:val="22"/>
                <w:szCs w:val="22"/>
              </w:rPr>
              <w:t>- Lãnh đạo UBND xã;</w:t>
            </w:r>
          </w:p>
          <w:p>
            <w:pPr>
              <w:jc w:val="both"/>
              <w:rPr>
                <w:sz w:val="22"/>
                <w:szCs w:val="22"/>
              </w:rPr>
            </w:pPr>
            <w:r>
              <w:rPr>
                <w:sz w:val="22"/>
                <w:szCs w:val="22"/>
              </w:rPr>
              <w:t>- UB MTTQ xã;</w:t>
            </w:r>
          </w:p>
          <w:p>
            <w:pPr>
              <w:jc w:val="both"/>
              <w:rPr>
                <w:sz w:val="22"/>
                <w:szCs w:val="22"/>
              </w:rPr>
            </w:pPr>
            <w:r>
              <w:rPr>
                <w:sz w:val="22"/>
                <w:szCs w:val="22"/>
              </w:rPr>
              <w:t>- Công an xã;</w:t>
            </w:r>
          </w:p>
          <w:p>
            <w:pPr>
              <w:jc w:val="both"/>
              <w:rPr>
                <w:sz w:val="22"/>
                <w:szCs w:val="22"/>
              </w:rPr>
            </w:pPr>
            <w:r>
              <w:rPr>
                <w:sz w:val="22"/>
                <w:szCs w:val="22"/>
              </w:rPr>
              <w:t>- Ban CHQS xã;</w:t>
            </w:r>
          </w:p>
          <w:p>
            <w:pPr>
              <w:jc w:val="both"/>
              <w:rPr>
                <w:sz w:val="22"/>
                <w:szCs w:val="22"/>
              </w:rPr>
            </w:pPr>
            <w:r>
              <w:rPr>
                <w:sz w:val="22"/>
                <w:szCs w:val="22"/>
              </w:rPr>
              <w:t>- Phòng Kinh tế;</w:t>
            </w:r>
          </w:p>
          <w:p>
            <w:pPr>
              <w:jc w:val="both"/>
              <w:rPr>
                <w:sz w:val="22"/>
                <w:szCs w:val="22"/>
              </w:rPr>
            </w:pPr>
            <w:r>
              <w:rPr>
                <w:sz w:val="22"/>
                <w:szCs w:val="22"/>
              </w:rPr>
              <w:t>- 12 thôn trên địa bàn;</w:t>
            </w:r>
          </w:p>
          <w:p>
            <w:pPr>
              <w:jc w:val="both"/>
              <w:rPr>
                <w:sz w:val="22"/>
                <w:szCs w:val="22"/>
              </w:rPr>
            </w:pPr>
            <w:r>
              <w:rPr>
                <w:sz w:val="22"/>
                <w:szCs w:val="22"/>
              </w:rPr>
              <w:t>- Trung tâm CUDV công (đưa tin);</w:t>
            </w:r>
          </w:p>
          <w:p>
            <w:pPr>
              <w:widowControl w:val="0"/>
              <w:spacing w:line="300" w:lineRule="exact"/>
              <w:jc w:val="both"/>
              <w:rPr>
                <w:szCs w:val="26"/>
                <w:lang w:val="fr-FR"/>
              </w:rPr>
            </w:pPr>
            <w:r>
              <w:rPr>
                <w:sz w:val="22"/>
                <w:szCs w:val="22"/>
              </w:rPr>
              <w:t xml:space="preserve">- Lưu: VT,VHXH.                                                                    </w:t>
            </w:r>
          </w:p>
        </w:tc>
        <w:tc>
          <w:tcPr>
            <w:tcW w:w="4060" w:type="dxa"/>
          </w:tcPr>
          <w:p>
            <w:pPr>
              <w:widowControl w:val="0"/>
              <w:spacing w:line="264" w:lineRule="auto"/>
              <w:jc w:val="center"/>
              <w:rPr>
                <w:b/>
                <w:sz w:val="28"/>
                <w:lang w:val="fr-FR"/>
              </w:rPr>
            </w:pPr>
            <w:r>
              <w:rPr>
                <w:b/>
                <w:sz w:val="28"/>
                <w:lang w:val="fr-FR"/>
              </w:rPr>
              <w:t>TM. ỦY BAN NHÂN DÂN XÃ</w:t>
            </w:r>
          </w:p>
          <w:p>
            <w:pPr>
              <w:widowControl w:val="0"/>
              <w:spacing w:line="264" w:lineRule="auto"/>
              <w:jc w:val="center"/>
              <w:rPr>
                <w:b/>
                <w:sz w:val="28"/>
                <w:lang w:val="fr-FR"/>
              </w:rPr>
            </w:pPr>
            <w:r>
              <w:rPr>
                <w:b/>
                <w:sz w:val="28"/>
                <w:lang w:val="fr-FR"/>
              </w:rPr>
              <w:t>KT. CHỦ TỊCH</w:t>
            </w:r>
          </w:p>
          <w:p>
            <w:pPr>
              <w:widowControl w:val="0"/>
              <w:spacing w:line="264" w:lineRule="auto"/>
              <w:jc w:val="center"/>
              <w:rPr>
                <w:b/>
                <w:sz w:val="28"/>
                <w:lang w:val="fr-FR"/>
              </w:rPr>
            </w:pPr>
            <w:r>
              <w:rPr>
                <w:b/>
                <w:sz w:val="28"/>
                <w:lang w:val="fr-FR"/>
              </w:rPr>
              <w:t>PHÓ CHỦ TỊCH</w:t>
            </w:r>
          </w:p>
          <w:p>
            <w:pPr>
              <w:widowControl w:val="0"/>
              <w:spacing w:line="264" w:lineRule="auto"/>
              <w:jc w:val="center"/>
              <w:rPr>
                <w:b/>
                <w:sz w:val="28"/>
                <w:lang w:val="fr-FR"/>
              </w:rPr>
            </w:pPr>
          </w:p>
          <w:p>
            <w:pPr>
              <w:widowControl w:val="0"/>
              <w:jc w:val="center"/>
              <w:rPr>
                <w:b/>
                <w:sz w:val="28"/>
                <w:lang w:val="fr-FR"/>
              </w:rPr>
            </w:pPr>
          </w:p>
          <w:p>
            <w:pPr>
              <w:widowControl w:val="0"/>
              <w:jc w:val="center"/>
              <w:rPr>
                <w:b/>
                <w:sz w:val="28"/>
                <w:lang w:val="fr-FR"/>
              </w:rPr>
            </w:pPr>
          </w:p>
          <w:p>
            <w:pPr>
              <w:widowControl w:val="0"/>
              <w:jc w:val="center"/>
              <w:rPr>
                <w:b/>
                <w:sz w:val="28"/>
                <w:lang w:val="fr-FR"/>
              </w:rPr>
            </w:pPr>
          </w:p>
          <w:p>
            <w:pPr>
              <w:widowControl w:val="0"/>
              <w:jc w:val="center"/>
              <w:rPr>
                <w:b/>
                <w:szCs w:val="26"/>
                <w:lang w:val="fr-FR"/>
              </w:rPr>
            </w:pPr>
            <w:r>
              <w:rPr>
                <w:b/>
                <w:sz w:val="28"/>
                <w:lang w:val="fr-FR"/>
              </w:rPr>
              <w:t>Phạm Hải Hiệp</w:t>
            </w:r>
          </w:p>
        </w:tc>
      </w:tr>
    </w:tbl>
    <w:p>
      <w:pPr>
        <w:spacing w:before="60"/>
        <w:ind w:firstLine="567"/>
        <w:jc w:val="both"/>
        <w:rPr>
          <w:rFonts w:asciiTheme="majorHAnsi" w:hAnsiTheme="majorHAnsi" w:cstheme="majorHAnsi"/>
          <w:sz w:val="28"/>
        </w:rPr>
      </w:pPr>
      <w:r>
        <w:rPr>
          <w:rFonts w:asciiTheme="majorHAnsi" w:hAnsiTheme="majorHAnsi" w:cstheme="majorHAnsi"/>
          <w:sz w:val="28"/>
        </w:rPr>
        <w:t xml:space="preserve">                                                                       </w:t>
      </w:r>
    </w:p>
    <w:tbl>
      <w:tblPr>
        <w:tblW w:w="9214" w:type="dxa"/>
        <w:tblLook w:val="04A0" w:firstRow="1" w:lastRow="0" w:firstColumn="1" w:lastColumn="0" w:noHBand="0" w:noVBand="1"/>
      </w:tblPr>
      <w:tblGrid>
        <w:gridCol w:w="4644"/>
        <w:gridCol w:w="4570"/>
      </w:tblGrid>
      <w:tr>
        <w:tc>
          <w:tcPr>
            <w:tcW w:w="4644" w:type="dxa"/>
            <w:vAlign w:val="center"/>
          </w:tcPr>
          <w:p>
            <w:pPr>
              <w:jc w:val="both"/>
              <w:rPr>
                <w:b/>
                <w:i/>
                <w:sz w:val="28"/>
              </w:rPr>
            </w:pPr>
          </w:p>
        </w:tc>
        <w:tc>
          <w:tcPr>
            <w:tcW w:w="4570" w:type="dxa"/>
            <w:vAlign w:val="center"/>
          </w:tcPr>
          <w:p>
            <w:pPr>
              <w:rPr>
                <w:b/>
                <w:i/>
                <w:sz w:val="28"/>
              </w:rPr>
            </w:pPr>
          </w:p>
        </w:tc>
      </w:tr>
    </w:tbl>
    <w:p>
      <w:pPr>
        <w:spacing w:before="60"/>
        <w:jc w:val="both"/>
        <w:rPr>
          <w:rFonts w:asciiTheme="majorHAnsi" w:hAnsiTheme="majorHAnsi" w:cstheme="majorHAnsi"/>
        </w:rPr>
        <w:sectPr>
          <w:headerReference w:type="default" r:id="rId8"/>
          <w:headerReference w:type="first" r:id="rId9"/>
          <w:pgSz w:w="11907" w:h="16840" w:code="9"/>
          <w:pgMar w:top="1134" w:right="1134" w:bottom="1134" w:left="1701" w:header="567" w:footer="57" w:gutter="0"/>
          <w:pgNumType w:start="1"/>
          <w:cols w:space="720"/>
          <w:titlePg/>
          <w:docGrid w:linePitch="381"/>
        </w:sectPr>
      </w:pPr>
    </w:p>
    <w:p>
      <w:pPr>
        <w:jc w:val="center"/>
        <w:rPr>
          <w:b/>
          <w:bCs/>
          <w:color w:val="000000"/>
          <w:sz w:val="28"/>
        </w:rPr>
      </w:pPr>
      <w:r>
        <w:rPr>
          <w:b/>
          <w:bCs/>
          <w:color w:val="000000"/>
          <w:sz w:val="28"/>
        </w:rPr>
        <w:lastRenderedPageBreak/>
        <w:t>TỔNG HỢP KẾT QUẢ BẦU TRƯỞNG THÔN</w:t>
      </w:r>
    </w:p>
    <w:p>
      <w:pPr>
        <w:pStyle w:val="Header"/>
        <w:jc w:val="center"/>
        <w:rPr>
          <w:i/>
          <w:iCs/>
          <w:sz w:val="28"/>
        </w:rPr>
      </w:pPr>
      <w:r>
        <w:rPr>
          <w:i/>
          <w:iCs/>
          <w:sz w:val="28"/>
        </w:rPr>
        <w:t>(kèm theo báo cáo số                   /BC -UBND ngày         /8/2026 của UBND xã Thiệu Toán)</w:t>
      </w:r>
    </w:p>
    <w:p>
      <w:pPr>
        <w:spacing w:before="60"/>
        <w:ind w:firstLine="567"/>
        <w:jc w:val="both"/>
        <w:rPr>
          <w:rFonts w:asciiTheme="majorHAnsi" w:hAnsiTheme="majorHAnsi" w:cstheme="majorHAnsi"/>
          <w:sz w:val="14"/>
          <w:szCs w:val="16"/>
        </w:rPr>
      </w:pPr>
    </w:p>
    <w:tbl>
      <w:tblPr>
        <w:tblW w:w="16306" w:type="dxa"/>
        <w:tblLook w:val="04A0" w:firstRow="1" w:lastRow="0" w:firstColumn="1" w:lastColumn="0" w:noHBand="0" w:noVBand="1"/>
      </w:tblPr>
      <w:tblGrid>
        <w:gridCol w:w="537"/>
        <w:gridCol w:w="2413"/>
        <w:gridCol w:w="763"/>
        <w:gridCol w:w="756"/>
        <w:gridCol w:w="1215"/>
        <w:gridCol w:w="835"/>
        <w:gridCol w:w="814"/>
        <w:gridCol w:w="886"/>
        <w:gridCol w:w="1104"/>
        <w:gridCol w:w="832"/>
        <w:gridCol w:w="790"/>
        <w:gridCol w:w="857"/>
        <w:gridCol w:w="814"/>
        <w:gridCol w:w="643"/>
        <w:gridCol w:w="2329"/>
        <w:gridCol w:w="236"/>
        <w:gridCol w:w="482"/>
      </w:tblGrid>
      <w:tr>
        <w:trPr>
          <w:gridAfter w:val="2"/>
          <w:wAfter w:w="718" w:type="dxa"/>
          <w:trHeight w:val="1152"/>
        </w:trPr>
        <w:tc>
          <w:tcPr>
            <w:tcW w:w="5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TT</w:t>
            </w:r>
          </w:p>
        </w:tc>
        <w:tc>
          <w:tcPr>
            <w:tcW w:w="243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Thôn</w:t>
            </w:r>
          </w:p>
        </w:tc>
        <w:tc>
          <w:tcPr>
            <w:tcW w:w="76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Tổng số cử tri đại diện hộ do Công an cung cấp</w:t>
            </w:r>
          </w:p>
        </w:tc>
        <w:tc>
          <w:tcPr>
            <w:tcW w:w="2812" w:type="dxa"/>
            <w:gridSpan w:val="3"/>
            <w:tcBorders>
              <w:top w:val="single" w:sz="4" w:space="0" w:color="auto"/>
              <w:left w:val="nil"/>
              <w:bottom w:val="single" w:sz="4" w:space="0" w:color="auto"/>
              <w:right w:val="single" w:sz="4" w:space="0" w:color="000000"/>
            </w:tcBorders>
            <w:shd w:val="clear" w:color="000000" w:fill="FFFFFF"/>
            <w:vAlign w:val="center"/>
            <w:hideMark/>
          </w:tcPr>
          <w:p>
            <w:pPr>
              <w:jc w:val="center"/>
              <w:rPr>
                <w:b/>
                <w:bCs/>
                <w:color w:val="000000"/>
                <w:sz w:val="24"/>
                <w:szCs w:val="24"/>
              </w:rPr>
            </w:pPr>
            <w:r>
              <w:rPr>
                <w:b/>
                <w:bCs/>
                <w:color w:val="000000"/>
                <w:sz w:val="24"/>
                <w:szCs w:val="24"/>
              </w:rPr>
              <w:t>Tình hình cử tri đại diện hộ sau khi thôn rà soát</w:t>
            </w:r>
          </w:p>
        </w:tc>
        <w:tc>
          <w:tcPr>
            <w:tcW w:w="1700" w:type="dxa"/>
            <w:gridSpan w:val="2"/>
            <w:tcBorders>
              <w:top w:val="single" w:sz="4" w:space="0" w:color="auto"/>
              <w:left w:val="nil"/>
              <w:bottom w:val="single" w:sz="4" w:space="0" w:color="auto"/>
              <w:right w:val="single" w:sz="4" w:space="0" w:color="000000"/>
            </w:tcBorders>
            <w:shd w:val="clear" w:color="000000" w:fill="FFFFFF"/>
            <w:vAlign w:val="center"/>
            <w:hideMark/>
          </w:tcPr>
          <w:p>
            <w:pPr>
              <w:jc w:val="center"/>
              <w:rPr>
                <w:b/>
                <w:bCs/>
                <w:color w:val="000000"/>
                <w:sz w:val="24"/>
                <w:szCs w:val="24"/>
              </w:rPr>
            </w:pPr>
            <w:r>
              <w:rPr>
                <w:b/>
                <w:bCs/>
                <w:color w:val="000000"/>
                <w:sz w:val="24"/>
                <w:szCs w:val="24"/>
              </w:rPr>
              <w:t xml:space="preserve">Số củ tri đã Tham gia bỏ phiếu </w:t>
            </w:r>
          </w:p>
        </w:tc>
        <w:tc>
          <w:tcPr>
            <w:tcW w:w="7341" w:type="dxa"/>
            <w:gridSpan w:val="7"/>
            <w:tcBorders>
              <w:top w:val="single" w:sz="4" w:space="0" w:color="auto"/>
              <w:left w:val="nil"/>
              <w:bottom w:val="single" w:sz="4" w:space="0" w:color="auto"/>
              <w:right w:val="single" w:sz="4" w:space="0" w:color="000000"/>
            </w:tcBorders>
            <w:shd w:val="clear" w:color="000000" w:fill="FFFFFF"/>
            <w:vAlign w:val="center"/>
            <w:hideMark/>
          </w:tcPr>
          <w:p>
            <w:pPr>
              <w:jc w:val="center"/>
              <w:rPr>
                <w:b/>
                <w:bCs/>
                <w:i/>
                <w:iCs/>
                <w:color w:val="000000"/>
                <w:sz w:val="24"/>
                <w:szCs w:val="24"/>
              </w:rPr>
            </w:pPr>
            <w:r>
              <w:rPr>
                <w:b/>
                <w:bCs/>
                <w:i/>
                <w:iCs/>
                <w:color w:val="000000"/>
                <w:sz w:val="24"/>
                <w:szCs w:val="24"/>
              </w:rPr>
              <w:t xml:space="preserve">Tổng hợp kết quả bầu cử </w:t>
            </w:r>
          </w:p>
        </w:tc>
      </w:tr>
      <w:tr>
        <w:trPr>
          <w:gridAfter w:val="2"/>
          <w:wAfter w:w="718" w:type="dxa"/>
          <w:trHeight w:val="315"/>
        </w:trPr>
        <w:tc>
          <w:tcPr>
            <w:tcW w:w="537" w:type="dxa"/>
            <w:vMerge/>
            <w:tcBorders>
              <w:top w:val="single" w:sz="4" w:space="0" w:color="auto"/>
              <w:left w:val="single" w:sz="4" w:space="0" w:color="auto"/>
              <w:bottom w:val="single" w:sz="4" w:space="0" w:color="auto"/>
              <w:right w:val="single" w:sz="4" w:space="0" w:color="auto"/>
            </w:tcBorders>
            <w:vAlign w:val="center"/>
            <w:hideMark/>
          </w:tcPr>
          <w:p>
            <w:pPr>
              <w:rPr>
                <w:b/>
                <w:bCs/>
                <w:color w:val="000000"/>
                <w:sz w:val="24"/>
                <w:szCs w:val="24"/>
              </w:rPr>
            </w:pPr>
          </w:p>
        </w:tc>
        <w:tc>
          <w:tcPr>
            <w:tcW w:w="2435" w:type="dxa"/>
            <w:vMerge/>
            <w:tcBorders>
              <w:top w:val="single" w:sz="4" w:space="0" w:color="auto"/>
              <w:left w:val="single" w:sz="4" w:space="0" w:color="auto"/>
              <w:bottom w:val="single" w:sz="4" w:space="0" w:color="auto"/>
              <w:right w:val="single" w:sz="4" w:space="0" w:color="auto"/>
            </w:tcBorders>
            <w:vAlign w:val="center"/>
            <w:hideMark/>
          </w:tcPr>
          <w:p>
            <w:pPr>
              <w:rPr>
                <w:b/>
                <w:bCs/>
                <w:color w:val="000000"/>
                <w:sz w:val="24"/>
                <w:szCs w:val="24"/>
              </w:rPr>
            </w:pPr>
          </w:p>
        </w:tc>
        <w:tc>
          <w:tcPr>
            <w:tcW w:w="763" w:type="dxa"/>
            <w:vMerge/>
            <w:tcBorders>
              <w:top w:val="single" w:sz="4" w:space="0" w:color="auto"/>
              <w:left w:val="single" w:sz="4" w:space="0" w:color="auto"/>
              <w:bottom w:val="single" w:sz="4" w:space="0" w:color="auto"/>
              <w:right w:val="single" w:sz="4" w:space="0" w:color="auto"/>
            </w:tcBorders>
            <w:vAlign w:val="center"/>
            <w:hideMark/>
          </w:tcPr>
          <w:p>
            <w:pPr>
              <w:rPr>
                <w:b/>
                <w:bCs/>
                <w:color w:val="000000"/>
                <w:sz w:val="24"/>
                <w:szCs w:val="24"/>
              </w:rPr>
            </w:pPr>
          </w:p>
        </w:tc>
        <w:tc>
          <w:tcPr>
            <w:tcW w:w="756" w:type="dxa"/>
            <w:vMerge w:val="restart"/>
            <w:tcBorders>
              <w:top w:val="nil"/>
              <w:left w:val="single" w:sz="4" w:space="0" w:color="auto"/>
              <w:bottom w:val="single" w:sz="4" w:space="0" w:color="000000"/>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Tổng hộ thực tế ở thôn sau rà soát</w:t>
            </w:r>
          </w:p>
        </w:tc>
        <w:tc>
          <w:tcPr>
            <w:tcW w:w="1220" w:type="dxa"/>
            <w:vMerge w:val="restart"/>
            <w:tcBorders>
              <w:top w:val="nil"/>
              <w:left w:val="single" w:sz="4" w:space="0" w:color="auto"/>
              <w:bottom w:val="single" w:sz="4" w:space="0" w:color="auto"/>
              <w:right w:val="single" w:sz="4" w:space="0" w:color="auto"/>
            </w:tcBorders>
            <w:shd w:val="clear" w:color="000000" w:fill="FFFFFF"/>
            <w:vAlign w:val="center"/>
            <w:hideMark/>
          </w:tcPr>
          <w:p>
            <w:pPr>
              <w:jc w:val="center"/>
              <w:rPr>
                <w:b/>
                <w:bCs/>
                <w:color w:val="000000"/>
                <w:sz w:val="23"/>
                <w:szCs w:val="23"/>
              </w:rPr>
            </w:pPr>
            <w:r>
              <w:rPr>
                <w:b/>
                <w:bCs/>
                <w:color w:val="000000"/>
                <w:sz w:val="23"/>
                <w:szCs w:val="23"/>
              </w:rPr>
              <w:t>Số hộ có tên trong DS nhưng không phải ở thôn, hộ chết, hộ mất năng lực</w:t>
            </w:r>
          </w:p>
        </w:tc>
        <w:tc>
          <w:tcPr>
            <w:tcW w:w="836" w:type="dxa"/>
            <w:vMerge w:val="restart"/>
            <w:tcBorders>
              <w:top w:val="nil"/>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Số hộ chưa có tên trong danh sách phải bổ sung</w:t>
            </w:r>
          </w:p>
        </w:tc>
        <w:tc>
          <w:tcPr>
            <w:tcW w:w="814" w:type="dxa"/>
            <w:vMerge w:val="restart"/>
            <w:tcBorders>
              <w:top w:val="nil"/>
              <w:left w:val="single" w:sz="4" w:space="0" w:color="auto"/>
              <w:bottom w:val="single" w:sz="4" w:space="0" w:color="000000"/>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Số lượng</w:t>
            </w:r>
          </w:p>
        </w:tc>
        <w:tc>
          <w:tcPr>
            <w:tcW w:w="886" w:type="dxa"/>
            <w:vMerge w:val="restart"/>
            <w:tcBorders>
              <w:top w:val="nil"/>
              <w:left w:val="single" w:sz="4" w:space="0" w:color="auto"/>
              <w:bottom w:val="single" w:sz="4" w:space="0" w:color="auto"/>
              <w:right w:val="single" w:sz="4" w:space="0" w:color="auto"/>
            </w:tcBorders>
            <w:vAlign w:val="center"/>
            <w:hideMark/>
          </w:tcPr>
          <w:p>
            <w:pPr>
              <w:jc w:val="center"/>
              <w:rPr>
                <w:b/>
                <w:bCs/>
                <w:color w:val="000000"/>
                <w:sz w:val="22"/>
                <w:szCs w:val="22"/>
              </w:rPr>
            </w:pPr>
            <w:r>
              <w:rPr>
                <w:b/>
                <w:bCs/>
                <w:color w:val="000000"/>
                <w:sz w:val="22"/>
                <w:szCs w:val="22"/>
              </w:rPr>
              <w:t xml:space="preserve">Tỉ lệ </w:t>
            </w:r>
          </w:p>
          <w:p>
            <w:pPr>
              <w:jc w:val="center"/>
              <w:rPr>
                <w:b/>
                <w:bCs/>
                <w:color w:val="000000"/>
                <w:sz w:val="22"/>
                <w:szCs w:val="22"/>
              </w:rPr>
            </w:pPr>
            <w:r>
              <w:rPr>
                <w:b/>
                <w:bCs/>
                <w:color w:val="000000"/>
                <w:sz w:val="22"/>
                <w:szCs w:val="22"/>
              </w:rPr>
              <w:t>%</w:t>
            </w:r>
            <w:r>
              <w:rPr>
                <w:b/>
                <w:bCs/>
                <w:color w:val="000000"/>
                <w:sz w:val="22"/>
                <w:szCs w:val="22"/>
              </w:rPr>
              <w:br/>
              <w:t>(9=8/5)</w:t>
            </w:r>
          </w:p>
        </w:tc>
        <w:tc>
          <w:tcPr>
            <w:tcW w:w="1107" w:type="dxa"/>
            <w:vMerge w:val="restart"/>
            <w:tcBorders>
              <w:top w:val="nil"/>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Số phiếu phát ra</w:t>
            </w:r>
          </w:p>
        </w:tc>
        <w:tc>
          <w:tcPr>
            <w:tcW w:w="833" w:type="dxa"/>
            <w:vMerge w:val="restart"/>
            <w:tcBorders>
              <w:top w:val="nil"/>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Số phiếu thu vào</w:t>
            </w:r>
          </w:p>
        </w:tc>
        <w:tc>
          <w:tcPr>
            <w:tcW w:w="777" w:type="dxa"/>
            <w:vMerge w:val="restart"/>
            <w:tcBorders>
              <w:top w:val="nil"/>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 xml:space="preserve">Số </w:t>
            </w:r>
            <w:r>
              <w:rPr>
                <w:b/>
                <w:bCs/>
                <w:color w:val="000000"/>
                <w:sz w:val="24"/>
                <w:szCs w:val="24"/>
              </w:rPr>
              <w:br/>
              <w:t>phiếu hợp lệ</w:t>
            </w:r>
          </w:p>
        </w:tc>
        <w:tc>
          <w:tcPr>
            <w:tcW w:w="843" w:type="dxa"/>
            <w:vMerge w:val="restart"/>
            <w:tcBorders>
              <w:top w:val="nil"/>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 xml:space="preserve">Số </w:t>
            </w:r>
            <w:r>
              <w:rPr>
                <w:b/>
                <w:bCs/>
                <w:color w:val="000000"/>
                <w:sz w:val="24"/>
                <w:szCs w:val="24"/>
              </w:rPr>
              <w:br/>
              <w:t>phiếu không hợp lệ</w:t>
            </w:r>
          </w:p>
        </w:tc>
        <w:tc>
          <w:tcPr>
            <w:tcW w:w="809" w:type="dxa"/>
            <w:vMerge w:val="restart"/>
            <w:tcBorders>
              <w:top w:val="nil"/>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Số phiếu bầu cho người thứ nhất</w:t>
            </w:r>
          </w:p>
        </w:tc>
        <w:tc>
          <w:tcPr>
            <w:tcW w:w="643" w:type="dxa"/>
            <w:vMerge w:val="restart"/>
            <w:tcBorders>
              <w:top w:val="nil"/>
              <w:left w:val="single" w:sz="4" w:space="0" w:color="auto"/>
              <w:bottom w:val="single" w:sz="4" w:space="0" w:color="auto"/>
              <w:right w:val="single" w:sz="4" w:space="0" w:color="auto"/>
            </w:tcBorders>
            <w:shd w:val="clear" w:color="000000" w:fill="FFFFFF"/>
            <w:vAlign w:val="center"/>
            <w:hideMark/>
          </w:tcPr>
          <w:p>
            <w:pPr>
              <w:jc w:val="center"/>
              <w:rPr>
                <w:b/>
                <w:bCs/>
                <w:color w:val="000000"/>
                <w:sz w:val="24"/>
                <w:szCs w:val="24"/>
              </w:rPr>
            </w:pPr>
            <w:r>
              <w:rPr>
                <w:b/>
                <w:bCs/>
                <w:color w:val="000000"/>
                <w:sz w:val="24"/>
                <w:szCs w:val="24"/>
              </w:rPr>
              <w:t>Tỷ lệ</w:t>
            </w:r>
            <w:r>
              <w:rPr>
                <w:b/>
                <w:bCs/>
                <w:color w:val="000000"/>
                <w:sz w:val="24"/>
                <w:szCs w:val="24"/>
              </w:rPr>
              <w:br/>
              <w:t xml:space="preserve"> (%)</w:t>
            </w:r>
          </w:p>
        </w:tc>
        <w:tc>
          <w:tcPr>
            <w:tcW w:w="2329" w:type="dxa"/>
            <w:vMerge w:val="restart"/>
            <w:tcBorders>
              <w:top w:val="nil"/>
              <w:left w:val="single" w:sz="4" w:space="0" w:color="auto"/>
              <w:bottom w:val="single" w:sz="4" w:space="0" w:color="auto"/>
              <w:right w:val="single" w:sz="4" w:space="0" w:color="auto"/>
            </w:tcBorders>
            <w:shd w:val="clear" w:color="000000" w:fill="FFFFFF"/>
            <w:noWrap/>
            <w:vAlign w:val="center"/>
            <w:hideMark/>
          </w:tcPr>
          <w:p>
            <w:pPr>
              <w:jc w:val="center"/>
              <w:rPr>
                <w:b/>
                <w:bCs/>
                <w:color w:val="000000"/>
                <w:sz w:val="24"/>
                <w:szCs w:val="24"/>
              </w:rPr>
            </w:pPr>
            <w:r>
              <w:rPr>
                <w:b/>
                <w:bCs/>
                <w:color w:val="000000"/>
                <w:sz w:val="24"/>
                <w:szCs w:val="24"/>
              </w:rPr>
              <w:t>Người trúng cử</w:t>
            </w:r>
          </w:p>
        </w:tc>
      </w:tr>
      <w:tr>
        <w:trPr>
          <w:trHeight w:val="2429"/>
        </w:trPr>
        <w:tc>
          <w:tcPr>
            <w:tcW w:w="537" w:type="dxa"/>
            <w:vMerge/>
            <w:tcBorders>
              <w:top w:val="single" w:sz="4" w:space="0" w:color="auto"/>
              <w:left w:val="single" w:sz="4" w:space="0" w:color="auto"/>
              <w:bottom w:val="single" w:sz="4" w:space="0" w:color="auto"/>
              <w:right w:val="single" w:sz="4" w:space="0" w:color="auto"/>
            </w:tcBorders>
            <w:vAlign w:val="center"/>
            <w:hideMark/>
          </w:tcPr>
          <w:p>
            <w:pPr>
              <w:rPr>
                <w:b/>
                <w:bCs/>
                <w:color w:val="000000"/>
                <w:sz w:val="24"/>
                <w:szCs w:val="24"/>
              </w:rPr>
            </w:pPr>
          </w:p>
        </w:tc>
        <w:tc>
          <w:tcPr>
            <w:tcW w:w="2435" w:type="dxa"/>
            <w:vMerge/>
            <w:tcBorders>
              <w:top w:val="single" w:sz="4" w:space="0" w:color="auto"/>
              <w:left w:val="single" w:sz="4" w:space="0" w:color="auto"/>
              <w:bottom w:val="single" w:sz="4" w:space="0" w:color="auto"/>
              <w:right w:val="single" w:sz="4" w:space="0" w:color="auto"/>
            </w:tcBorders>
            <w:vAlign w:val="center"/>
            <w:hideMark/>
          </w:tcPr>
          <w:p>
            <w:pPr>
              <w:rPr>
                <w:b/>
                <w:bCs/>
                <w:color w:val="000000"/>
                <w:sz w:val="24"/>
                <w:szCs w:val="24"/>
              </w:rPr>
            </w:pPr>
          </w:p>
        </w:tc>
        <w:tc>
          <w:tcPr>
            <w:tcW w:w="763" w:type="dxa"/>
            <w:vMerge/>
            <w:tcBorders>
              <w:top w:val="single" w:sz="4" w:space="0" w:color="auto"/>
              <w:left w:val="single" w:sz="4" w:space="0" w:color="auto"/>
              <w:bottom w:val="single" w:sz="4" w:space="0" w:color="auto"/>
              <w:right w:val="single" w:sz="4" w:space="0" w:color="auto"/>
            </w:tcBorders>
            <w:vAlign w:val="center"/>
            <w:hideMark/>
          </w:tcPr>
          <w:p>
            <w:pPr>
              <w:rPr>
                <w:b/>
                <w:bCs/>
                <w:color w:val="000000"/>
                <w:sz w:val="24"/>
                <w:szCs w:val="24"/>
              </w:rPr>
            </w:pPr>
          </w:p>
        </w:tc>
        <w:tc>
          <w:tcPr>
            <w:tcW w:w="756" w:type="dxa"/>
            <w:vMerge/>
            <w:tcBorders>
              <w:top w:val="nil"/>
              <w:left w:val="single" w:sz="4" w:space="0" w:color="auto"/>
              <w:bottom w:val="single" w:sz="4" w:space="0" w:color="000000"/>
              <w:right w:val="single" w:sz="4" w:space="0" w:color="auto"/>
            </w:tcBorders>
            <w:vAlign w:val="center"/>
            <w:hideMark/>
          </w:tcPr>
          <w:p>
            <w:pPr>
              <w:rPr>
                <w:b/>
                <w:bCs/>
                <w:color w:val="000000"/>
                <w:sz w:val="24"/>
                <w:szCs w:val="24"/>
              </w:rPr>
            </w:pPr>
          </w:p>
        </w:tc>
        <w:tc>
          <w:tcPr>
            <w:tcW w:w="1220" w:type="dxa"/>
            <w:vMerge/>
            <w:tcBorders>
              <w:top w:val="nil"/>
              <w:left w:val="single" w:sz="4" w:space="0" w:color="auto"/>
              <w:bottom w:val="single" w:sz="4" w:space="0" w:color="auto"/>
              <w:right w:val="single" w:sz="4" w:space="0" w:color="auto"/>
            </w:tcBorders>
            <w:vAlign w:val="center"/>
            <w:hideMark/>
          </w:tcPr>
          <w:p>
            <w:pPr>
              <w:rPr>
                <w:b/>
                <w:bCs/>
                <w:color w:val="000000"/>
                <w:sz w:val="24"/>
                <w:szCs w:val="24"/>
              </w:rPr>
            </w:pPr>
          </w:p>
        </w:tc>
        <w:tc>
          <w:tcPr>
            <w:tcW w:w="836" w:type="dxa"/>
            <w:vMerge/>
            <w:tcBorders>
              <w:top w:val="nil"/>
              <w:left w:val="single" w:sz="4" w:space="0" w:color="auto"/>
              <w:bottom w:val="single" w:sz="4" w:space="0" w:color="auto"/>
              <w:right w:val="single" w:sz="4" w:space="0" w:color="auto"/>
            </w:tcBorders>
            <w:vAlign w:val="center"/>
            <w:hideMark/>
          </w:tcPr>
          <w:p>
            <w:pPr>
              <w:rPr>
                <w:b/>
                <w:bCs/>
                <w:color w:val="000000"/>
                <w:sz w:val="24"/>
                <w:szCs w:val="24"/>
              </w:rPr>
            </w:pPr>
          </w:p>
        </w:tc>
        <w:tc>
          <w:tcPr>
            <w:tcW w:w="814" w:type="dxa"/>
            <w:vMerge/>
            <w:tcBorders>
              <w:top w:val="nil"/>
              <w:left w:val="single" w:sz="4" w:space="0" w:color="auto"/>
              <w:bottom w:val="single" w:sz="4" w:space="0" w:color="000000"/>
              <w:right w:val="single" w:sz="4" w:space="0" w:color="auto"/>
            </w:tcBorders>
            <w:vAlign w:val="center"/>
            <w:hideMark/>
          </w:tcPr>
          <w:p>
            <w:pPr>
              <w:rPr>
                <w:b/>
                <w:bCs/>
                <w:color w:val="000000"/>
                <w:sz w:val="24"/>
                <w:szCs w:val="24"/>
              </w:rPr>
            </w:pPr>
          </w:p>
        </w:tc>
        <w:tc>
          <w:tcPr>
            <w:tcW w:w="886" w:type="dxa"/>
            <w:vMerge/>
            <w:tcBorders>
              <w:top w:val="nil"/>
              <w:left w:val="single" w:sz="4" w:space="0" w:color="auto"/>
              <w:bottom w:val="single" w:sz="4" w:space="0" w:color="auto"/>
              <w:right w:val="single" w:sz="4" w:space="0" w:color="auto"/>
            </w:tcBorders>
            <w:vAlign w:val="center"/>
            <w:hideMark/>
          </w:tcPr>
          <w:p>
            <w:pPr>
              <w:rPr>
                <w:b/>
                <w:bCs/>
                <w:color w:val="000000"/>
                <w:sz w:val="22"/>
                <w:szCs w:val="22"/>
              </w:rPr>
            </w:pPr>
          </w:p>
        </w:tc>
        <w:tc>
          <w:tcPr>
            <w:tcW w:w="1107" w:type="dxa"/>
            <w:vMerge/>
            <w:tcBorders>
              <w:top w:val="nil"/>
              <w:left w:val="single" w:sz="4" w:space="0" w:color="auto"/>
              <w:bottom w:val="single" w:sz="4" w:space="0" w:color="auto"/>
              <w:right w:val="single" w:sz="4" w:space="0" w:color="auto"/>
            </w:tcBorders>
            <w:vAlign w:val="center"/>
            <w:hideMark/>
          </w:tcPr>
          <w:p>
            <w:pPr>
              <w:rPr>
                <w:b/>
                <w:bCs/>
                <w:i/>
                <w:iCs/>
                <w:color w:val="000000"/>
                <w:sz w:val="24"/>
                <w:szCs w:val="24"/>
              </w:rPr>
            </w:pPr>
          </w:p>
        </w:tc>
        <w:tc>
          <w:tcPr>
            <w:tcW w:w="833" w:type="dxa"/>
            <w:vMerge/>
            <w:tcBorders>
              <w:top w:val="nil"/>
              <w:left w:val="single" w:sz="4" w:space="0" w:color="auto"/>
              <w:bottom w:val="single" w:sz="4" w:space="0" w:color="auto"/>
              <w:right w:val="single" w:sz="4" w:space="0" w:color="auto"/>
            </w:tcBorders>
            <w:vAlign w:val="center"/>
            <w:hideMark/>
          </w:tcPr>
          <w:p>
            <w:pPr>
              <w:rPr>
                <w:b/>
                <w:bCs/>
                <w:i/>
                <w:iCs/>
                <w:color w:val="000000"/>
                <w:sz w:val="24"/>
                <w:szCs w:val="24"/>
              </w:rPr>
            </w:pPr>
          </w:p>
        </w:tc>
        <w:tc>
          <w:tcPr>
            <w:tcW w:w="777" w:type="dxa"/>
            <w:vMerge/>
            <w:tcBorders>
              <w:top w:val="nil"/>
              <w:left w:val="single" w:sz="4" w:space="0" w:color="auto"/>
              <w:bottom w:val="single" w:sz="4" w:space="0" w:color="auto"/>
              <w:right w:val="single" w:sz="4" w:space="0" w:color="auto"/>
            </w:tcBorders>
            <w:vAlign w:val="center"/>
            <w:hideMark/>
          </w:tcPr>
          <w:p>
            <w:pPr>
              <w:rPr>
                <w:b/>
                <w:bCs/>
                <w:i/>
                <w:iCs/>
                <w:color w:val="000000"/>
                <w:sz w:val="24"/>
                <w:szCs w:val="24"/>
              </w:rPr>
            </w:pPr>
          </w:p>
        </w:tc>
        <w:tc>
          <w:tcPr>
            <w:tcW w:w="843" w:type="dxa"/>
            <w:vMerge/>
            <w:tcBorders>
              <w:top w:val="nil"/>
              <w:left w:val="single" w:sz="4" w:space="0" w:color="auto"/>
              <w:bottom w:val="single" w:sz="4" w:space="0" w:color="auto"/>
              <w:right w:val="single" w:sz="4" w:space="0" w:color="auto"/>
            </w:tcBorders>
            <w:vAlign w:val="center"/>
            <w:hideMark/>
          </w:tcPr>
          <w:p>
            <w:pPr>
              <w:rPr>
                <w:b/>
                <w:bCs/>
                <w:i/>
                <w:iCs/>
                <w:color w:val="000000"/>
                <w:sz w:val="24"/>
                <w:szCs w:val="24"/>
              </w:rPr>
            </w:pPr>
          </w:p>
        </w:tc>
        <w:tc>
          <w:tcPr>
            <w:tcW w:w="809" w:type="dxa"/>
            <w:vMerge/>
            <w:tcBorders>
              <w:top w:val="nil"/>
              <w:left w:val="single" w:sz="4" w:space="0" w:color="auto"/>
              <w:bottom w:val="single" w:sz="4" w:space="0" w:color="auto"/>
              <w:right w:val="single" w:sz="4" w:space="0" w:color="auto"/>
            </w:tcBorders>
            <w:vAlign w:val="center"/>
            <w:hideMark/>
          </w:tcPr>
          <w:p>
            <w:pPr>
              <w:rPr>
                <w:b/>
                <w:bCs/>
                <w:i/>
                <w:iCs/>
                <w:color w:val="000000"/>
                <w:sz w:val="24"/>
                <w:szCs w:val="24"/>
              </w:rPr>
            </w:pPr>
          </w:p>
        </w:tc>
        <w:tc>
          <w:tcPr>
            <w:tcW w:w="643" w:type="dxa"/>
            <w:vMerge/>
            <w:tcBorders>
              <w:top w:val="nil"/>
              <w:left w:val="single" w:sz="4" w:space="0" w:color="auto"/>
              <w:bottom w:val="single" w:sz="4" w:space="0" w:color="auto"/>
              <w:right w:val="single" w:sz="4" w:space="0" w:color="auto"/>
            </w:tcBorders>
            <w:vAlign w:val="center"/>
            <w:hideMark/>
          </w:tcPr>
          <w:p>
            <w:pPr>
              <w:rPr>
                <w:b/>
                <w:bCs/>
                <w:i/>
                <w:iCs/>
                <w:color w:val="000000"/>
                <w:sz w:val="24"/>
                <w:szCs w:val="24"/>
              </w:rPr>
            </w:pPr>
          </w:p>
        </w:tc>
        <w:tc>
          <w:tcPr>
            <w:tcW w:w="2329" w:type="dxa"/>
            <w:vMerge/>
            <w:tcBorders>
              <w:top w:val="nil"/>
              <w:left w:val="single" w:sz="4" w:space="0" w:color="auto"/>
              <w:bottom w:val="single" w:sz="4" w:space="0" w:color="auto"/>
              <w:right w:val="single" w:sz="4" w:space="0" w:color="auto"/>
            </w:tcBorders>
            <w:vAlign w:val="center"/>
            <w:hideMark/>
          </w:tcPr>
          <w:p>
            <w:pPr>
              <w:rPr>
                <w:b/>
                <w:bCs/>
                <w:color w:val="000000"/>
                <w:sz w:val="24"/>
                <w:szCs w:val="24"/>
              </w:rPr>
            </w:pPr>
          </w:p>
        </w:tc>
        <w:tc>
          <w:tcPr>
            <w:tcW w:w="718" w:type="dxa"/>
            <w:gridSpan w:val="2"/>
            <w:tcBorders>
              <w:top w:val="nil"/>
              <w:left w:val="nil"/>
              <w:bottom w:val="nil"/>
              <w:right w:val="nil"/>
            </w:tcBorders>
            <w:noWrap/>
            <w:vAlign w:val="bottom"/>
            <w:hideMark/>
          </w:tcPr>
          <w:p>
            <w:pPr>
              <w:jc w:val="center"/>
              <w:rPr>
                <w:b/>
                <w:bCs/>
                <w:color w:val="000000"/>
                <w:sz w:val="24"/>
                <w:szCs w:val="24"/>
              </w:rPr>
            </w:pPr>
          </w:p>
        </w:tc>
      </w:tr>
      <w:tr>
        <w:trPr>
          <w:trHeight w:val="408"/>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center"/>
              <w:rPr>
                <w:b/>
                <w:bCs/>
                <w:i/>
                <w:iCs/>
                <w:color w:val="000000"/>
                <w:sz w:val="18"/>
                <w:szCs w:val="18"/>
              </w:rPr>
            </w:pPr>
            <w:r>
              <w:rPr>
                <w:b/>
                <w:bCs/>
                <w:i/>
                <w:iCs/>
                <w:color w:val="000000"/>
                <w:sz w:val="18"/>
                <w:szCs w:val="18"/>
              </w:rPr>
              <w:t>1</w:t>
            </w:r>
          </w:p>
        </w:tc>
        <w:tc>
          <w:tcPr>
            <w:tcW w:w="2435" w:type="dxa"/>
            <w:tcBorders>
              <w:top w:val="nil"/>
              <w:left w:val="nil"/>
              <w:bottom w:val="single" w:sz="4" w:space="0" w:color="auto"/>
              <w:right w:val="single" w:sz="4" w:space="0" w:color="auto"/>
            </w:tcBorders>
            <w:shd w:val="clear" w:color="000000" w:fill="FFFFFF"/>
            <w:vAlign w:val="center"/>
            <w:hideMark/>
          </w:tcPr>
          <w:p>
            <w:pPr>
              <w:jc w:val="center"/>
              <w:rPr>
                <w:b/>
                <w:bCs/>
                <w:i/>
                <w:iCs/>
                <w:color w:val="000000"/>
                <w:sz w:val="18"/>
                <w:szCs w:val="18"/>
              </w:rPr>
            </w:pPr>
            <w:r>
              <w:rPr>
                <w:b/>
                <w:bCs/>
                <w:i/>
                <w:iCs/>
                <w:color w:val="000000"/>
                <w:sz w:val="18"/>
                <w:szCs w:val="18"/>
              </w:rPr>
              <w:t>2</w:t>
            </w:r>
          </w:p>
        </w:tc>
        <w:tc>
          <w:tcPr>
            <w:tcW w:w="763" w:type="dxa"/>
            <w:tcBorders>
              <w:top w:val="nil"/>
              <w:left w:val="nil"/>
              <w:bottom w:val="single" w:sz="4" w:space="0" w:color="auto"/>
              <w:right w:val="single" w:sz="4" w:space="0" w:color="auto"/>
            </w:tcBorders>
            <w:shd w:val="clear" w:color="000000" w:fill="FFFFFF"/>
            <w:vAlign w:val="center"/>
            <w:hideMark/>
          </w:tcPr>
          <w:p>
            <w:pPr>
              <w:jc w:val="center"/>
              <w:rPr>
                <w:b/>
                <w:bCs/>
                <w:i/>
                <w:iCs/>
                <w:color w:val="000000"/>
                <w:sz w:val="18"/>
                <w:szCs w:val="18"/>
              </w:rPr>
            </w:pPr>
            <w:r>
              <w:rPr>
                <w:b/>
                <w:bCs/>
                <w:i/>
                <w:iCs/>
                <w:color w:val="000000"/>
                <w:sz w:val="18"/>
                <w:szCs w:val="18"/>
              </w:rPr>
              <w:t>3</w:t>
            </w:r>
          </w:p>
        </w:tc>
        <w:tc>
          <w:tcPr>
            <w:tcW w:w="756" w:type="dxa"/>
            <w:tcBorders>
              <w:top w:val="nil"/>
              <w:left w:val="nil"/>
              <w:bottom w:val="single" w:sz="4" w:space="0" w:color="auto"/>
              <w:right w:val="single" w:sz="4" w:space="0" w:color="auto"/>
            </w:tcBorders>
            <w:shd w:val="clear" w:color="000000" w:fill="FFFFFF"/>
            <w:vAlign w:val="center"/>
            <w:hideMark/>
          </w:tcPr>
          <w:p>
            <w:pPr>
              <w:jc w:val="center"/>
              <w:rPr>
                <w:b/>
                <w:bCs/>
                <w:i/>
                <w:iCs/>
                <w:color w:val="000000"/>
                <w:sz w:val="18"/>
                <w:szCs w:val="18"/>
              </w:rPr>
            </w:pPr>
            <w:r>
              <w:rPr>
                <w:b/>
                <w:bCs/>
                <w:i/>
                <w:iCs/>
                <w:color w:val="000000"/>
                <w:sz w:val="18"/>
                <w:szCs w:val="18"/>
              </w:rPr>
              <w:t>5=</w:t>
            </w:r>
            <w:r>
              <w:rPr>
                <w:b/>
                <w:bCs/>
                <w:i/>
                <w:iCs/>
                <w:color w:val="000000"/>
                <w:sz w:val="18"/>
                <w:szCs w:val="18"/>
              </w:rPr>
              <w:br/>
              <w:t xml:space="preserve">3-6 +7 </w:t>
            </w:r>
          </w:p>
        </w:tc>
        <w:tc>
          <w:tcPr>
            <w:tcW w:w="1220" w:type="dxa"/>
            <w:tcBorders>
              <w:top w:val="nil"/>
              <w:left w:val="nil"/>
              <w:bottom w:val="single" w:sz="4" w:space="0" w:color="auto"/>
              <w:right w:val="single" w:sz="4" w:space="0" w:color="auto"/>
            </w:tcBorders>
            <w:shd w:val="clear" w:color="000000" w:fill="FFFFFF"/>
            <w:vAlign w:val="center"/>
            <w:hideMark/>
          </w:tcPr>
          <w:p>
            <w:pPr>
              <w:jc w:val="center"/>
              <w:rPr>
                <w:b/>
                <w:bCs/>
                <w:i/>
                <w:iCs/>
                <w:color w:val="000000"/>
                <w:sz w:val="18"/>
                <w:szCs w:val="18"/>
              </w:rPr>
            </w:pPr>
            <w:r>
              <w:rPr>
                <w:b/>
                <w:bCs/>
                <w:i/>
                <w:iCs/>
                <w:color w:val="000000"/>
                <w:sz w:val="18"/>
                <w:szCs w:val="18"/>
              </w:rPr>
              <w:t>6</w:t>
            </w:r>
          </w:p>
        </w:tc>
        <w:tc>
          <w:tcPr>
            <w:tcW w:w="836" w:type="dxa"/>
            <w:tcBorders>
              <w:top w:val="nil"/>
              <w:left w:val="nil"/>
              <w:bottom w:val="single" w:sz="4" w:space="0" w:color="auto"/>
              <w:right w:val="single" w:sz="4" w:space="0" w:color="auto"/>
            </w:tcBorders>
            <w:shd w:val="clear" w:color="000000" w:fill="FFFFFF"/>
            <w:vAlign w:val="center"/>
            <w:hideMark/>
          </w:tcPr>
          <w:p>
            <w:pPr>
              <w:jc w:val="center"/>
              <w:rPr>
                <w:b/>
                <w:bCs/>
                <w:i/>
                <w:iCs/>
                <w:color w:val="000000"/>
                <w:sz w:val="18"/>
                <w:szCs w:val="18"/>
              </w:rPr>
            </w:pPr>
            <w:r>
              <w:rPr>
                <w:b/>
                <w:bCs/>
                <w:i/>
                <w:iCs/>
                <w:color w:val="000000"/>
                <w:sz w:val="18"/>
                <w:szCs w:val="18"/>
              </w:rPr>
              <w:t>7</w:t>
            </w:r>
          </w:p>
        </w:tc>
        <w:tc>
          <w:tcPr>
            <w:tcW w:w="814" w:type="dxa"/>
            <w:tcBorders>
              <w:top w:val="nil"/>
              <w:left w:val="nil"/>
              <w:bottom w:val="single" w:sz="4" w:space="0" w:color="auto"/>
              <w:right w:val="single" w:sz="4" w:space="0" w:color="auto"/>
            </w:tcBorders>
            <w:shd w:val="clear" w:color="000000" w:fill="FFFFFF"/>
            <w:vAlign w:val="center"/>
            <w:hideMark/>
          </w:tcPr>
          <w:p>
            <w:pPr>
              <w:jc w:val="center"/>
              <w:rPr>
                <w:b/>
                <w:bCs/>
                <w:i/>
                <w:iCs/>
                <w:color w:val="000000"/>
                <w:sz w:val="18"/>
                <w:szCs w:val="18"/>
              </w:rPr>
            </w:pPr>
            <w:r>
              <w:rPr>
                <w:b/>
                <w:bCs/>
                <w:i/>
                <w:iCs/>
                <w:color w:val="000000"/>
                <w:sz w:val="18"/>
                <w:szCs w:val="18"/>
              </w:rPr>
              <w:t>8</w:t>
            </w:r>
          </w:p>
        </w:tc>
        <w:tc>
          <w:tcPr>
            <w:tcW w:w="886" w:type="dxa"/>
            <w:tcBorders>
              <w:top w:val="nil"/>
              <w:left w:val="nil"/>
              <w:bottom w:val="single" w:sz="4" w:space="0" w:color="auto"/>
              <w:right w:val="single" w:sz="4" w:space="0" w:color="auto"/>
            </w:tcBorders>
            <w:shd w:val="clear" w:color="000000" w:fill="FFFFFF"/>
            <w:vAlign w:val="center"/>
            <w:hideMark/>
          </w:tcPr>
          <w:p>
            <w:pPr>
              <w:jc w:val="center"/>
              <w:rPr>
                <w:b/>
                <w:bCs/>
                <w:i/>
                <w:iCs/>
                <w:color w:val="000000"/>
                <w:sz w:val="18"/>
                <w:szCs w:val="18"/>
              </w:rPr>
            </w:pPr>
            <w:r>
              <w:rPr>
                <w:b/>
                <w:bCs/>
                <w:i/>
                <w:iCs/>
                <w:color w:val="000000"/>
                <w:sz w:val="18"/>
                <w:szCs w:val="18"/>
              </w:rPr>
              <w:t>9=8/5</w:t>
            </w:r>
          </w:p>
        </w:tc>
        <w:tc>
          <w:tcPr>
            <w:tcW w:w="1107" w:type="dxa"/>
            <w:tcBorders>
              <w:top w:val="nil"/>
              <w:left w:val="nil"/>
              <w:bottom w:val="single" w:sz="4" w:space="0" w:color="auto"/>
              <w:right w:val="single" w:sz="4" w:space="0" w:color="auto"/>
            </w:tcBorders>
            <w:shd w:val="clear" w:color="000000" w:fill="FFFFFF"/>
            <w:vAlign w:val="center"/>
            <w:hideMark/>
          </w:tcPr>
          <w:p>
            <w:pPr>
              <w:jc w:val="center"/>
              <w:rPr>
                <w:b/>
                <w:bCs/>
                <w:color w:val="000000"/>
                <w:sz w:val="18"/>
                <w:szCs w:val="18"/>
              </w:rPr>
            </w:pPr>
            <w:r>
              <w:rPr>
                <w:b/>
                <w:bCs/>
                <w:color w:val="000000"/>
                <w:sz w:val="18"/>
                <w:szCs w:val="18"/>
              </w:rPr>
              <w:t>10=8</w:t>
            </w:r>
            <w:r>
              <w:rPr>
                <w:b/>
                <w:bCs/>
                <w:color w:val="000000"/>
                <w:sz w:val="18"/>
                <w:szCs w:val="18"/>
              </w:rPr>
              <w:br/>
              <w:t>&lt;=10+11</w:t>
            </w:r>
          </w:p>
        </w:tc>
        <w:tc>
          <w:tcPr>
            <w:tcW w:w="833" w:type="dxa"/>
            <w:tcBorders>
              <w:top w:val="nil"/>
              <w:left w:val="nil"/>
              <w:bottom w:val="single" w:sz="4" w:space="0" w:color="auto"/>
              <w:right w:val="single" w:sz="4" w:space="0" w:color="auto"/>
            </w:tcBorders>
            <w:shd w:val="clear" w:color="000000" w:fill="FFFFFF"/>
            <w:vAlign w:val="center"/>
            <w:hideMark/>
          </w:tcPr>
          <w:p>
            <w:pPr>
              <w:jc w:val="center"/>
              <w:rPr>
                <w:b/>
                <w:bCs/>
                <w:color w:val="000000"/>
                <w:sz w:val="18"/>
                <w:szCs w:val="18"/>
              </w:rPr>
            </w:pPr>
            <w:r>
              <w:rPr>
                <w:b/>
                <w:bCs/>
                <w:color w:val="000000"/>
                <w:sz w:val="18"/>
                <w:szCs w:val="18"/>
              </w:rPr>
              <w:t>11=</w:t>
            </w:r>
            <w:r>
              <w:rPr>
                <w:b/>
                <w:bCs/>
                <w:color w:val="000000"/>
                <w:sz w:val="18"/>
                <w:szCs w:val="18"/>
              </w:rPr>
              <w:br/>
              <w:t>12+13</w:t>
            </w:r>
          </w:p>
        </w:tc>
        <w:tc>
          <w:tcPr>
            <w:tcW w:w="777" w:type="dxa"/>
            <w:tcBorders>
              <w:top w:val="nil"/>
              <w:left w:val="nil"/>
              <w:bottom w:val="single" w:sz="4" w:space="0" w:color="auto"/>
              <w:right w:val="single" w:sz="4" w:space="0" w:color="auto"/>
            </w:tcBorders>
            <w:shd w:val="clear" w:color="000000" w:fill="FFFFFF"/>
            <w:noWrap/>
            <w:vAlign w:val="center"/>
            <w:hideMark/>
          </w:tcPr>
          <w:p>
            <w:pPr>
              <w:jc w:val="center"/>
              <w:rPr>
                <w:b/>
                <w:bCs/>
                <w:color w:val="000000"/>
                <w:sz w:val="18"/>
                <w:szCs w:val="18"/>
              </w:rPr>
            </w:pPr>
            <w:r>
              <w:rPr>
                <w:b/>
                <w:bCs/>
                <w:color w:val="000000"/>
                <w:sz w:val="18"/>
                <w:szCs w:val="18"/>
              </w:rPr>
              <w:t>12</w:t>
            </w:r>
          </w:p>
        </w:tc>
        <w:tc>
          <w:tcPr>
            <w:tcW w:w="843" w:type="dxa"/>
            <w:tcBorders>
              <w:top w:val="nil"/>
              <w:left w:val="nil"/>
              <w:bottom w:val="single" w:sz="4" w:space="0" w:color="auto"/>
              <w:right w:val="single" w:sz="4" w:space="0" w:color="auto"/>
            </w:tcBorders>
            <w:shd w:val="clear" w:color="000000" w:fill="FFFFFF"/>
            <w:noWrap/>
            <w:vAlign w:val="center"/>
            <w:hideMark/>
          </w:tcPr>
          <w:p>
            <w:pPr>
              <w:jc w:val="center"/>
              <w:rPr>
                <w:b/>
                <w:bCs/>
                <w:color w:val="000000"/>
                <w:sz w:val="18"/>
                <w:szCs w:val="18"/>
              </w:rPr>
            </w:pPr>
            <w:r>
              <w:rPr>
                <w:b/>
                <w:bCs/>
                <w:color w:val="000000"/>
                <w:sz w:val="18"/>
                <w:szCs w:val="18"/>
              </w:rPr>
              <w:t>13</w:t>
            </w:r>
          </w:p>
        </w:tc>
        <w:tc>
          <w:tcPr>
            <w:tcW w:w="809" w:type="dxa"/>
            <w:tcBorders>
              <w:top w:val="nil"/>
              <w:left w:val="nil"/>
              <w:bottom w:val="single" w:sz="4" w:space="0" w:color="auto"/>
              <w:right w:val="single" w:sz="4" w:space="0" w:color="auto"/>
            </w:tcBorders>
            <w:shd w:val="clear" w:color="000000" w:fill="FFFFFF"/>
            <w:noWrap/>
            <w:vAlign w:val="center"/>
            <w:hideMark/>
          </w:tcPr>
          <w:p>
            <w:pPr>
              <w:jc w:val="center"/>
              <w:rPr>
                <w:b/>
                <w:bCs/>
                <w:color w:val="000000"/>
                <w:sz w:val="18"/>
                <w:szCs w:val="18"/>
              </w:rPr>
            </w:pPr>
            <w:r>
              <w:rPr>
                <w:b/>
                <w:bCs/>
                <w:color w:val="000000"/>
                <w:sz w:val="18"/>
                <w:szCs w:val="18"/>
              </w:rPr>
              <w:t>14</w:t>
            </w:r>
          </w:p>
        </w:tc>
        <w:tc>
          <w:tcPr>
            <w:tcW w:w="643" w:type="dxa"/>
            <w:tcBorders>
              <w:top w:val="nil"/>
              <w:left w:val="nil"/>
              <w:bottom w:val="single" w:sz="4" w:space="0" w:color="auto"/>
              <w:right w:val="single" w:sz="4" w:space="0" w:color="auto"/>
            </w:tcBorders>
            <w:shd w:val="clear" w:color="000000" w:fill="FFFFFF"/>
            <w:noWrap/>
            <w:vAlign w:val="center"/>
            <w:hideMark/>
          </w:tcPr>
          <w:p>
            <w:pPr>
              <w:jc w:val="center"/>
              <w:rPr>
                <w:b/>
                <w:bCs/>
                <w:color w:val="000000"/>
                <w:sz w:val="18"/>
                <w:szCs w:val="18"/>
              </w:rPr>
            </w:pPr>
            <w:r>
              <w:rPr>
                <w:b/>
                <w:bCs/>
                <w:color w:val="000000"/>
                <w:sz w:val="18"/>
                <w:szCs w:val="18"/>
              </w:rPr>
              <w:t>14/5</w:t>
            </w:r>
          </w:p>
        </w:tc>
        <w:tc>
          <w:tcPr>
            <w:tcW w:w="2329" w:type="dxa"/>
            <w:tcBorders>
              <w:top w:val="nil"/>
              <w:left w:val="nil"/>
              <w:bottom w:val="single" w:sz="4" w:space="0" w:color="auto"/>
              <w:right w:val="single" w:sz="4" w:space="0" w:color="auto"/>
            </w:tcBorders>
            <w:shd w:val="clear" w:color="000000" w:fill="FFFFFF"/>
            <w:noWrap/>
            <w:vAlign w:val="bottom"/>
            <w:hideMark/>
          </w:tcPr>
          <w:p>
            <w:pPr>
              <w:jc w:val="center"/>
              <w:rPr>
                <w:color w:val="000000"/>
                <w:sz w:val="18"/>
                <w:szCs w:val="18"/>
              </w:rPr>
            </w:pPr>
            <w:r>
              <w:rPr>
                <w:color w:val="000000"/>
                <w:sz w:val="18"/>
                <w:szCs w:val="18"/>
              </w:rPr>
              <w:t> </w:t>
            </w:r>
          </w:p>
        </w:tc>
        <w:tc>
          <w:tcPr>
            <w:tcW w:w="718" w:type="dxa"/>
            <w:gridSpan w:val="2"/>
            <w:vAlign w:val="center"/>
            <w:hideMark/>
          </w:tcPr>
          <w:p>
            <w:pPr>
              <w:rPr>
                <w:sz w:val="18"/>
                <w:szCs w:val="18"/>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1</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Bắc Thiệu Toán</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835</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821</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14</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698</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85.0</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698</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698</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698</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0</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697</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84.9</w:t>
            </w:r>
          </w:p>
        </w:tc>
        <w:tc>
          <w:tcPr>
            <w:tcW w:w="2329" w:type="dxa"/>
            <w:tcBorders>
              <w:top w:val="nil"/>
              <w:left w:val="nil"/>
              <w:bottom w:val="single" w:sz="4" w:space="0" w:color="auto"/>
              <w:right w:val="single" w:sz="4" w:space="0" w:color="auto"/>
            </w:tcBorders>
            <w:shd w:val="clear" w:color="000000" w:fill="FFFFFF"/>
            <w:noWrap/>
            <w:vAlign w:val="center"/>
            <w:hideMark/>
          </w:tcPr>
          <w:p>
            <w:pPr>
              <w:rPr>
                <w:sz w:val="24"/>
                <w:szCs w:val="24"/>
              </w:rPr>
            </w:pPr>
            <w:r>
              <w:rPr>
                <w:sz w:val="24"/>
                <w:szCs w:val="24"/>
              </w:rPr>
              <w:t>Đinh Quang Thăng</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2</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Thiệu Toán</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648</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640</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8</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503</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78.6</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503</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503</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501</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2</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498</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77.8</w:t>
            </w:r>
          </w:p>
        </w:tc>
        <w:tc>
          <w:tcPr>
            <w:tcW w:w="2329" w:type="dxa"/>
            <w:tcBorders>
              <w:top w:val="nil"/>
              <w:left w:val="nil"/>
              <w:bottom w:val="single" w:sz="4" w:space="0" w:color="auto"/>
              <w:right w:val="single" w:sz="4" w:space="0" w:color="auto"/>
            </w:tcBorders>
            <w:shd w:val="clear" w:color="000000" w:fill="FFFFFF"/>
            <w:noWrap/>
            <w:vAlign w:val="center"/>
            <w:hideMark/>
          </w:tcPr>
          <w:p>
            <w:pPr>
              <w:rPr>
                <w:sz w:val="24"/>
                <w:szCs w:val="24"/>
              </w:rPr>
            </w:pPr>
            <w:r>
              <w:rPr>
                <w:sz w:val="24"/>
                <w:szCs w:val="24"/>
              </w:rPr>
              <w:t>Dương Đình Trường</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3</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Chính Vượng</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458</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452</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6</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369</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81.6</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369</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369</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369</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360</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79.6</w:t>
            </w:r>
          </w:p>
        </w:tc>
        <w:tc>
          <w:tcPr>
            <w:tcW w:w="2329" w:type="dxa"/>
            <w:tcBorders>
              <w:top w:val="nil"/>
              <w:left w:val="nil"/>
              <w:bottom w:val="single" w:sz="4" w:space="0" w:color="auto"/>
              <w:right w:val="single" w:sz="4" w:space="0" w:color="auto"/>
            </w:tcBorders>
            <w:shd w:val="clear" w:color="000000" w:fill="FFFFFF"/>
            <w:noWrap/>
            <w:vAlign w:val="center"/>
            <w:hideMark/>
          </w:tcPr>
          <w:p>
            <w:pPr>
              <w:rPr>
                <w:sz w:val="24"/>
                <w:szCs w:val="24"/>
              </w:rPr>
            </w:pPr>
            <w:r>
              <w:rPr>
                <w:sz w:val="24"/>
                <w:szCs w:val="24"/>
              </w:rPr>
              <w:t>Nguyễn Duy Hân</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4</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Thiệu Chính</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528</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525</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3</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475</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90.5</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475</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457</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450</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7</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400</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76.2</w:t>
            </w:r>
          </w:p>
        </w:tc>
        <w:tc>
          <w:tcPr>
            <w:tcW w:w="2329" w:type="dxa"/>
            <w:tcBorders>
              <w:top w:val="nil"/>
              <w:left w:val="nil"/>
              <w:bottom w:val="single" w:sz="4" w:space="0" w:color="auto"/>
              <w:right w:val="single" w:sz="4" w:space="0" w:color="auto"/>
            </w:tcBorders>
            <w:shd w:val="clear" w:color="000000" w:fill="FFFFFF"/>
            <w:noWrap/>
            <w:vAlign w:val="center"/>
            <w:hideMark/>
          </w:tcPr>
          <w:p>
            <w:pPr>
              <w:rPr>
                <w:sz w:val="24"/>
                <w:szCs w:val="24"/>
              </w:rPr>
            </w:pPr>
            <w:r>
              <w:rPr>
                <w:sz w:val="24"/>
                <w:szCs w:val="24"/>
              </w:rPr>
              <w:t>Lê Đức Hưng</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5</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Quý Tài</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463</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459</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4</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395</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86.1</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395</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395</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386</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9</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382</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83.2</w:t>
            </w:r>
          </w:p>
        </w:tc>
        <w:tc>
          <w:tcPr>
            <w:tcW w:w="2329" w:type="dxa"/>
            <w:tcBorders>
              <w:top w:val="nil"/>
              <w:left w:val="nil"/>
              <w:bottom w:val="single" w:sz="4" w:space="0" w:color="auto"/>
              <w:right w:val="single" w:sz="4" w:space="0" w:color="auto"/>
            </w:tcBorders>
            <w:shd w:val="clear" w:color="000000" w:fill="FFFFFF"/>
            <w:noWrap/>
            <w:vAlign w:val="center"/>
            <w:hideMark/>
          </w:tcPr>
          <w:p>
            <w:pPr>
              <w:rPr>
                <w:sz w:val="24"/>
                <w:szCs w:val="24"/>
              </w:rPr>
            </w:pPr>
            <w:r>
              <w:rPr>
                <w:sz w:val="24"/>
                <w:szCs w:val="24"/>
              </w:rPr>
              <w:t>Nguyễn Thành Luân</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6</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Nam Thiệu Hòa</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921</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795</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126</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721</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90.7</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721</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721</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721</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721</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90.7</w:t>
            </w:r>
          </w:p>
        </w:tc>
        <w:tc>
          <w:tcPr>
            <w:tcW w:w="2329" w:type="dxa"/>
            <w:tcBorders>
              <w:top w:val="nil"/>
              <w:left w:val="nil"/>
              <w:bottom w:val="single" w:sz="4" w:space="0" w:color="auto"/>
              <w:right w:val="single" w:sz="4" w:space="0" w:color="auto"/>
            </w:tcBorders>
            <w:shd w:val="clear" w:color="000000" w:fill="FFFFFF"/>
            <w:noWrap/>
            <w:vAlign w:val="center"/>
            <w:hideMark/>
          </w:tcPr>
          <w:p>
            <w:pPr>
              <w:rPr>
                <w:sz w:val="24"/>
                <w:szCs w:val="24"/>
              </w:rPr>
            </w:pPr>
            <w:r>
              <w:rPr>
                <w:sz w:val="24"/>
                <w:szCs w:val="24"/>
              </w:rPr>
              <w:t>Nguyễn Đinh Tiến</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7</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Thái Ninh</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408</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372</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36</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287</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77.2</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287</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287</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286</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1</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sz w:val="24"/>
                <w:szCs w:val="24"/>
              </w:rPr>
            </w:pPr>
            <w:r>
              <w:rPr>
                <w:i/>
                <w:iCs/>
                <w:sz w:val="24"/>
                <w:szCs w:val="24"/>
              </w:rPr>
              <w:t>283</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76.1</w:t>
            </w:r>
          </w:p>
        </w:tc>
        <w:tc>
          <w:tcPr>
            <w:tcW w:w="2329" w:type="dxa"/>
            <w:tcBorders>
              <w:top w:val="nil"/>
              <w:left w:val="nil"/>
              <w:bottom w:val="single" w:sz="4" w:space="0" w:color="auto"/>
              <w:right w:val="single" w:sz="4" w:space="0" w:color="auto"/>
            </w:tcBorders>
            <w:shd w:val="clear" w:color="000000" w:fill="FFFFFF"/>
            <w:noWrap/>
            <w:vAlign w:val="center"/>
            <w:hideMark/>
          </w:tcPr>
          <w:p>
            <w:pPr>
              <w:rPr>
                <w:sz w:val="24"/>
                <w:szCs w:val="24"/>
              </w:rPr>
            </w:pPr>
            <w:r>
              <w:rPr>
                <w:sz w:val="24"/>
                <w:szCs w:val="24"/>
              </w:rPr>
              <w:t>Phạm Văn Hoan</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8</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Đồng Tiến</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393</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405</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4</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16</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389</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96.0</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389</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389</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color w:val="000000"/>
                <w:sz w:val="24"/>
                <w:szCs w:val="24"/>
              </w:rPr>
            </w:pPr>
            <w:r>
              <w:rPr>
                <w:i/>
                <w:iCs/>
                <w:color w:val="000000"/>
                <w:sz w:val="24"/>
                <w:szCs w:val="24"/>
              </w:rPr>
              <w:t>386</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color w:val="000000"/>
                <w:sz w:val="24"/>
                <w:szCs w:val="24"/>
              </w:rPr>
            </w:pPr>
            <w:r>
              <w:rPr>
                <w:color w:val="000000"/>
                <w:sz w:val="24"/>
                <w:szCs w:val="24"/>
              </w:rPr>
              <w:t>3</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color w:val="000000"/>
                <w:sz w:val="24"/>
                <w:szCs w:val="24"/>
              </w:rPr>
            </w:pPr>
            <w:r>
              <w:rPr>
                <w:i/>
                <w:iCs/>
                <w:color w:val="000000"/>
                <w:sz w:val="24"/>
                <w:szCs w:val="24"/>
              </w:rPr>
              <w:t>353</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87.2</w:t>
            </w:r>
          </w:p>
        </w:tc>
        <w:tc>
          <w:tcPr>
            <w:tcW w:w="2329" w:type="dxa"/>
            <w:tcBorders>
              <w:top w:val="nil"/>
              <w:left w:val="nil"/>
              <w:bottom w:val="single" w:sz="4" w:space="0" w:color="auto"/>
              <w:right w:val="single" w:sz="4" w:space="0" w:color="auto"/>
            </w:tcBorders>
            <w:shd w:val="clear" w:color="000000" w:fill="FFFFFF"/>
            <w:noWrap/>
            <w:vAlign w:val="center"/>
            <w:hideMark/>
          </w:tcPr>
          <w:p>
            <w:pPr>
              <w:rPr>
                <w:color w:val="000000"/>
                <w:sz w:val="24"/>
                <w:szCs w:val="24"/>
              </w:rPr>
            </w:pPr>
            <w:r>
              <w:rPr>
                <w:color w:val="000000"/>
                <w:sz w:val="24"/>
                <w:szCs w:val="24"/>
              </w:rPr>
              <w:t>Nguyễn Văn Hằng</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9</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Hậu Hiền</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577</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575</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2</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482</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83.8</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482</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482</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color w:val="000000"/>
                <w:sz w:val="24"/>
                <w:szCs w:val="24"/>
              </w:rPr>
            </w:pPr>
            <w:r>
              <w:rPr>
                <w:i/>
                <w:iCs/>
                <w:color w:val="000000"/>
                <w:sz w:val="24"/>
                <w:szCs w:val="24"/>
              </w:rPr>
              <w:t>482</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color w:val="000000"/>
                <w:sz w:val="24"/>
                <w:szCs w:val="24"/>
              </w:rPr>
            </w:pPr>
            <w:r>
              <w:rPr>
                <w:color w:val="000000"/>
                <w:sz w:val="24"/>
                <w:szCs w:val="24"/>
              </w:rPr>
              <w:t>0</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color w:val="000000"/>
                <w:sz w:val="24"/>
                <w:szCs w:val="24"/>
              </w:rPr>
            </w:pPr>
            <w:r>
              <w:rPr>
                <w:i/>
                <w:iCs/>
                <w:color w:val="000000"/>
                <w:sz w:val="24"/>
                <w:szCs w:val="24"/>
              </w:rPr>
              <w:t>482</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83.8</w:t>
            </w:r>
          </w:p>
        </w:tc>
        <w:tc>
          <w:tcPr>
            <w:tcW w:w="2329" w:type="dxa"/>
            <w:tcBorders>
              <w:top w:val="nil"/>
              <w:left w:val="nil"/>
              <w:bottom w:val="single" w:sz="4" w:space="0" w:color="auto"/>
              <w:right w:val="single" w:sz="4" w:space="0" w:color="auto"/>
            </w:tcBorders>
            <w:shd w:val="clear" w:color="000000" w:fill="FFFFFF"/>
            <w:noWrap/>
            <w:vAlign w:val="center"/>
            <w:hideMark/>
          </w:tcPr>
          <w:p>
            <w:pPr>
              <w:rPr>
                <w:color w:val="000000"/>
                <w:sz w:val="24"/>
                <w:szCs w:val="24"/>
              </w:rPr>
            </w:pPr>
            <w:r>
              <w:rPr>
                <w:color w:val="000000"/>
                <w:sz w:val="24"/>
                <w:szCs w:val="24"/>
              </w:rPr>
              <w:t>Trương Bá Thành</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r>
              <w:rPr>
                <w:sz w:val="24"/>
                <w:szCs w:val="24"/>
              </w:rPr>
              <w:t>10</w:t>
            </w:r>
          </w:p>
        </w:tc>
        <w:tc>
          <w:tcPr>
            <w:tcW w:w="2435" w:type="dxa"/>
            <w:tcBorders>
              <w:top w:val="nil"/>
              <w:left w:val="nil"/>
              <w:bottom w:val="single" w:sz="4" w:space="0" w:color="auto"/>
              <w:right w:val="single" w:sz="4" w:space="0" w:color="auto"/>
            </w:tcBorders>
            <w:shd w:val="clear" w:color="000000" w:fill="FFFFFF"/>
            <w:vAlign w:val="center"/>
            <w:hideMark/>
          </w:tcPr>
          <w:p>
            <w:pPr>
              <w:rPr>
                <w:sz w:val="24"/>
                <w:szCs w:val="24"/>
              </w:rPr>
            </w:pPr>
            <w:r>
              <w:rPr>
                <w:sz w:val="24"/>
                <w:szCs w:val="24"/>
              </w:rPr>
              <w:t>Thôn Thiệu Minh</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852</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852</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0</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sz w:val="24"/>
                <w:szCs w:val="24"/>
              </w:rPr>
            </w:pPr>
            <w:r>
              <w:rPr>
                <w:sz w:val="24"/>
                <w:szCs w:val="24"/>
              </w:rPr>
              <w:t>771</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90.5</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771</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771</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i/>
                <w:iCs/>
                <w:color w:val="000000"/>
                <w:sz w:val="24"/>
                <w:szCs w:val="24"/>
              </w:rPr>
            </w:pPr>
            <w:r>
              <w:rPr>
                <w:i/>
                <w:iCs/>
                <w:color w:val="000000"/>
                <w:sz w:val="24"/>
                <w:szCs w:val="24"/>
              </w:rPr>
              <w:t>771</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color w:val="000000"/>
                <w:sz w:val="24"/>
                <w:szCs w:val="24"/>
              </w:rPr>
            </w:pPr>
            <w:r>
              <w:rPr>
                <w:color w:val="000000"/>
                <w:sz w:val="24"/>
                <w:szCs w:val="24"/>
              </w:rPr>
              <w:t>0</w:t>
            </w:r>
          </w:p>
        </w:tc>
        <w:tc>
          <w:tcPr>
            <w:tcW w:w="809" w:type="dxa"/>
            <w:tcBorders>
              <w:top w:val="nil"/>
              <w:left w:val="nil"/>
              <w:bottom w:val="single" w:sz="4" w:space="0" w:color="auto"/>
              <w:right w:val="single" w:sz="4" w:space="0" w:color="auto"/>
            </w:tcBorders>
            <w:shd w:val="clear" w:color="000000" w:fill="FFFFFF"/>
            <w:vAlign w:val="center"/>
            <w:hideMark/>
          </w:tcPr>
          <w:p>
            <w:pPr>
              <w:jc w:val="right"/>
              <w:rPr>
                <w:i/>
                <w:iCs/>
                <w:color w:val="000000"/>
                <w:sz w:val="24"/>
                <w:szCs w:val="24"/>
              </w:rPr>
            </w:pPr>
            <w:r>
              <w:rPr>
                <w:i/>
                <w:iCs/>
                <w:color w:val="000000"/>
                <w:sz w:val="24"/>
                <w:szCs w:val="24"/>
              </w:rPr>
              <w:t>766</w:t>
            </w: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89.9</w:t>
            </w:r>
          </w:p>
        </w:tc>
        <w:tc>
          <w:tcPr>
            <w:tcW w:w="2329" w:type="dxa"/>
            <w:tcBorders>
              <w:top w:val="nil"/>
              <w:left w:val="nil"/>
              <w:bottom w:val="single" w:sz="4" w:space="0" w:color="auto"/>
              <w:right w:val="single" w:sz="4" w:space="0" w:color="auto"/>
            </w:tcBorders>
            <w:shd w:val="clear" w:color="000000" w:fill="FFFFFF"/>
            <w:noWrap/>
            <w:vAlign w:val="center"/>
            <w:hideMark/>
          </w:tcPr>
          <w:p>
            <w:pPr>
              <w:rPr>
                <w:color w:val="000000"/>
                <w:sz w:val="24"/>
                <w:szCs w:val="24"/>
              </w:rPr>
            </w:pPr>
            <w:r>
              <w:rPr>
                <w:color w:val="000000"/>
                <w:sz w:val="24"/>
                <w:szCs w:val="24"/>
              </w:rPr>
              <w:t>Nguyễn Cao Cường</w:t>
            </w:r>
          </w:p>
        </w:tc>
        <w:tc>
          <w:tcPr>
            <w:tcW w:w="236" w:type="dxa"/>
            <w:vAlign w:val="center"/>
            <w:hideMark/>
          </w:tcPr>
          <w:p>
            <w:pPr>
              <w:jc w:val="right"/>
              <w:rPr>
                <w:sz w:val="20"/>
                <w:szCs w:val="20"/>
              </w:rPr>
            </w:pPr>
          </w:p>
        </w:tc>
      </w:tr>
      <w:tr>
        <w:trPr>
          <w:gridAfter w:val="1"/>
          <w:wAfter w:w="482" w:type="dxa"/>
          <w:trHeight w:val="409"/>
        </w:trPr>
        <w:tc>
          <w:tcPr>
            <w:tcW w:w="537" w:type="dxa"/>
            <w:tcBorders>
              <w:top w:val="nil"/>
              <w:left w:val="single" w:sz="4" w:space="0" w:color="auto"/>
              <w:bottom w:val="single" w:sz="4" w:space="0" w:color="auto"/>
              <w:right w:val="single" w:sz="4" w:space="0" w:color="auto"/>
            </w:tcBorders>
            <w:shd w:val="clear" w:color="000000" w:fill="FFFFFF"/>
            <w:vAlign w:val="center"/>
            <w:hideMark/>
          </w:tcPr>
          <w:p>
            <w:pPr>
              <w:jc w:val="right"/>
              <w:rPr>
                <w:sz w:val="24"/>
                <w:szCs w:val="24"/>
              </w:rPr>
            </w:pPr>
          </w:p>
        </w:tc>
        <w:tc>
          <w:tcPr>
            <w:tcW w:w="2435" w:type="dxa"/>
            <w:tcBorders>
              <w:top w:val="nil"/>
              <w:left w:val="nil"/>
              <w:bottom w:val="single" w:sz="4" w:space="0" w:color="auto"/>
              <w:right w:val="single" w:sz="4" w:space="0" w:color="auto"/>
            </w:tcBorders>
            <w:shd w:val="clear" w:color="000000" w:fill="FFFFFF"/>
            <w:vAlign w:val="center"/>
            <w:hideMark/>
          </w:tcPr>
          <w:p>
            <w:pPr>
              <w:jc w:val="center"/>
              <w:rPr>
                <w:b/>
                <w:bCs/>
                <w:sz w:val="24"/>
                <w:szCs w:val="24"/>
              </w:rPr>
            </w:pPr>
            <w:r>
              <w:rPr>
                <w:b/>
                <w:bCs/>
                <w:sz w:val="24"/>
                <w:szCs w:val="24"/>
              </w:rPr>
              <w:t>Tổng</w:t>
            </w:r>
          </w:p>
        </w:tc>
        <w:tc>
          <w:tcPr>
            <w:tcW w:w="76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6,083</w:t>
            </w:r>
          </w:p>
        </w:tc>
        <w:tc>
          <w:tcPr>
            <w:tcW w:w="75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5,896</w:t>
            </w:r>
          </w:p>
        </w:tc>
        <w:tc>
          <w:tcPr>
            <w:tcW w:w="1220"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203</w:t>
            </w:r>
          </w:p>
        </w:tc>
        <w:tc>
          <w:tcPr>
            <w:tcW w:w="836"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16</w:t>
            </w:r>
          </w:p>
        </w:tc>
        <w:tc>
          <w:tcPr>
            <w:tcW w:w="814"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5,090</w:t>
            </w:r>
          </w:p>
        </w:tc>
        <w:tc>
          <w:tcPr>
            <w:tcW w:w="886" w:type="dxa"/>
            <w:tcBorders>
              <w:top w:val="nil"/>
              <w:left w:val="nil"/>
              <w:bottom w:val="single" w:sz="4" w:space="0" w:color="auto"/>
              <w:right w:val="single" w:sz="4" w:space="0" w:color="auto"/>
            </w:tcBorders>
            <w:noWrap/>
            <w:vAlign w:val="center"/>
            <w:hideMark/>
          </w:tcPr>
          <w:p>
            <w:pPr>
              <w:jc w:val="right"/>
              <w:rPr>
                <w:b/>
                <w:bCs/>
                <w:color w:val="000000"/>
                <w:sz w:val="22"/>
                <w:szCs w:val="22"/>
              </w:rPr>
            </w:pPr>
            <w:r>
              <w:rPr>
                <w:color w:val="000000"/>
                <w:sz w:val="22"/>
                <w:szCs w:val="22"/>
              </w:rPr>
              <w:t>86.3</w:t>
            </w:r>
          </w:p>
        </w:tc>
        <w:tc>
          <w:tcPr>
            <w:tcW w:w="110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5,090</w:t>
            </w:r>
          </w:p>
        </w:tc>
        <w:tc>
          <w:tcPr>
            <w:tcW w:w="83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5,072</w:t>
            </w:r>
          </w:p>
        </w:tc>
        <w:tc>
          <w:tcPr>
            <w:tcW w:w="777"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5,050</w:t>
            </w:r>
          </w:p>
        </w:tc>
        <w:tc>
          <w:tcPr>
            <w:tcW w:w="8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r>
              <w:rPr>
                <w:b/>
                <w:bCs/>
                <w:sz w:val="24"/>
                <w:szCs w:val="24"/>
              </w:rPr>
              <w:t>22</w:t>
            </w:r>
          </w:p>
        </w:tc>
        <w:tc>
          <w:tcPr>
            <w:tcW w:w="809" w:type="dxa"/>
            <w:tcBorders>
              <w:top w:val="nil"/>
              <w:left w:val="nil"/>
              <w:bottom w:val="single" w:sz="4" w:space="0" w:color="auto"/>
              <w:right w:val="single" w:sz="4" w:space="0" w:color="auto"/>
            </w:tcBorders>
            <w:shd w:val="clear" w:color="000000" w:fill="FFFFFF"/>
            <w:noWrap/>
            <w:vAlign w:val="center"/>
            <w:hideMark/>
          </w:tcPr>
          <w:p>
            <w:pPr>
              <w:jc w:val="right"/>
              <w:rPr>
                <w:color w:val="000000"/>
                <w:sz w:val="24"/>
                <w:szCs w:val="24"/>
              </w:rPr>
            </w:pPr>
          </w:p>
        </w:tc>
        <w:tc>
          <w:tcPr>
            <w:tcW w:w="643" w:type="dxa"/>
            <w:tcBorders>
              <w:top w:val="nil"/>
              <w:left w:val="nil"/>
              <w:bottom w:val="single" w:sz="4" w:space="0" w:color="auto"/>
              <w:right w:val="single" w:sz="4" w:space="0" w:color="auto"/>
            </w:tcBorders>
            <w:shd w:val="clear" w:color="000000" w:fill="FFFFFF"/>
            <w:vAlign w:val="center"/>
            <w:hideMark/>
          </w:tcPr>
          <w:p>
            <w:pPr>
              <w:jc w:val="right"/>
              <w:rPr>
                <w:b/>
                <w:bCs/>
                <w:sz w:val="24"/>
                <w:szCs w:val="24"/>
              </w:rPr>
            </w:pPr>
          </w:p>
        </w:tc>
        <w:tc>
          <w:tcPr>
            <w:tcW w:w="2329" w:type="dxa"/>
            <w:tcBorders>
              <w:top w:val="nil"/>
              <w:left w:val="nil"/>
              <w:bottom w:val="single" w:sz="4" w:space="0" w:color="auto"/>
              <w:right w:val="single" w:sz="4" w:space="0" w:color="auto"/>
            </w:tcBorders>
            <w:shd w:val="clear" w:color="000000" w:fill="FFFFFF"/>
            <w:noWrap/>
            <w:vAlign w:val="center"/>
            <w:hideMark/>
          </w:tcPr>
          <w:p>
            <w:pPr>
              <w:jc w:val="right"/>
              <w:rPr>
                <w:color w:val="000000"/>
                <w:sz w:val="24"/>
                <w:szCs w:val="24"/>
              </w:rPr>
            </w:pPr>
          </w:p>
        </w:tc>
        <w:tc>
          <w:tcPr>
            <w:tcW w:w="236" w:type="dxa"/>
            <w:vAlign w:val="center"/>
            <w:hideMark/>
          </w:tcPr>
          <w:p>
            <w:pPr>
              <w:jc w:val="right"/>
              <w:rPr>
                <w:sz w:val="20"/>
                <w:szCs w:val="20"/>
              </w:rPr>
            </w:pPr>
          </w:p>
        </w:tc>
      </w:tr>
    </w:tbl>
    <w:p>
      <w:pPr>
        <w:spacing w:before="60"/>
        <w:ind w:firstLine="567"/>
        <w:jc w:val="both"/>
        <w:rPr>
          <w:rFonts w:asciiTheme="majorHAnsi" w:hAnsiTheme="majorHAnsi" w:cstheme="majorHAnsi"/>
          <w:sz w:val="10"/>
          <w:szCs w:val="12"/>
        </w:rPr>
      </w:pPr>
    </w:p>
    <w:sectPr>
      <w:pgSz w:w="16840" w:h="11907" w:orient="landscape" w:code="9"/>
      <w:pgMar w:top="720" w:right="720" w:bottom="720" w:left="720" w:header="567" w:footer="57" w:gutter="0"/>
      <w:pgNumType w:start="4"/>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908655"/>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pPr>
      <w:pStyle w:val="Header"/>
      <w:jc w:val="center"/>
      <w:rPr>
        <w:sz w:val="6"/>
        <w:szCs w:val="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jc w:val="center"/>
      <w:rPr>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2587F"/>
    <w:multiLevelType w:val="multilevel"/>
    <w:tmpl w:val="953E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07469"/>
    <w:multiLevelType w:val="hybridMultilevel"/>
    <w:tmpl w:val="C74A19B2"/>
    <w:lvl w:ilvl="0" w:tplc="E0AE0C9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10B7D3C"/>
    <w:multiLevelType w:val="multilevel"/>
    <w:tmpl w:val="711CC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FC321F"/>
    <w:multiLevelType w:val="hybridMultilevel"/>
    <w:tmpl w:val="DD42DDCA"/>
    <w:lvl w:ilvl="0" w:tplc="2EE212F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BA40A51"/>
    <w:multiLevelType w:val="hybridMultilevel"/>
    <w:tmpl w:val="2DF80016"/>
    <w:lvl w:ilvl="0" w:tplc="34F0555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281B4AC0"/>
    <w:multiLevelType w:val="hybridMultilevel"/>
    <w:tmpl w:val="01FA0B8E"/>
    <w:lvl w:ilvl="0" w:tplc="6A3280B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48535ED7"/>
    <w:multiLevelType w:val="hybridMultilevel"/>
    <w:tmpl w:val="32C4D7CA"/>
    <w:lvl w:ilvl="0" w:tplc="21507196">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7" w15:restartNumberingAfterBreak="0">
    <w:nsid w:val="499359FF"/>
    <w:multiLevelType w:val="multilevel"/>
    <w:tmpl w:val="CB6EF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F019B3"/>
    <w:multiLevelType w:val="hybridMultilevel"/>
    <w:tmpl w:val="86561808"/>
    <w:lvl w:ilvl="0" w:tplc="6A3280B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503F4C9A"/>
    <w:multiLevelType w:val="multilevel"/>
    <w:tmpl w:val="D6F6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4E29C4"/>
    <w:multiLevelType w:val="multilevel"/>
    <w:tmpl w:val="E7EE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F91B5A"/>
    <w:multiLevelType w:val="multilevel"/>
    <w:tmpl w:val="FC2E0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8977B7"/>
    <w:multiLevelType w:val="hybridMultilevel"/>
    <w:tmpl w:val="CDEEA0BA"/>
    <w:lvl w:ilvl="0" w:tplc="2150719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660A4E90"/>
    <w:multiLevelType w:val="multilevel"/>
    <w:tmpl w:val="4830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430787"/>
    <w:multiLevelType w:val="hybridMultilevel"/>
    <w:tmpl w:val="650AB318"/>
    <w:lvl w:ilvl="0" w:tplc="6A3280B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714C454B"/>
    <w:multiLevelType w:val="multilevel"/>
    <w:tmpl w:val="1B78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26731D"/>
    <w:multiLevelType w:val="hybridMultilevel"/>
    <w:tmpl w:val="8F402650"/>
    <w:lvl w:ilvl="0" w:tplc="3FCE222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73055EE3"/>
    <w:multiLevelType w:val="hybridMultilevel"/>
    <w:tmpl w:val="00728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2D26F8"/>
    <w:multiLevelType w:val="hybridMultilevel"/>
    <w:tmpl w:val="708E9886"/>
    <w:lvl w:ilvl="0" w:tplc="2150719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7DB96B40"/>
    <w:multiLevelType w:val="hybridMultilevel"/>
    <w:tmpl w:val="73144FD2"/>
    <w:lvl w:ilvl="0" w:tplc="93023E1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6"/>
  </w:num>
  <w:num w:numId="2">
    <w:abstractNumId w:val="14"/>
  </w:num>
  <w:num w:numId="3">
    <w:abstractNumId w:val="8"/>
  </w:num>
  <w:num w:numId="4">
    <w:abstractNumId w:val="5"/>
  </w:num>
  <w:num w:numId="5">
    <w:abstractNumId w:val="12"/>
  </w:num>
  <w:num w:numId="6">
    <w:abstractNumId w:val="6"/>
  </w:num>
  <w:num w:numId="7">
    <w:abstractNumId w:val="4"/>
  </w:num>
  <w:num w:numId="8">
    <w:abstractNumId w:val="17"/>
  </w:num>
  <w:num w:numId="9">
    <w:abstractNumId w:val="18"/>
  </w:num>
  <w:num w:numId="10">
    <w:abstractNumId w:val="13"/>
  </w:num>
  <w:num w:numId="11">
    <w:abstractNumId w:val="15"/>
  </w:num>
  <w:num w:numId="12">
    <w:abstractNumId w:val="11"/>
  </w:num>
  <w:num w:numId="13">
    <w:abstractNumId w:val="7"/>
  </w:num>
  <w:num w:numId="14">
    <w:abstractNumId w:val="0"/>
  </w:num>
  <w:num w:numId="15">
    <w:abstractNumId w:val="1"/>
  </w:num>
  <w:num w:numId="16">
    <w:abstractNumId w:val="3"/>
  </w:num>
  <w:num w:numId="17">
    <w:abstractNumId w:val="9"/>
  </w:num>
  <w:num w:numId="18">
    <w:abstractNumId w:val="19"/>
  </w:num>
  <w:num w:numId="19">
    <w:abstractNumId w:val="1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D138E1-1C57-4F6A-8E6D-3A0D9A8CF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6"/>
      <w:szCs w:val="28"/>
      <w:lang w:val="en-US" w:eastAsia="en-US"/>
    </w:rPr>
  </w:style>
  <w:style w:type="paragraph" w:styleId="Heading1">
    <w:name w:val="heading 1"/>
    <w:basedOn w:val="Normal"/>
    <w:next w:val="Normal"/>
    <w:link w:val="Heading1Char"/>
    <w:uiPriority w:val="9"/>
    <w:qFormat/>
    <w:pPr>
      <w:keepNext/>
      <w:spacing w:before="240" w:after="60"/>
      <w:outlineLvl w:val="0"/>
    </w:pPr>
    <w:rPr>
      <w:b/>
      <w:bCs/>
      <w:kern w:val="32"/>
      <w:sz w:val="32"/>
      <w:szCs w:val="32"/>
    </w:rPr>
  </w:style>
  <w:style w:type="paragraph" w:styleId="Heading2">
    <w:name w:val="heading 2"/>
    <w:basedOn w:val="Normal"/>
    <w:link w:val="Heading2Char"/>
    <w:uiPriority w:val="9"/>
    <w:qFormat/>
    <w:pPr>
      <w:spacing w:before="100" w:beforeAutospacing="1" w:after="100" w:afterAutospacing="1"/>
      <w:outlineLvl w:val="1"/>
    </w:pPr>
    <w:rPr>
      <w:b/>
      <w:bCs/>
      <w:sz w:val="36"/>
      <w:szCs w:val="36"/>
      <w:lang w:val="vi-VN" w:eastAsia="vi-VN"/>
    </w:rPr>
  </w:style>
  <w:style w:type="paragraph" w:styleId="Heading3">
    <w:name w:val="heading 3"/>
    <w:basedOn w:val="Normal"/>
    <w:link w:val="Heading3Char"/>
    <w:uiPriority w:val="9"/>
    <w:qFormat/>
    <w:pPr>
      <w:spacing w:before="100" w:beforeAutospacing="1" w:after="100" w:afterAutospacing="1"/>
      <w:outlineLvl w:val="2"/>
    </w:pPr>
    <w:rPr>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pPr>
  </w:style>
  <w:style w:type="character" w:customStyle="1" w:styleId="BodyTextChar">
    <w:name w:val="Body Text Char"/>
    <w:link w:val="BodyText"/>
    <w:rPr>
      <w:rFonts w:eastAsia="Times New Roman" w:cs="Times New Roman"/>
      <w:szCs w:val="28"/>
    </w:rPr>
  </w:style>
  <w:style w:type="paragraph" w:customStyle="1" w:styleId="TableParagraph">
    <w:name w:val="Table Paragraph"/>
    <w:basedOn w:val="Normal"/>
    <w:uiPriority w:val="1"/>
    <w:qFormat/>
    <w:pPr>
      <w:widowControl w:val="0"/>
      <w:autoSpaceDE w:val="0"/>
      <w:autoSpaceDN w:val="0"/>
    </w:pPr>
    <w:rPr>
      <w:sz w:val="22"/>
      <w:szCs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character" w:styleId="Emphasis">
    <w:name w:val="Emphasis"/>
    <w:uiPriority w:val="20"/>
    <w:qFormat/>
    <w:rPr>
      <w:i/>
      <w:iC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eastAsia="Times New Roman" w:cs="Times New Roman"/>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eastAsia="Times New Roman" w:cs="Times New Roman"/>
      <w:szCs w:val="2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rFonts w:eastAsia="Times New Roman" w:cs="Times New Roman"/>
      <w:sz w:val="20"/>
      <w:szCs w:val="20"/>
    </w:rPr>
  </w:style>
  <w:style w:type="character" w:styleId="FootnoteReference">
    <w:name w:val="footnote reference"/>
    <w:uiPriority w:val="99"/>
    <w:semiHidden/>
    <w:unhideWhenUsed/>
    <w:rPr>
      <w:vertAlign w:val="superscript"/>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pPr>
    <w:rPr>
      <w:sz w:val="24"/>
      <w:szCs w:val="24"/>
    </w:rPr>
  </w:style>
  <w:style w:type="character" w:customStyle="1" w:styleId="Vanbnnidung2">
    <w:name w:val="Van b?n n?i dung (2)_"/>
    <w:link w:val="Vanbnnidung21"/>
    <w:uiPriority w:val="99"/>
    <w:locked/>
    <w:rPr>
      <w:b/>
      <w:sz w:val="27"/>
      <w:shd w:val="clear" w:color="auto" w:fill="FFFFFF"/>
    </w:rPr>
  </w:style>
  <w:style w:type="paragraph" w:customStyle="1" w:styleId="Vanbnnidung21">
    <w:name w:val="Van b?n n?i dung (2)1"/>
    <w:basedOn w:val="Normal"/>
    <w:link w:val="Vanbnnidung2"/>
    <w:uiPriority w:val="99"/>
    <w:pPr>
      <w:widowControl w:val="0"/>
      <w:shd w:val="clear" w:color="auto" w:fill="FFFFFF"/>
      <w:spacing w:line="240" w:lineRule="atLeast"/>
      <w:ind w:hanging="900"/>
      <w:jc w:val="both"/>
    </w:pPr>
    <w:rPr>
      <w:rFonts w:eastAsia="Calibri"/>
      <w:b/>
      <w:sz w:val="27"/>
      <w:szCs w:val="22"/>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character" w:customStyle="1" w:styleId="fontstyle21">
    <w:name w:val="fontstyle21"/>
    <w:rPr>
      <w:rFonts w:ascii="TimesNewRomanPSMT" w:hAnsi="TimesNewRomanPSMT" w:hint="default"/>
      <w:b w:val="0"/>
      <w:bCs w:val="0"/>
      <w:i w:val="0"/>
      <w:iCs w:val="0"/>
      <w:color w:val="000000"/>
      <w:sz w:val="28"/>
      <w:szCs w:val="28"/>
    </w:rPr>
  </w:style>
  <w:style w:type="character" w:styleId="Strong">
    <w:name w:val="Strong"/>
    <w:uiPriority w:val="22"/>
    <w:qFormat/>
    <w:rPr>
      <w:b/>
      <w:bCs/>
    </w:rPr>
  </w:style>
  <w:style w:type="paragraph" w:customStyle="1" w:styleId="pdq2pgselectionanchorcontainer">
    <w:name w:val="pdq2pg_selectionanchorcontainer"/>
    <w:basedOn w:val="Normal"/>
    <w:pPr>
      <w:spacing w:before="100" w:beforeAutospacing="1" w:after="100" w:afterAutospacing="1"/>
    </w:pPr>
    <w:rPr>
      <w:sz w:val="24"/>
      <w:szCs w:val="24"/>
      <w:lang w:val="vi-VN" w:eastAsia="vi-VN"/>
    </w:rPr>
  </w:style>
  <w:style w:type="character" w:customStyle="1" w:styleId="Heading2Char">
    <w:name w:val="Heading 2 Char"/>
    <w:link w:val="Heading2"/>
    <w:uiPriority w:val="9"/>
    <w:rPr>
      <w:rFonts w:eastAsia="Times New Roman"/>
      <w:b/>
      <w:bCs/>
      <w:sz w:val="36"/>
      <w:szCs w:val="36"/>
    </w:rPr>
  </w:style>
  <w:style w:type="character" w:customStyle="1" w:styleId="Heading3Char">
    <w:name w:val="Heading 3 Char"/>
    <w:link w:val="Heading3"/>
    <w:uiPriority w:val="9"/>
    <w:rPr>
      <w:rFonts w:eastAsia="Times New Roman"/>
      <w:b/>
      <w:bCs/>
      <w:sz w:val="27"/>
      <w:szCs w:val="27"/>
    </w:rPr>
  </w:style>
  <w:style w:type="character" w:customStyle="1" w:styleId="Heading1Char">
    <w:name w:val="Heading 1 Char"/>
    <w:link w:val="Heading1"/>
    <w:uiPriority w:val="9"/>
    <w:rPr>
      <w:rFonts w:ascii="Times New Roman" w:eastAsia="Times New Roman" w:hAnsi="Times New Roman" w:cs="Times New Roman"/>
      <w:b/>
      <w:bCs/>
      <w:kern w:val="32"/>
      <w:sz w:val="32"/>
      <w:szCs w:val="32"/>
      <w:lang w:val="en-US" w:eastAsia="en-US"/>
    </w:rPr>
  </w:style>
  <w:style w:type="character" w:customStyle="1" w:styleId="Vnbnnidung2">
    <w:name w:val="Văn bản nội dung (2)_"/>
    <w:basedOn w:val="DefaultParagraphFont"/>
    <w:link w:val="Vnbnnidung20"/>
    <w:locked/>
    <w:rPr>
      <w:rFonts w:eastAsia="Times New Roman"/>
      <w:sz w:val="22"/>
    </w:rPr>
  </w:style>
  <w:style w:type="paragraph" w:customStyle="1" w:styleId="Vnbnnidung20">
    <w:name w:val="Văn bản nội dung (2)"/>
    <w:basedOn w:val="Normal"/>
    <w:link w:val="Vnbnnidung2"/>
    <w:pPr>
      <w:widowControl w:val="0"/>
    </w:pPr>
    <w:rPr>
      <w:sz w:val="22"/>
      <w:szCs w:val="2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492">
      <w:bodyDiv w:val="1"/>
      <w:marLeft w:val="0"/>
      <w:marRight w:val="0"/>
      <w:marTop w:val="0"/>
      <w:marBottom w:val="0"/>
      <w:divBdr>
        <w:top w:val="none" w:sz="0" w:space="0" w:color="auto"/>
        <w:left w:val="none" w:sz="0" w:space="0" w:color="auto"/>
        <w:bottom w:val="none" w:sz="0" w:space="0" w:color="auto"/>
        <w:right w:val="none" w:sz="0" w:space="0" w:color="auto"/>
      </w:divBdr>
    </w:div>
    <w:div w:id="58525937">
      <w:bodyDiv w:val="1"/>
      <w:marLeft w:val="0"/>
      <w:marRight w:val="0"/>
      <w:marTop w:val="0"/>
      <w:marBottom w:val="0"/>
      <w:divBdr>
        <w:top w:val="none" w:sz="0" w:space="0" w:color="auto"/>
        <w:left w:val="none" w:sz="0" w:space="0" w:color="auto"/>
        <w:bottom w:val="none" w:sz="0" w:space="0" w:color="auto"/>
        <w:right w:val="none" w:sz="0" w:space="0" w:color="auto"/>
      </w:divBdr>
    </w:div>
    <w:div w:id="87774394">
      <w:bodyDiv w:val="1"/>
      <w:marLeft w:val="0"/>
      <w:marRight w:val="0"/>
      <w:marTop w:val="0"/>
      <w:marBottom w:val="0"/>
      <w:divBdr>
        <w:top w:val="none" w:sz="0" w:space="0" w:color="auto"/>
        <w:left w:val="none" w:sz="0" w:space="0" w:color="auto"/>
        <w:bottom w:val="none" w:sz="0" w:space="0" w:color="auto"/>
        <w:right w:val="none" w:sz="0" w:space="0" w:color="auto"/>
      </w:divBdr>
    </w:div>
    <w:div w:id="98765157">
      <w:bodyDiv w:val="1"/>
      <w:marLeft w:val="0"/>
      <w:marRight w:val="0"/>
      <w:marTop w:val="0"/>
      <w:marBottom w:val="0"/>
      <w:divBdr>
        <w:top w:val="none" w:sz="0" w:space="0" w:color="auto"/>
        <w:left w:val="none" w:sz="0" w:space="0" w:color="auto"/>
        <w:bottom w:val="none" w:sz="0" w:space="0" w:color="auto"/>
        <w:right w:val="none" w:sz="0" w:space="0" w:color="auto"/>
      </w:divBdr>
    </w:div>
    <w:div w:id="137578851">
      <w:bodyDiv w:val="1"/>
      <w:marLeft w:val="0"/>
      <w:marRight w:val="0"/>
      <w:marTop w:val="0"/>
      <w:marBottom w:val="0"/>
      <w:divBdr>
        <w:top w:val="none" w:sz="0" w:space="0" w:color="auto"/>
        <w:left w:val="none" w:sz="0" w:space="0" w:color="auto"/>
        <w:bottom w:val="none" w:sz="0" w:space="0" w:color="auto"/>
        <w:right w:val="none" w:sz="0" w:space="0" w:color="auto"/>
      </w:divBdr>
    </w:div>
    <w:div w:id="166362568">
      <w:bodyDiv w:val="1"/>
      <w:marLeft w:val="0"/>
      <w:marRight w:val="0"/>
      <w:marTop w:val="0"/>
      <w:marBottom w:val="0"/>
      <w:divBdr>
        <w:top w:val="none" w:sz="0" w:space="0" w:color="auto"/>
        <w:left w:val="none" w:sz="0" w:space="0" w:color="auto"/>
        <w:bottom w:val="none" w:sz="0" w:space="0" w:color="auto"/>
        <w:right w:val="none" w:sz="0" w:space="0" w:color="auto"/>
      </w:divBdr>
    </w:div>
    <w:div w:id="170223132">
      <w:bodyDiv w:val="1"/>
      <w:marLeft w:val="0"/>
      <w:marRight w:val="0"/>
      <w:marTop w:val="0"/>
      <w:marBottom w:val="0"/>
      <w:divBdr>
        <w:top w:val="none" w:sz="0" w:space="0" w:color="auto"/>
        <w:left w:val="none" w:sz="0" w:space="0" w:color="auto"/>
        <w:bottom w:val="none" w:sz="0" w:space="0" w:color="auto"/>
        <w:right w:val="none" w:sz="0" w:space="0" w:color="auto"/>
      </w:divBdr>
    </w:div>
    <w:div w:id="201402213">
      <w:bodyDiv w:val="1"/>
      <w:marLeft w:val="0"/>
      <w:marRight w:val="0"/>
      <w:marTop w:val="0"/>
      <w:marBottom w:val="0"/>
      <w:divBdr>
        <w:top w:val="none" w:sz="0" w:space="0" w:color="auto"/>
        <w:left w:val="none" w:sz="0" w:space="0" w:color="auto"/>
        <w:bottom w:val="none" w:sz="0" w:space="0" w:color="auto"/>
        <w:right w:val="none" w:sz="0" w:space="0" w:color="auto"/>
      </w:divBdr>
      <w:divsChild>
        <w:div w:id="473645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34535">
      <w:bodyDiv w:val="1"/>
      <w:marLeft w:val="0"/>
      <w:marRight w:val="0"/>
      <w:marTop w:val="0"/>
      <w:marBottom w:val="0"/>
      <w:divBdr>
        <w:top w:val="none" w:sz="0" w:space="0" w:color="auto"/>
        <w:left w:val="none" w:sz="0" w:space="0" w:color="auto"/>
        <w:bottom w:val="none" w:sz="0" w:space="0" w:color="auto"/>
        <w:right w:val="none" w:sz="0" w:space="0" w:color="auto"/>
      </w:divBdr>
    </w:div>
    <w:div w:id="270169640">
      <w:bodyDiv w:val="1"/>
      <w:marLeft w:val="0"/>
      <w:marRight w:val="0"/>
      <w:marTop w:val="0"/>
      <w:marBottom w:val="0"/>
      <w:divBdr>
        <w:top w:val="none" w:sz="0" w:space="0" w:color="auto"/>
        <w:left w:val="none" w:sz="0" w:space="0" w:color="auto"/>
        <w:bottom w:val="none" w:sz="0" w:space="0" w:color="auto"/>
        <w:right w:val="none" w:sz="0" w:space="0" w:color="auto"/>
      </w:divBdr>
    </w:div>
    <w:div w:id="295528319">
      <w:bodyDiv w:val="1"/>
      <w:marLeft w:val="0"/>
      <w:marRight w:val="0"/>
      <w:marTop w:val="0"/>
      <w:marBottom w:val="0"/>
      <w:divBdr>
        <w:top w:val="none" w:sz="0" w:space="0" w:color="auto"/>
        <w:left w:val="none" w:sz="0" w:space="0" w:color="auto"/>
        <w:bottom w:val="none" w:sz="0" w:space="0" w:color="auto"/>
        <w:right w:val="none" w:sz="0" w:space="0" w:color="auto"/>
      </w:divBdr>
    </w:div>
    <w:div w:id="400950665">
      <w:bodyDiv w:val="1"/>
      <w:marLeft w:val="0"/>
      <w:marRight w:val="0"/>
      <w:marTop w:val="0"/>
      <w:marBottom w:val="0"/>
      <w:divBdr>
        <w:top w:val="none" w:sz="0" w:space="0" w:color="auto"/>
        <w:left w:val="none" w:sz="0" w:space="0" w:color="auto"/>
        <w:bottom w:val="none" w:sz="0" w:space="0" w:color="auto"/>
        <w:right w:val="none" w:sz="0" w:space="0" w:color="auto"/>
      </w:divBdr>
    </w:div>
    <w:div w:id="441611647">
      <w:bodyDiv w:val="1"/>
      <w:marLeft w:val="0"/>
      <w:marRight w:val="0"/>
      <w:marTop w:val="0"/>
      <w:marBottom w:val="0"/>
      <w:divBdr>
        <w:top w:val="none" w:sz="0" w:space="0" w:color="auto"/>
        <w:left w:val="none" w:sz="0" w:space="0" w:color="auto"/>
        <w:bottom w:val="none" w:sz="0" w:space="0" w:color="auto"/>
        <w:right w:val="none" w:sz="0" w:space="0" w:color="auto"/>
      </w:divBdr>
    </w:div>
    <w:div w:id="470174301">
      <w:bodyDiv w:val="1"/>
      <w:marLeft w:val="0"/>
      <w:marRight w:val="0"/>
      <w:marTop w:val="0"/>
      <w:marBottom w:val="0"/>
      <w:divBdr>
        <w:top w:val="none" w:sz="0" w:space="0" w:color="auto"/>
        <w:left w:val="none" w:sz="0" w:space="0" w:color="auto"/>
        <w:bottom w:val="none" w:sz="0" w:space="0" w:color="auto"/>
        <w:right w:val="none" w:sz="0" w:space="0" w:color="auto"/>
      </w:divBdr>
    </w:div>
    <w:div w:id="491260406">
      <w:bodyDiv w:val="1"/>
      <w:marLeft w:val="0"/>
      <w:marRight w:val="0"/>
      <w:marTop w:val="0"/>
      <w:marBottom w:val="0"/>
      <w:divBdr>
        <w:top w:val="none" w:sz="0" w:space="0" w:color="auto"/>
        <w:left w:val="none" w:sz="0" w:space="0" w:color="auto"/>
        <w:bottom w:val="none" w:sz="0" w:space="0" w:color="auto"/>
        <w:right w:val="none" w:sz="0" w:space="0" w:color="auto"/>
      </w:divBdr>
    </w:div>
    <w:div w:id="557253939">
      <w:bodyDiv w:val="1"/>
      <w:marLeft w:val="0"/>
      <w:marRight w:val="0"/>
      <w:marTop w:val="0"/>
      <w:marBottom w:val="0"/>
      <w:divBdr>
        <w:top w:val="none" w:sz="0" w:space="0" w:color="auto"/>
        <w:left w:val="none" w:sz="0" w:space="0" w:color="auto"/>
        <w:bottom w:val="none" w:sz="0" w:space="0" w:color="auto"/>
        <w:right w:val="none" w:sz="0" w:space="0" w:color="auto"/>
      </w:divBdr>
    </w:div>
    <w:div w:id="571041028">
      <w:bodyDiv w:val="1"/>
      <w:marLeft w:val="0"/>
      <w:marRight w:val="0"/>
      <w:marTop w:val="0"/>
      <w:marBottom w:val="0"/>
      <w:divBdr>
        <w:top w:val="none" w:sz="0" w:space="0" w:color="auto"/>
        <w:left w:val="none" w:sz="0" w:space="0" w:color="auto"/>
        <w:bottom w:val="none" w:sz="0" w:space="0" w:color="auto"/>
        <w:right w:val="none" w:sz="0" w:space="0" w:color="auto"/>
      </w:divBdr>
    </w:div>
    <w:div w:id="592401643">
      <w:bodyDiv w:val="1"/>
      <w:marLeft w:val="0"/>
      <w:marRight w:val="0"/>
      <w:marTop w:val="0"/>
      <w:marBottom w:val="0"/>
      <w:divBdr>
        <w:top w:val="none" w:sz="0" w:space="0" w:color="auto"/>
        <w:left w:val="none" w:sz="0" w:space="0" w:color="auto"/>
        <w:bottom w:val="none" w:sz="0" w:space="0" w:color="auto"/>
        <w:right w:val="none" w:sz="0" w:space="0" w:color="auto"/>
      </w:divBdr>
    </w:div>
    <w:div w:id="633413508">
      <w:bodyDiv w:val="1"/>
      <w:marLeft w:val="0"/>
      <w:marRight w:val="0"/>
      <w:marTop w:val="0"/>
      <w:marBottom w:val="0"/>
      <w:divBdr>
        <w:top w:val="none" w:sz="0" w:space="0" w:color="auto"/>
        <w:left w:val="none" w:sz="0" w:space="0" w:color="auto"/>
        <w:bottom w:val="none" w:sz="0" w:space="0" w:color="auto"/>
        <w:right w:val="none" w:sz="0" w:space="0" w:color="auto"/>
      </w:divBdr>
    </w:div>
    <w:div w:id="653946931">
      <w:bodyDiv w:val="1"/>
      <w:marLeft w:val="0"/>
      <w:marRight w:val="0"/>
      <w:marTop w:val="0"/>
      <w:marBottom w:val="0"/>
      <w:divBdr>
        <w:top w:val="none" w:sz="0" w:space="0" w:color="auto"/>
        <w:left w:val="none" w:sz="0" w:space="0" w:color="auto"/>
        <w:bottom w:val="none" w:sz="0" w:space="0" w:color="auto"/>
        <w:right w:val="none" w:sz="0" w:space="0" w:color="auto"/>
      </w:divBdr>
    </w:div>
    <w:div w:id="670179750">
      <w:bodyDiv w:val="1"/>
      <w:marLeft w:val="0"/>
      <w:marRight w:val="0"/>
      <w:marTop w:val="0"/>
      <w:marBottom w:val="0"/>
      <w:divBdr>
        <w:top w:val="none" w:sz="0" w:space="0" w:color="auto"/>
        <w:left w:val="none" w:sz="0" w:space="0" w:color="auto"/>
        <w:bottom w:val="none" w:sz="0" w:space="0" w:color="auto"/>
        <w:right w:val="none" w:sz="0" w:space="0" w:color="auto"/>
      </w:divBdr>
    </w:div>
    <w:div w:id="723407610">
      <w:bodyDiv w:val="1"/>
      <w:marLeft w:val="0"/>
      <w:marRight w:val="0"/>
      <w:marTop w:val="0"/>
      <w:marBottom w:val="0"/>
      <w:divBdr>
        <w:top w:val="none" w:sz="0" w:space="0" w:color="auto"/>
        <w:left w:val="none" w:sz="0" w:space="0" w:color="auto"/>
        <w:bottom w:val="none" w:sz="0" w:space="0" w:color="auto"/>
        <w:right w:val="none" w:sz="0" w:space="0" w:color="auto"/>
      </w:divBdr>
    </w:div>
    <w:div w:id="727071336">
      <w:bodyDiv w:val="1"/>
      <w:marLeft w:val="0"/>
      <w:marRight w:val="0"/>
      <w:marTop w:val="0"/>
      <w:marBottom w:val="0"/>
      <w:divBdr>
        <w:top w:val="none" w:sz="0" w:space="0" w:color="auto"/>
        <w:left w:val="none" w:sz="0" w:space="0" w:color="auto"/>
        <w:bottom w:val="none" w:sz="0" w:space="0" w:color="auto"/>
        <w:right w:val="none" w:sz="0" w:space="0" w:color="auto"/>
      </w:divBdr>
    </w:div>
    <w:div w:id="730884136">
      <w:bodyDiv w:val="1"/>
      <w:marLeft w:val="0"/>
      <w:marRight w:val="0"/>
      <w:marTop w:val="0"/>
      <w:marBottom w:val="0"/>
      <w:divBdr>
        <w:top w:val="none" w:sz="0" w:space="0" w:color="auto"/>
        <w:left w:val="none" w:sz="0" w:space="0" w:color="auto"/>
        <w:bottom w:val="none" w:sz="0" w:space="0" w:color="auto"/>
        <w:right w:val="none" w:sz="0" w:space="0" w:color="auto"/>
      </w:divBdr>
    </w:div>
    <w:div w:id="766576694">
      <w:bodyDiv w:val="1"/>
      <w:marLeft w:val="0"/>
      <w:marRight w:val="0"/>
      <w:marTop w:val="0"/>
      <w:marBottom w:val="0"/>
      <w:divBdr>
        <w:top w:val="none" w:sz="0" w:space="0" w:color="auto"/>
        <w:left w:val="none" w:sz="0" w:space="0" w:color="auto"/>
        <w:bottom w:val="none" w:sz="0" w:space="0" w:color="auto"/>
        <w:right w:val="none" w:sz="0" w:space="0" w:color="auto"/>
      </w:divBdr>
    </w:div>
    <w:div w:id="770048291">
      <w:bodyDiv w:val="1"/>
      <w:marLeft w:val="0"/>
      <w:marRight w:val="0"/>
      <w:marTop w:val="0"/>
      <w:marBottom w:val="0"/>
      <w:divBdr>
        <w:top w:val="none" w:sz="0" w:space="0" w:color="auto"/>
        <w:left w:val="none" w:sz="0" w:space="0" w:color="auto"/>
        <w:bottom w:val="none" w:sz="0" w:space="0" w:color="auto"/>
        <w:right w:val="none" w:sz="0" w:space="0" w:color="auto"/>
      </w:divBdr>
    </w:div>
    <w:div w:id="780343485">
      <w:bodyDiv w:val="1"/>
      <w:marLeft w:val="0"/>
      <w:marRight w:val="0"/>
      <w:marTop w:val="0"/>
      <w:marBottom w:val="0"/>
      <w:divBdr>
        <w:top w:val="none" w:sz="0" w:space="0" w:color="auto"/>
        <w:left w:val="none" w:sz="0" w:space="0" w:color="auto"/>
        <w:bottom w:val="none" w:sz="0" w:space="0" w:color="auto"/>
        <w:right w:val="none" w:sz="0" w:space="0" w:color="auto"/>
      </w:divBdr>
      <w:divsChild>
        <w:div w:id="1976325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231768">
      <w:bodyDiv w:val="1"/>
      <w:marLeft w:val="0"/>
      <w:marRight w:val="0"/>
      <w:marTop w:val="0"/>
      <w:marBottom w:val="0"/>
      <w:divBdr>
        <w:top w:val="none" w:sz="0" w:space="0" w:color="auto"/>
        <w:left w:val="none" w:sz="0" w:space="0" w:color="auto"/>
        <w:bottom w:val="none" w:sz="0" w:space="0" w:color="auto"/>
        <w:right w:val="none" w:sz="0" w:space="0" w:color="auto"/>
      </w:divBdr>
    </w:div>
    <w:div w:id="893930593">
      <w:bodyDiv w:val="1"/>
      <w:marLeft w:val="0"/>
      <w:marRight w:val="0"/>
      <w:marTop w:val="0"/>
      <w:marBottom w:val="0"/>
      <w:divBdr>
        <w:top w:val="none" w:sz="0" w:space="0" w:color="auto"/>
        <w:left w:val="none" w:sz="0" w:space="0" w:color="auto"/>
        <w:bottom w:val="none" w:sz="0" w:space="0" w:color="auto"/>
        <w:right w:val="none" w:sz="0" w:space="0" w:color="auto"/>
      </w:divBdr>
    </w:div>
    <w:div w:id="923535082">
      <w:bodyDiv w:val="1"/>
      <w:marLeft w:val="0"/>
      <w:marRight w:val="0"/>
      <w:marTop w:val="0"/>
      <w:marBottom w:val="0"/>
      <w:divBdr>
        <w:top w:val="none" w:sz="0" w:space="0" w:color="auto"/>
        <w:left w:val="none" w:sz="0" w:space="0" w:color="auto"/>
        <w:bottom w:val="none" w:sz="0" w:space="0" w:color="auto"/>
        <w:right w:val="none" w:sz="0" w:space="0" w:color="auto"/>
      </w:divBdr>
    </w:div>
    <w:div w:id="943806623">
      <w:bodyDiv w:val="1"/>
      <w:marLeft w:val="0"/>
      <w:marRight w:val="0"/>
      <w:marTop w:val="0"/>
      <w:marBottom w:val="0"/>
      <w:divBdr>
        <w:top w:val="none" w:sz="0" w:space="0" w:color="auto"/>
        <w:left w:val="none" w:sz="0" w:space="0" w:color="auto"/>
        <w:bottom w:val="none" w:sz="0" w:space="0" w:color="auto"/>
        <w:right w:val="none" w:sz="0" w:space="0" w:color="auto"/>
      </w:divBdr>
    </w:div>
    <w:div w:id="968242859">
      <w:bodyDiv w:val="1"/>
      <w:marLeft w:val="0"/>
      <w:marRight w:val="0"/>
      <w:marTop w:val="0"/>
      <w:marBottom w:val="0"/>
      <w:divBdr>
        <w:top w:val="none" w:sz="0" w:space="0" w:color="auto"/>
        <w:left w:val="none" w:sz="0" w:space="0" w:color="auto"/>
        <w:bottom w:val="none" w:sz="0" w:space="0" w:color="auto"/>
        <w:right w:val="none" w:sz="0" w:space="0" w:color="auto"/>
      </w:divBdr>
    </w:div>
    <w:div w:id="980958044">
      <w:bodyDiv w:val="1"/>
      <w:marLeft w:val="0"/>
      <w:marRight w:val="0"/>
      <w:marTop w:val="0"/>
      <w:marBottom w:val="0"/>
      <w:divBdr>
        <w:top w:val="none" w:sz="0" w:space="0" w:color="auto"/>
        <w:left w:val="none" w:sz="0" w:space="0" w:color="auto"/>
        <w:bottom w:val="none" w:sz="0" w:space="0" w:color="auto"/>
        <w:right w:val="none" w:sz="0" w:space="0" w:color="auto"/>
      </w:divBdr>
    </w:div>
    <w:div w:id="993217089">
      <w:bodyDiv w:val="1"/>
      <w:marLeft w:val="0"/>
      <w:marRight w:val="0"/>
      <w:marTop w:val="0"/>
      <w:marBottom w:val="0"/>
      <w:divBdr>
        <w:top w:val="none" w:sz="0" w:space="0" w:color="auto"/>
        <w:left w:val="none" w:sz="0" w:space="0" w:color="auto"/>
        <w:bottom w:val="none" w:sz="0" w:space="0" w:color="auto"/>
        <w:right w:val="none" w:sz="0" w:space="0" w:color="auto"/>
      </w:divBdr>
    </w:div>
    <w:div w:id="995567091">
      <w:bodyDiv w:val="1"/>
      <w:marLeft w:val="0"/>
      <w:marRight w:val="0"/>
      <w:marTop w:val="0"/>
      <w:marBottom w:val="0"/>
      <w:divBdr>
        <w:top w:val="none" w:sz="0" w:space="0" w:color="auto"/>
        <w:left w:val="none" w:sz="0" w:space="0" w:color="auto"/>
        <w:bottom w:val="none" w:sz="0" w:space="0" w:color="auto"/>
        <w:right w:val="none" w:sz="0" w:space="0" w:color="auto"/>
      </w:divBdr>
    </w:div>
    <w:div w:id="1036202132">
      <w:bodyDiv w:val="1"/>
      <w:marLeft w:val="0"/>
      <w:marRight w:val="0"/>
      <w:marTop w:val="0"/>
      <w:marBottom w:val="0"/>
      <w:divBdr>
        <w:top w:val="none" w:sz="0" w:space="0" w:color="auto"/>
        <w:left w:val="none" w:sz="0" w:space="0" w:color="auto"/>
        <w:bottom w:val="none" w:sz="0" w:space="0" w:color="auto"/>
        <w:right w:val="none" w:sz="0" w:space="0" w:color="auto"/>
      </w:divBdr>
    </w:div>
    <w:div w:id="1058019327">
      <w:bodyDiv w:val="1"/>
      <w:marLeft w:val="0"/>
      <w:marRight w:val="0"/>
      <w:marTop w:val="0"/>
      <w:marBottom w:val="0"/>
      <w:divBdr>
        <w:top w:val="none" w:sz="0" w:space="0" w:color="auto"/>
        <w:left w:val="none" w:sz="0" w:space="0" w:color="auto"/>
        <w:bottom w:val="none" w:sz="0" w:space="0" w:color="auto"/>
        <w:right w:val="none" w:sz="0" w:space="0" w:color="auto"/>
      </w:divBdr>
    </w:div>
    <w:div w:id="1119841720">
      <w:bodyDiv w:val="1"/>
      <w:marLeft w:val="0"/>
      <w:marRight w:val="0"/>
      <w:marTop w:val="0"/>
      <w:marBottom w:val="0"/>
      <w:divBdr>
        <w:top w:val="none" w:sz="0" w:space="0" w:color="auto"/>
        <w:left w:val="none" w:sz="0" w:space="0" w:color="auto"/>
        <w:bottom w:val="none" w:sz="0" w:space="0" w:color="auto"/>
        <w:right w:val="none" w:sz="0" w:space="0" w:color="auto"/>
      </w:divBdr>
    </w:div>
    <w:div w:id="1134834813">
      <w:bodyDiv w:val="1"/>
      <w:marLeft w:val="0"/>
      <w:marRight w:val="0"/>
      <w:marTop w:val="0"/>
      <w:marBottom w:val="0"/>
      <w:divBdr>
        <w:top w:val="none" w:sz="0" w:space="0" w:color="auto"/>
        <w:left w:val="none" w:sz="0" w:space="0" w:color="auto"/>
        <w:bottom w:val="none" w:sz="0" w:space="0" w:color="auto"/>
        <w:right w:val="none" w:sz="0" w:space="0" w:color="auto"/>
      </w:divBdr>
    </w:div>
    <w:div w:id="1154492375">
      <w:bodyDiv w:val="1"/>
      <w:marLeft w:val="0"/>
      <w:marRight w:val="0"/>
      <w:marTop w:val="0"/>
      <w:marBottom w:val="0"/>
      <w:divBdr>
        <w:top w:val="none" w:sz="0" w:space="0" w:color="auto"/>
        <w:left w:val="none" w:sz="0" w:space="0" w:color="auto"/>
        <w:bottom w:val="none" w:sz="0" w:space="0" w:color="auto"/>
        <w:right w:val="none" w:sz="0" w:space="0" w:color="auto"/>
      </w:divBdr>
    </w:div>
    <w:div w:id="1166483752">
      <w:bodyDiv w:val="1"/>
      <w:marLeft w:val="0"/>
      <w:marRight w:val="0"/>
      <w:marTop w:val="0"/>
      <w:marBottom w:val="0"/>
      <w:divBdr>
        <w:top w:val="none" w:sz="0" w:space="0" w:color="auto"/>
        <w:left w:val="none" w:sz="0" w:space="0" w:color="auto"/>
        <w:bottom w:val="none" w:sz="0" w:space="0" w:color="auto"/>
        <w:right w:val="none" w:sz="0" w:space="0" w:color="auto"/>
      </w:divBdr>
    </w:div>
    <w:div w:id="1170483979">
      <w:bodyDiv w:val="1"/>
      <w:marLeft w:val="0"/>
      <w:marRight w:val="0"/>
      <w:marTop w:val="0"/>
      <w:marBottom w:val="0"/>
      <w:divBdr>
        <w:top w:val="none" w:sz="0" w:space="0" w:color="auto"/>
        <w:left w:val="none" w:sz="0" w:space="0" w:color="auto"/>
        <w:bottom w:val="none" w:sz="0" w:space="0" w:color="auto"/>
        <w:right w:val="none" w:sz="0" w:space="0" w:color="auto"/>
      </w:divBdr>
    </w:div>
    <w:div w:id="1183974460">
      <w:bodyDiv w:val="1"/>
      <w:marLeft w:val="0"/>
      <w:marRight w:val="0"/>
      <w:marTop w:val="0"/>
      <w:marBottom w:val="0"/>
      <w:divBdr>
        <w:top w:val="none" w:sz="0" w:space="0" w:color="auto"/>
        <w:left w:val="none" w:sz="0" w:space="0" w:color="auto"/>
        <w:bottom w:val="none" w:sz="0" w:space="0" w:color="auto"/>
        <w:right w:val="none" w:sz="0" w:space="0" w:color="auto"/>
      </w:divBdr>
    </w:div>
    <w:div w:id="1204364381">
      <w:bodyDiv w:val="1"/>
      <w:marLeft w:val="0"/>
      <w:marRight w:val="0"/>
      <w:marTop w:val="0"/>
      <w:marBottom w:val="0"/>
      <w:divBdr>
        <w:top w:val="none" w:sz="0" w:space="0" w:color="auto"/>
        <w:left w:val="none" w:sz="0" w:space="0" w:color="auto"/>
        <w:bottom w:val="none" w:sz="0" w:space="0" w:color="auto"/>
        <w:right w:val="none" w:sz="0" w:space="0" w:color="auto"/>
      </w:divBdr>
    </w:div>
    <w:div w:id="1330524964">
      <w:bodyDiv w:val="1"/>
      <w:marLeft w:val="0"/>
      <w:marRight w:val="0"/>
      <w:marTop w:val="0"/>
      <w:marBottom w:val="0"/>
      <w:divBdr>
        <w:top w:val="none" w:sz="0" w:space="0" w:color="auto"/>
        <w:left w:val="none" w:sz="0" w:space="0" w:color="auto"/>
        <w:bottom w:val="none" w:sz="0" w:space="0" w:color="auto"/>
        <w:right w:val="none" w:sz="0" w:space="0" w:color="auto"/>
      </w:divBdr>
    </w:div>
    <w:div w:id="1482575822">
      <w:bodyDiv w:val="1"/>
      <w:marLeft w:val="0"/>
      <w:marRight w:val="0"/>
      <w:marTop w:val="0"/>
      <w:marBottom w:val="0"/>
      <w:divBdr>
        <w:top w:val="none" w:sz="0" w:space="0" w:color="auto"/>
        <w:left w:val="none" w:sz="0" w:space="0" w:color="auto"/>
        <w:bottom w:val="none" w:sz="0" w:space="0" w:color="auto"/>
        <w:right w:val="none" w:sz="0" w:space="0" w:color="auto"/>
      </w:divBdr>
    </w:div>
    <w:div w:id="1545287690">
      <w:bodyDiv w:val="1"/>
      <w:marLeft w:val="0"/>
      <w:marRight w:val="0"/>
      <w:marTop w:val="0"/>
      <w:marBottom w:val="0"/>
      <w:divBdr>
        <w:top w:val="none" w:sz="0" w:space="0" w:color="auto"/>
        <w:left w:val="none" w:sz="0" w:space="0" w:color="auto"/>
        <w:bottom w:val="none" w:sz="0" w:space="0" w:color="auto"/>
        <w:right w:val="none" w:sz="0" w:space="0" w:color="auto"/>
      </w:divBdr>
    </w:div>
    <w:div w:id="1575582206">
      <w:bodyDiv w:val="1"/>
      <w:marLeft w:val="0"/>
      <w:marRight w:val="0"/>
      <w:marTop w:val="0"/>
      <w:marBottom w:val="0"/>
      <w:divBdr>
        <w:top w:val="none" w:sz="0" w:space="0" w:color="auto"/>
        <w:left w:val="none" w:sz="0" w:space="0" w:color="auto"/>
        <w:bottom w:val="none" w:sz="0" w:space="0" w:color="auto"/>
        <w:right w:val="none" w:sz="0" w:space="0" w:color="auto"/>
      </w:divBdr>
    </w:div>
    <w:div w:id="1621642782">
      <w:bodyDiv w:val="1"/>
      <w:marLeft w:val="0"/>
      <w:marRight w:val="0"/>
      <w:marTop w:val="0"/>
      <w:marBottom w:val="0"/>
      <w:divBdr>
        <w:top w:val="none" w:sz="0" w:space="0" w:color="auto"/>
        <w:left w:val="none" w:sz="0" w:space="0" w:color="auto"/>
        <w:bottom w:val="none" w:sz="0" w:space="0" w:color="auto"/>
        <w:right w:val="none" w:sz="0" w:space="0" w:color="auto"/>
      </w:divBdr>
    </w:div>
    <w:div w:id="1623026815">
      <w:bodyDiv w:val="1"/>
      <w:marLeft w:val="0"/>
      <w:marRight w:val="0"/>
      <w:marTop w:val="0"/>
      <w:marBottom w:val="0"/>
      <w:divBdr>
        <w:top w:val="none" w:sz="0" w:space="0" w:color="auto"/>
        <w:left w:val="none" w:sz="0" w:space="0" w:color="auto"/>
        <w:bottom w:val="none" w:sz="0" w:space="0" w:color="auto"/>
        <w:right w:val="none" w:sz="0" w:space="0" w:color="auto"/>
      </w:divBdr>
    </w:div>
    <w:div w:id="1626040283">
      <w:bodyDiv w:val="1"/>
      <w:marLeft w:val="0"/>
      <w:marRight w:val="0"/>
      <w:marTop w:val="0"/>
      <w:marBottom w:val="0"/>
      <w:divBdr>
        <w:top w:val="none" w:sz="0" w:space="0" w:color="auto"/>
        <w:left w:val="none" w:sz="0" w:space="0" w:color="auto"/>
        <w:bottom w:val="none" w:sz="0" w:space="0" w:color="auto"/>
        <w:right w:val="none" w:sz="0" w:space="0" w:color="auto"/>
      </w:divBdr>
    </w:div>
    <w:div w:id="1700426013">
      <w:bodyDiv w:val="1"/>
      <w:marLeft w:val="0"/>
      <w:marRight w:val="0"/>
      <w:marTop w:val="0"/>
      <w:marBottom w:val="0"/>
      <w:divBdr>
        <w:top w:val="none" w:sz="0" w:space="0" w:color="auto"/>
        <w:left w:val="none" w:sz="0" w:space="0" w:color="auto"/>
        <w:bottom w:val="none" w:sz="0" w:space="0" w:color="auto"/>
        <w:right w:val="none" w:sz="0" w:space="0" w:color="auto"/>
      </w:divBdr>
    </w:div>
    <w:div w:id="1744596767">
      <w:bodyDiv w:val="1"/>
      <w:marLeft w:val="0"/>
      <w:marRight w:val="0"/>
      <w:marTop w:val="0"/>
      <w:marBottom w:val="0"/>
      <w:divBdr>
        <w:top w:val="none" w:sz="0" w:space="0" w:color="auto"/>
        <w:left w:val="none" w:sz="0" w:space="0" w:color="auto"/>
        <w:bottom w:val="none" w:sz="0" w:space="0" w:color="auto"/>
        <w:right w:val="none" w:sz="0" w:space="0" w:color="auto"/>
      </w:divBdr>
    </w:div>
    <w:div w:id="1748451841">
      <w:bodyDiv w:val="1"/>
      <w:marLeft w:val="0"/>
      <w:marRight w:val="0"/>
      <w:marTop w:val="0"/>
      <w:marBottom w:val="0"/>
      <w:divBdr>
        <w:top w:val="none" w:sz="0" w:space="0" w:color="auto"/>
        <w:left w:val="none" w:sz="0" w:space="0" w:color="auto"/>
        <w:bottom w:val="none" w:sz="0" w:space="0" w:color="auto"/>
        <w:right w:val="none" w:sz="0" w:space="0" w:color="auto"/>
      </w:divBdr>
    </w:div>
    <w:div w:id="1838378373">
      <w:bodyDiv w:val="1"/>
      <w:marLeft w:val="0"/>
      <w:marRight w:val="0"/>
      <w:marTop w:val="0"/>
      <w:marBottom w:val="0"/>
      <w:divBdr>
        <w:top w:val="none" w:sz="0" w:space="0" w:color="auto"/>
        <w:left w:val="none" w:sz="0" w:space="0" w:color="auto"/>
        <w:bottom w:val="none" w:sz="0" w:space="0" w:color="auto"/>
        <w:right w:val="none" w:sz="0" w:space="0" w:color="auto"/>
      </w:divBdr>
    </w:div>
    <w:div w:id="1840274090">
      <w:bodyDiv w:val="1"/>
      <w:marLeft w:val="0"/>
      <w:marRight w:val="0"/>
      <w:marTop w:val="0"/>
      <w:marBottom w:val="0"/>
      <w:divBdr>
        <w:top w:val="none" w:sz="0" w:space="0" w:color="auto"/>
        <w:left w:val="none" w:sz="0" w:space="0" w:color="auto"/>
        <w:bottom w:val="none" w:sz="0" w:space="0" w:color="auto"/>
        <w:right w:val="none" w:sz="0" w:space="0" w:color="auto"/>
      </w:divBdr>
    </w:div>
    <w:div w:id="1972705912">
      <w:bodyDiv w:val="1"/>
      <w:marLeft w:val="0"/>
      <w:marRight w:val="0"/>
      <w:marTop w:val="0"/>
      <w:marBottom w:val="0"/>
      <w:divBdr>
        <w:top w:val="none" w:sz="0" w:space="0" w:color="auto"/>
        <w:left w:val="none" w:sz="0" w:space="0" w:color="auto"/>
        <w:bottom w:val="none" w:sz="0" w:space="0" w:color="auto"/>
        <w:right w:val="none" w:sz="0" w:space="0" w:color="auto"/>
      </w:divBdr>
    </w:div>
    <w:div w:id="1982611118">
      <w:bodyDiv w:val="1"/>
      <w:marLeft w:val="0"/>
      <w:marRight w:val="0"/>
      <w:marTop w:val="0"/>
      <w:marBottom w:val="0"/>
      <w:divBdr>
        <w:top w:val="none" w:sz="0" w:space="0" w:color="auto"/>
        <w:left w:val="none" w:sz="0" w:space="0" w:color="auto"/>
        <w:bottom w:val="none" w:sz="0" w:space="0" w:color="auto"/>
        <w:right w:val="none" w:sz="0" w:space="0" w:color="auto"/>
      </w:divBdr>
    </w:div>
    <w:div w:id="2046907649">
      <w:bodyDiv w:val="1"/>
      <w:marLeft w:val="0"/>
      <w:marRight w:val="0"/>
      <w:marTop w:val="0"/>
      <w:marBottom w:val="0"/>
      <w:divBdr>
        <w:top w:val="none" w:sz="0" w:space="0" w:color="auto"/>
        <w:left w:val="none" w:sz="0" w:space="0" w:color="auto"/>
        <w:bottom w:val="none" w:sz="0" w:space="0" w:color="auto"/>
        <w:right w:val="none" w:sz="0" w:space="0" w:color="auto"/>
      </w:divBdr>
    </w:div>
    <w:div w:id="207238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885849-000A-4F9A-B44B-C6F42CA24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Phòng Bảo Trợ Xã Hội - Sở Lao động thương binh xã hội</vt:lpstr>
    </vt:vector>
  </TitlesOfParts>
  <Company>MADE IN VIET NAM</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Bảo Trợ Xã Hội - Sở Lao động thương binh xã hội</dc:title>
  <dc:subject/>
  <dc:creator>Windows User</dc:creator>
  <cp:keywords/>
  <cp:lastModifiedBy>Admin</cp:lastModifiedBy>
  <cp:revision>19</cp:revision>
  <cp:lastPrinted>2022-04-13T01:10:00Z</cp:lastPrinted>
  <dcterms:created xsi:type="dcterms:W3CDTF">2026-08-10T07:53:00Z</dcterms:created>
  <dcterms:modified xsi:type="dcterms:W3CDTF">2026-08-10T09:47:00Z</dcterms:modified>
</cp:coreProperties>
</file>