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BD" w:rsidRPr="003713BD" w:rsidRDefault="003713BD" w:rsidP="003713BD">
      <w:pPr>
        <w:spacing w:before="100" w:beforeAutospacing="1" w:after="100" w:afterAutospacing="1" w:line="240" w:lineRule="auto"/>
        <w:jc w:val="both"/>
        <w:outlineLvl w:val="1"/>
        <w:rPr>
          <w:rFonts w:ascii="Tahoma" w:eastAsia="Times New Roman" w:hAnsi="Tahoma" w:cs="Tahoma"/>
          <w:b/>
          <w:bCs/>
          <w:color w:val="000000"/>
          <w:sz w:val="18"/>
          <w:szCs w:val="18"/>
        </w:rPr>
      </w:pPr>
      <w:r w:rsidRPr="003713BD">
        <w:rPr>
          <w:rFonts w:ascii="Tahoma" w:eastAsia="Times New Roman" w:hAnsi="Tahoma" w:cs="Tahoma"/>
          <w:b/>
          <w:bCs/>
          <w:color w:val="000000"/>
          <w:sz w:val="18"/>
          <w:szCs w:val="18"/>
        </w:rPr>
        <w:t>Sáng ngày 08/8/2023, tại Hội trường Công ty Cổ phần Tập đoàn Tiên Sơn Thanh Hóa, UBND Thị xã Bỉm Sơn đã phối hợp với Sở Kế hoạch và Đầu tư Thanh Hóa tổ chức khóa đào tạo bồi dưỡng kiến thức về Chuyển đổi số và quản trị Doanh nghiệp, sử dụng chữ ký số cho các doanh nghiệp trên địa bàn Thị xã.</w:t>
      </w:r>
    </w:p>
    <w:p w:rsidR="003713BD" w:rsidRPr="003713BD" w:rsidRDefault="003713BD" w:rsidP="003713BD">
      <w:pPr>
        <w:spacing w:after="0" w:line="240" w:lineRule="auto"/>
        <w:jc w:val="both"/>
        <w:rPr>
          <w:rFonts w:ascii="Tahoma" w:eastAsia="Times New Roman" w:hAnsi="Tahoma" w:cs="Tahoma"/>
          <w:color w:val="000000"/>
          <w:sz w:val="18"/>
          <w:szCs w:val="18"/>
        </w:rPr>
      </w:pPr>
      <w:r w:rsidRPr="003713BD">
        <w:rPr>
          <w:rFonts w:ascii="Tahoma" w:eastAsia="Times New Roman" w:hAnsi="Tahoma" w:cs="Tahoma"/>
          <w:color w:val="000000"/>
          <w:sz w:val="18"/>
          <w:szCs w:val="18"/>
        </w:rPr>
        <w:t>Dự lớp tập huấn có đại diện lãnh đạo phòng Tài chính - Kế hoạch; Đại diện Ban Thường trực, Ban Chủ nhiệm và hội viên Hội doanh nghiệp Thị xã, Câu lạc bộ Doanh nhân trẻ, Câu lạc Bộ nữ Doanh nhân Thị xã; Lãnh đạo các Doanh nghiệp trên địa bàn Thị xã.</w:t>
      </w:r>
    </w:p>
    <w:p w:rsidR="003713BD" w:rsidRPr="003713BD" w:rsidRDefault="003713BD" w:rsidP="003713BD">
      <w:pPr>
        <w:spacing w:after="0" w:line="240" w:lineRule="auto"/>
        <w:jc w:val="both"/>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4762500" cy="2143125"/>
            <wp:effectExtent l="0" t="0" r="0" b="9525"/>
            <wp:docPr id="3"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p>
    <w:p w:rsidR="003713BD" w:rsidRPr="003713BD" w:rsidRDefault="003713BD" w:rsidP="003713BD">
      <w:pPr>
        <w:spacing w:after="0" w:line="240" w:lineRule="auto"/>
        <w:jc w:val="both"/>
        <w:rPr>
          <w:rFonts w:ascii="Tahoma" w:eastAsia="Times New Roman" w:hAnsi="Tahoma" w:cs="Tahoma"/>
          <w:color w:val="000000"/>
          <w:sz w:val="18"/>
          <w:szCs w:val="18"/>
        </w:rPr>
      </w:pPr>
      <w:r w:rsidRPr="003713BD">
        <w:rPr>
          <w:rFonts w:ascii="Tahoma" w:eastAsia="Times New Roman" w:hAnsi="Tahoma" w:cs="Tahoma"/>
          <w:color w:val="000000"/>
          <w:sz w:val="18"/>
          <w:szCs w:val="18"/>
        </w:rPr>
        <w:t>Tại hội nghị tập huấn, các đại biểu đã được giảng viên Phạm Đức Anh - Trường bồi dưỡng cán bộ quản lý doanh nghiệp nhỏ và vừa Việt Nam tại Thanh Hóa truyền đạt những nội dung cơ bản nhất về quản trị rủi ro trong hoạt động sản xuất kinh doanh; kỹ năng giao tiếp bán hàng và Chuyển đổi số trong Doanh nghiệp. Giảng viên đã chia sẻ cho các học viên về ứng dụng chuyển đổi số trong quản trị doanh nghiệp, các lý luận, cơ sở khoa học và thực tiễn sinh động trong thời kỳ của cuộc cách mạng công nghiệp 4.0 và chuyển đổi số đang diễn ra rất nhanh và sâu rộng như hiện nay.Đồng thời, hướng dẫn, thực hành làm chủmột sốcông cụchuyển đổi số, giới thiệu tổng quan về giải pháp và phần mềm quản trị doanh nghiệp trong chuyển đổi số như: Chấm công tự động, quản trị nhân sự, quản lý KPI, quản lý lương thưởng và BHXH, quản lý kho, quản lý sản xuất,quản lý dữliệu khách hàng bằng phần mềm; công cụ quản trịlịch làm việc, công việc,...</w:t>
      </w:r>
      <w:r w:rsidRPr="003713BD">
        <w:rPr>
          <w:rFonts w:ascii="Tahoma" w:eastAsia="Times New Roman" w:hAnsi="Tahoma" w:cs="Tahoma"/>
          <w:color w:val="000000"/>
          <w:sz w:val="18"/>
          <w:szCs w:val="18"/>
        </w:rPr>
        <w:br/>
      </w:r>
    </w:p>
    <w:p w:rsidR="003713BD" w:rsidRPr="003713BD" w:rsidRDefault="003713BD" w:rsidP="003713BD">
      <w:pPr>
        <w:spacing w:after="0" w:line="240" w:lineRule="auto"/>
        <w:jc w:val="both"/>
        <w:rPr>
          <w:rFonts w:ascii="Tahoma" w:eastAsia="Times New Roman" w:hAnsi="Tahoma" w:cs="Tahoma"/>
          <w:color w:val="000000"/>
          <w:sz w:val="18"/>
          <w:szCs w:val="18"/>
        </w:rPr>
      </w:pPr>
      <w:r w:rsidRPr="003713BD">
        <w:rPr>
          <w:rFonts w:ascii="Tahoma" w:eastAsia="Times New Roman" w:hAnsi="Tahoma" w:cs="Tahoma"/>
          <w:color w:val="000000"/>
          <w:sz w:val="18"/>
          <w:szCs w:val="18"/>
        </w:rPr>
        <w:t>rao đổi tại hội nghị, các doanh nghiệp đã đưa ra những khó khăn, vướng mắc trong quá trình marketing sản phẩm, thực hiện chuyển đổi sốvà được chuyên gia giải đáp, tư vấn vềcác vấn đềnhư: Việc sửdụng công cụchuyển đổi số; rủi ro thị trường, rủi ro pháp lý, quảng bá giới thiệu sản phẩm; Marketing; Phương pháp tiếp cận đúng về chuyển đổi số…</w:t>
      </w:r>
    </w:p>
    <w:p w:rsidR="003713BD" w:rsidRPr="003713BD" w:rsidRDefault="003713BD" w:rsidP="003713BD">
      <w:pPr>
        <w:spacing w:after="0" w:line="240" w:lineRule="auto"/>
        <w:jc w:val="both"/>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4762500" cy="2143125"/>
            <wp:effectExtent l="0" t="0" r="0" b="9525"/>
            <wp:docPr id="2" name="Picture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p>
    <w:p w:rsidR="003713BD" w:rsidRPr="003713BD" w:rsidRDefault="003713BD" w:rsidP="003713BD">
      <w:pPr>
        <w:spacing w:after="0" w:line="240" w:lineRule="auto"/>
        <w:jc w:val="both"/>
        <w:rPr>
          <w:rFonts w:ascii="Tahoma" w:eastAsia="Times New Roman" w:hAnsi="Tahoma" w:cs="Tahoma"/>
          <w:color w:val="000000"/>
          <w:sz w:val="18"/>
          <w:szCs w:val="18"/>
        </w:rPr>
      </w:pPr>
      <w:r w:rsidRPr="003713BD">
        <w:rPr>
          <w:rFonts w:ascii="Tahoma" w:eastAsia="Times New Roman" w:hAnsi="Tahoma" w:cs="Tahoma"/>
          <w:color w:val="212529"/>
          <w:sz w:val="18"/>
          <w:szCs w:val="18"/>
        </w:rPr>
        <w:t>Cũng tại lớp tập huấn, các doanh nghiệp, các cá nhân cũng được giới thiệu chuyên đề về Chữ ký số cá nhân là chữ ký điện tử có giá trị tương đương với chữ ký tay của mỗi cá nhân, được dùng với mục đích xác thực danh tính của người ký. Đây là công cụ quan trọng giúp người dân thực hiện các dịch vụ công trực tuyến toàn trình đảm bảo linh hoạt ký duyệt mọi lúc, mọi nơi, không cần chuẩn bị hồ sơ bản cứng, rút ngắn tối đa thời gian giao dịch hành chính, tiết kiệm chi phí, đảm bảo công khai, minh bạch trong quản lý, điều hành.</w:t>
      </w:r>
    </w:p>
    <w:p w:rsidR="003713BD" w:rsidRPr="003713BD" w:rsidRDefault="003713BD" w:rsidP="003713BD">
      <w:pPr>
        <w:spacing w:after="0" w:line="240" w:lineRule="auto"/>
        <w:jc w:val="both"/>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4762500" cy="2133600"/>
            <wp:effectExtent l="0" t="0" r="0" b="0"/>
            <wp:docPr id="1" name="Picture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33600"/>
                    </a:xfrm>
                    <a:prstGeom prst="rect">
                      <a:avLst/>
                    </a:prstGeom>
                    <a:noFill/>
                    <a:ln>
                      <a:noFill/>
                    </a:ln>
                  </pic:spPr>
                </pic:pic>
              </a:graphicData>
            </a:graphic>
          </wp:inline>
        </w:drawing>
      </w:r>
    </w:p>
    <w:p w:rsidR="003713BD" w:rsidRPr="003713BD" w:rsidRDefault="003713BD" w:rsidP="003713BD">
      <w:pPr>
        <w:spacing w:after="0" w:line="193" w:lineRule="atLeast"/>
        <w:jc w:val="both"/>
        <w:rPr>
          <w:rFonts w:ascii="Tahoma" w:eastAsia="Times New Roman" w:hAnsi="Tahoma" w:cs="Tahoma"/>
          <w:color w:val="000000"/>
          <w:sz w:val="18"/>
          <w:szCs w:val="18"/>
        </w:rPr>
      </w:pPr>
      <w:r w:rsidRPr="003713BD">
        <w:rPr>
          <w:rFonts w:ascii="Tahoma" w:eastAsia="Times New Roman" w:hAnsi="Tahoma" w:cs="Tahoma"/>
          <w:color w:val="000000"/>
          <w:sz w:val="18"/>
          <w:szCs w:val="18"/>
        </w:rPr>
        <w:t>Qua lớp tập huấn, sẽ bồi dưỡng, cung cấp kiến thức và thông tin cơ bản về quản trị doanh nghiệp, kỹ năng giao tiếp bán hàng, kỹ năng ứng dụng chuyển đổi số trong quản lý, điều hành cho lãnh đạo các doanh nghiệp trên địa bàn. Đây cũng là cơ hội giúp doanh nghiệp nâng cao kiến thức, kỹ năng nắm bắt, vận hành hiệu quả cũng như chủ động, sáng tạo trong chiến lược kinh doanh, hội nhập quốc tế đáp ứng xu hướng hiện đại hóa. Góp phần thúc đẩy các doanh nghiệp trên địa bàn Thị xã ngày càng phát triển.</w:t>
      </w:r>
    </w:p>
    <w:p w:rsidR="0035642D" w:rsidRDefault="0035642D">
      <w:bookmarkStart w:id="0" w:name="_GoBack"/>
      <w:bookmarkEnd w:id="0"/>
    </w:p>
    <w:sectPr w:rsidR="003564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CC"/>
    <w:rsid w:val="0035642D"/>
    <w:rsid w:val="003713BD"/>
    <w:rsid w:val="0048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13B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3BD"/>
    <w:rPr>
      <w:rFonts w:eastAsia="Times New Roman" w:cs="Times New Roman"/>
      <w:b/>
      <w:bCs/>
      <w:sz w:val="36"/>
      <w:szCs w:val="36"/>
    </w:rPr>
  </w:style>
  <w:style w:type="paragraph" w:styleId="BalloonText">
    <w:name w:val="Balloon Text"/>
    <w:basedOn w:val="Normal"/>
    <w:link w:val="BalloonTextChar"/>
    <w:uiPriority w:val="99"/>
    <w:semiHidden/>
    <w:unhideWhenUsed/>
    <w:rsid w:val="0037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13B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3BD"/>
    <w:rPr>
      <w:rFonts w:eastAsia="Times New Roman" w:cs="Times New Roman"/>
      <w:b/>
      <w:bCs/>
      <w:sz w:val="36"/>
      <w:szCs w:val="36"/>
    </w:rPr>
  </w:style>
  <w:style w:type="paragraph" w:styleId="BalloonText">
    <w:name w:val="Balloon Text"/>
    <w:basedOn w:val="Normal"/>
    <w:link w:val="BalloonTextChar"/>
    <w:uiPriority w:val="99"/>
    <w:semiHidden/>
    <w:unhideWhenUsed/>
    <w:rsid w:val="0037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32884">
      <w:bodyDiv w:val="1"/>
      <w:marLeft w:val="0"/>
      <w:marRight w:val="0"/>
      <w:marTop w:val="0"/>
      <w:marBottom w:val="0"/>
      <w:divBdr>
        <w:top w:val="none" w:sz="0" w:space="0" w:color="auto"/>
        <w:left w:val="none" w:sz="0" w:space="0" w:color="auto"/>
        <w:bottom w:val="none" w:sz="0" w:space="0" w:color="auto"/>
        <w:right w:val="none" w:sz="0" w:space="0" w:color="auto"/>
      </w:divBdr>
      <w:divsChild>
        <w:div w:id="587151714">
          <w:marLeft w:val="0"/>
          <w:marRight w:val="0"/>
          <w:marTop w:val="0"/>
          <w:marBottom w:val="0"/>
          <w:divBdr>
            <w:top w:val="none" w:sz="0" w:space="0" w:color="auto"/>
            <w:left w:val="none" w:sz="0" w:space="0" w:color="auto"/>
            <w:bottom w:val="none" w:sz="0" w:space="0" w:color="auto"/>
            <w:right w:val="none" w:sz="0" w:space="0" w:color="auto"/>
          </w:divBdr>
        </w:div>
        <w:div w:id="1862356686">
          <w:marLeft w:val="0"/>
          <w:marRight w:val="0"/>
          <w:marTop w:val="0"/>
          <w:marBottom w:val="0"/>
          <w:divBdr>
            <w:top w:val="none" w:sz="0" w:space="0" w:color="auto"/>
            <w:left w:val="none" w:sz="0" w:space="0" w:color="auto"/>
            <w:bottom w:val="none" w:sz="0" w:space="0" w:color="auto"/>
            <w:right w:val="none" w:sz="0" w:space="0" w:color="auto"/>
          </w:divBdr>
        </w:div>
        <w:div w:id="1535116582">
          <w:marLeft w:val="0"/>
          <w:marRight w:val="0"/>
          <w:marTop w:val="0"/>
          <w:marBottom w:val="0"/>
          <w:divBdr>
            <w:top w:val="none" w:sz="0" w:space="0" w:color="auto"/>
            <w:left w:val="none" w:sz="0" w:space="0" w:color="auto"/>
            <w:bottom w:val="none" w:sz="0" w:space="0" w:color="auto"/>
            <w:right w:val="none" w:sz="0" w:space="0" w:color="auto"/>
          </w:divBdr>
        </w:div>
        <w:div w:id="483082269">
          <w:marLeft w:val="0"/>
          <w:marRight w:val="0"/>
          <w:marTop w:val="0"/>
          <w:marBottom w:val="0"/>
          <w:divBdr>
            <w:top w:val="none" w:sz="0" w:space="0" w:color="auto"/>
            <w:left w:val="none" w:sz="0" w:space="0" w:color="auto"/>
            <w:bottom w:val="none" w:sz="0" w:space="0" w:color="auto"/>
            <w:right w:val="none" w:sz="0" w:space="0" w:color="auto"/>
          </w:divBdr>
        </w:div>
        <w:div w:id="855461744">
          <w:marLeft w:val="0"/>
          <w:marRight w:val="0"/>
          <w:marTop w:val="0"/>
          <w:marBottom w:val="0"/>
          <w:divBdr>
            <w:top w:val="none" w:sz="0" w:space="0" w:color="auto"/>
            <w:left w:val="none" w:sz="0" w:space="0" w:color="auto"/>
            <w:bottom w:val="none" w:sz="0" w:space="0" w:color="auto"/>
            <w:right w:val="none" w:sz="0" w:space="0" w:color="auto"/>
          </w:divBdr>
        </w:div>
        <w:div w:id="1495607212">
          <w:marLeft w:val="0"/>
          <w:marRight w:val="0"/>
          <w:marTop w:val="0"/>
          <w:marBottom w:val="0"/>
          <w:divBdr>
            <w:top w:val="none" w:sz="0" w:space="0" w:color="auto"/>
            <w:left w:val="none" w:sz="0" w:space="0" w:color="auto"/>
            <w:bottom w:val="none" w:sz="0" w:space="0" w:color="auto"/>
            <w:right w:val="none" w:sz="0" w:space="0" w:color="auto"/>
          </w:divBdr>
          <w:divsChild>
            <w:div w:id="689720951">
              <w:marLeft w:val="0"/>
              <w:marRight w:val="0"/>
              <w:marTop w:val="0"/>
              <w:marBottom w:val="0"/>
              <w:divBdr>
                <w:top w:val="none" w:sz="0" w:space="0" w:color="auto"/>
                <w:left w:val="none" w:sz="0" w:space="0" w:color="auto"/>
                <w:bottom w:val="none" w:sz="0" w:space="0" w:color="auto"/>
                <w:right w:val="none" w:sz="0" w:space="0" w:color="auto"/>
              </w:divBdr>
            </w:div>
            <w:div w:id="11702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Company>home</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2024-06-28T07:03:00Z</dcterms:created>
  <dcterms:modified xsi:type="dcterms:W3CDTF">2024-06-28T07:04:00Z</dcterms:modified>
</cp:coreProperties>
</file>