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176" w:type="dxa"/>
        <w:tblBorders>
          <w:insideH w:val="single" w:sz="4" w:space="0" w:color="auto"/>
        </w:tblBorders>
        <w:tblLayout w:type="fixed"/>
        <w:tblLook w:val="0000"/>
      </w:tblPr>
      <w:tblGrid>
        <w:gridCol w:w="5104"/>
        <w:gridCol w:w="4961"/>
      </w:tblGrid>
      <w:tr w:rsidR="00825FD0" w:rsidRPr="00AD2381" w:rsidTr="00AE2F2C">
        <w:trPr>
          <w:trHeight w:val="1562"/>
        </w:trPr>
        <w:tc>
          <w:tcPr>
            <w:tcW w:w="5104" w:type="dxa"/>
          </w:tcPr>
          <w:p w:rsidR="00825FD0" w:rsidRPr="00AD2381" w:rsidRDefault="00825FD0" w:rsidP="00AE2F2C">
            <w:pPr>
              <w:pStyle w:val="Heading1"/>
              <w:spacing w:before="0" w:beforeAutospacing="0" w:after="0" w:afterAutospacing="0"/>
              <w:jc w:val="center"/>
              <w:rPr>
                <w:b w:val="0"/>
                <w:color w:val="000000" w:themeColor="text1"/>
                <w:spacing w:val="-20"/>
                <w:sz w:val="24"/>
                <w:szCs w:val="28"/>
              </w:rPr>
            </w:pPr>
            <w:bookmarkStart w:id="0" w:name="_GoBack"/>
            <w:bookmarkEnd w:id="0"/>
            <w:r w:rsidRPr="00AD2381">
              <w:rPr>
                <w:b w:val="0"/>
                <w:color w:val="000000" w:themeColor="text1"/>
                <w:spacing w:val="-20"/>
                <w:sz w:val="24"/>
                <w:szCs w:val="28"/>
              </w:rPr>
              <w:t>TỔNG LIÊN ĐOÀN LAO ĐỘNG VIỆT NAM</w:t>
            </w:r>
          </w:p>
          <w:p w:rsidR="00825FD0" w:rsidRPr="00AD2381" w:rsidRDefault="00825FD0" w:rsidP="00AE2F2C">
            <w:pPr>
              <w:jc w:val="center"/>
              <w:rPr>
                <w:b/>
                <w:color w:val="000000" w:themeColor="text1"/>
                <w:spacing w:val="-20"/>
                <w:sz w:val="26"/>
              </w:rPr>
            </w:pPr>
            <w:r w:rsidRPr="00AD2381">
              <w:rPr>
                <w:b/>
                <w:color w:val="000000" w:themeColor="text1"/>
                <w:spacing w:val="-20"/>
                <w:sz w:val="26"/>
              </w:rPr>
              <w:t>LIÊN ĐOÀN LAO ĐỘNG TỈNH THÁI NGUYÊN</w:t>
            </w:r>
          </w:p>
          <w:p w:rsidR="00825FD0" w:rsidRPr="00AD2381" w:rsidRDefault="004B056A" w:rsidP="00AE2F2C">
            <w:pPr>
              <w:tabs>
                <w:tab w:val="center" w:pos="1701"/>
                <w:tab w:val="center" w:pos="6804"/>
              </w:tabs>
              <w:jc w:val="center"/>
              <w:rPr>
                <w:color w:val="000000" w:themeColor="text1"/>
              </w:rPr>
            </w:pPr>
            <w:r w:rsidRPr="004B056A">
              <w:rPr>
                <w:noProof/>
                <w:color w:val="000000" w:themeColor="text1"/>
                <w:lang w:val="vi-VN" w:eastAsia="vi-VN"/>
              </w:rPr>
              <w:pict>
                <v:shapetype id="_x0000_t32" coordsize="21600,21600" o:spt="32" o:oned="t" path="m,l21600,21600e" filled="f">
                  <v:path arrowok="t" fillok="f" o:connecttype="none"/>
                  <o:lock v:ext="edit" shapetype="t"/>
                </v:shapetype>
                <v:shape id="Straight Arrow Connector 4" o:spid="_x0000_s1026" type="#_x0000_t32" style="position:absolute;left:0;text-align:left;margin-left:4.55pt;margin-top:1.65pt;width:241.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"/>
              </w:pict>
            </w:r>
          </w:p>
          <w:p w:rsidR="00825FD0" w:rsidRPr="00A9441F" w:rsidRDefault="00825FD0" w:rsidP="00AE2F2C">
            <w:pPr>
              <w:tabs>
                <w:tab w:val="center" w:pos="1701"/>
                <w:tab w:val="center" w:pos="6804"/>
              </w:tabs>
              <w:jc w:val="center"/>
              <w:rPr>
                <w:color w:val="000000" w:themeColor="text1"/>
              </w:rPr>
            </w:pPr>
            <w:r w:rsidRPr="00AD2381">
              <w:rPr>
                <w:color w:val="000000" w:themeColor="text1"/>
              </w:rPr>
              <w:t xml:space="preserve">Số: </w:t>
            </w:r>
            <w:r w:rsidR="00AE2F2C">
              <w:rPr>
                <w:color w:val="000000" w:themeColor="text1"/>
              </w:rPr>
              <w:t>588</w:t>
            </w:r>
            <w:r w:rsidRPr="00AD2381">
              <w:rPr>
                <w:color w:val="000000" w:themeColor="text1"/>
              </w:rPr>
              <w:t xml:space="preserve">/BC </w:t>
            </w:r>
            <w:r w:rsidR="00AE2F2C">
              <w:rPr>
                <w:color w:val="000000" w:themeColor="text1"/>
              </w:rPr>
              <w:t>-</w:t>
            </w:r>
            <w:r w:rsidRPr="00AD2381">
              <w:rPr>
                <w:color w:val="000000" w:themeColor="text1"/>
              </w:rPr>
              <w:t xml:space="preserve"> LĐLĐ</w:t>
            </w:r>
          </w:p>
        </w:tc>
        <w:tc>
          <w:tcPr>
            <w:tcW w:w="4961" w:type="dxa"/>
          </w:tcPr>
          <w:p w:rsidR="00825FD0" w:rsidRPr="00AD2381" w:rsidRDefault="00825FD0" w:rsidP="00AE2F2C">
            <w:pPr>
              <w:tabs>
                <w:tab w:val="center" w:pos="1701"/>
                <w:tab w:val="center" w:pos="6804"/>
              </w:tabs>
              <w:jc w:val="center"/>
              <w:rPr>
                <w:b/>
                <w:color w:val="000000" w:themeColor="text1"/>
                <w:spacing w:val="-20"/>
                <w:sz w:val="26"/>
              </w:rPr>
            </w:pPr>
            <w:r w:rsidRPr="00AD2381">
              <w:rPr>
                <w:b/>
                <w:color w:val="000000" w:themeColor="text1"/>
                <w:spacing w:val="-20"/>
                <w:sz w:val="26"/>
              </w:rPr>
              <w:t>CỘNG HÒA XÃ HỘI CHỦ NGHĨA VIỆT NAM</w:t>
            </w:r>
          </w:p>
          <w:p w:rsidR="00825FD0" w:rsidRPr="00AD2381" w:rsidRDefault="00AE2F2C" w:rsidP="00AE2F2C">
            <w:pPr>
              <w:tabs>
                <w:tab w:val="center" w:pos="1701"/>
                <w:tab w:val="center" w:pos="6804"/>
              </w:tabs>
              <w:jc w:val="center"/>
              <w:rPr>
                <w:b/>
                <w:color w:val="000000" w:themeColor="text1"/>
                <w:spacing w:val="-20"/>
              </w:rPr>
            </w:pPr>
            <w:r>
              <w:rPr>
                <w:b/>
                <w:color w:val="000000" w:themeColor="text1"/>
                <w:spacing w:val="-20"/>
              </w:rPr>
              <w:t xml:space="preserve">  </w:t>
            </w:r>
            <w:r w:rsidR="00825FD0" w:rsidRPr="00AD2381">
              <w:rPr>
                <w:b/>
                <w:color w:val="000000" w:themeColor="text1"/>
                <w:spacing w:val="-20"/>
              </w:rPr>
              <w:t>Độc lập – Tự do – Hạnh phúc</w:t>
            </w:r>
          </w:p>
          <w:p w:rsidR="00825FD0" w:rsidRPr="00AD2381" w:rsidRDefault="004B056A" w:rsidP="00AE2F2C">
            <w:pPr>
              <w:pStyle w:val="Heading2"/>
              <w:tabs>
                <w:tab w:val="left" w:pos="943"/>
                <w:tab w:val="center" w:pos="2514"/>
              </w:tabs>
              <w:spacing w:before="0" w:after="0" w:line="240" w:lineRule="auto"/>
              <w:jc w:val="center"/>
              <w:rPr>
                <w:rFonts w:ascii="Times New Roman" w:hAnsi="Times New Roman"/>
                <w:color w:val="000000" w:themeColor="text1"/>
              </w:rPr>
            </w:pPr>
            <w:r w:rsidRPr="004B056A">
              <w:rPr>
                <w:noProof/>
                <w:color w:val="000000" w:themeColor="text1"/>
                <w:lang w:val="vi-VN" w:eastAsia="vi-VN"/>
              </w:rPr>
              <w:pict>
                <v:line id="Straight Connector 3" o:spid="_x0000_s1027" style="position:absolute;left:0;text-align:left;z-index:251661312;visibility:visible;mso-wrap-distance-top:-1e-4mm;mso-wrap-distance-bottom:-1e-4mm" from="48.75pt,.85pt" to="198.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0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"/>
              </w:pict>
            </w:r>
          </w:p>
          <w:p w:rsidR="00825FD0" w:rsidRDefault="00AE2F2C" w:rsidP="00AE2F2C">
            <w:pPr>
              <w:pStyle w:val="Heading2"/>
              <w:spacing w:before="0" w:after="0" w:line="240" w:lineRule="auto"/>
              <w:ind w:left="-213"/>
              <w:jc w:val="center"/>
              <w:rPr>
                <w:rFonts w:ascii="Times New Roman" w:hAnsi="Times New Roman"/>
                <w:b w:val="0"/>
                <w:color w:val="000000" w:themeColor="text1"/>
              </w:rPr>
            </w:pPr>
            <w:r>
              <w:rPr>
                <w:rFonts w:ascii="Times New Roman" w:hAnsi="Times New Roman"/>
                <w:b w:val="0"/>
                <w:color w:val="000000" w:themeColor="text1"/>
              </w:rPr>
              <w:t xml:space="preserve"> Thái Nguyên, ngày 13</w:t>
            </w:r>
            <w:r w:rsidR="00825FD0" w:rsidRPr="00AD2381">
              <w:rPr>
                <w:rFonts w:ascii="Times New Roman" w:hAnsi="Times New Roman"/>
                <w:b w:val="0"/>
                <w:color w:val="000000" w:themeColor="text1"/>
              </w:rPr>
              <w:t xml:space="preserve"> </w:t>
            </w:r>
            <w:r w:rsidR="00825FD0">
              <w:rPr>
                <w:rFonts w:ascii="Times New Roman" w:hAnsi="Times New Roman"/>
                <w:b w:val="0"/>
                <w:color w:val="000000" w:themeColor="text1"/>
              </w:rPr>
              <w:t>tháng 6</w:t>
            </w:r>
            <w:r>
              <w:rPr>
                <w:rFonts w:ascii="Times New Roman" w:hAnsi="Times New Roman"/>
                <w:b w:val="0"/>
                <w:color w:val="000000" w:themeColor="text1"/>
              </w:rPr>
              <w:t xml:space="preserve"> </w:t>
            </w:r>
            <w:r w:rsidR="00825FD0" w:rsidRPr="00AD2381">
              <w:rPr>
                <w:rFonts w:ascii="Times New Roman" w:hAnsi="Times New Roman"/>
                <w:b w:val="0"/>
                <w:color w:val="000000" w:themeColor="text1"/>
              </w:rPr>
              <w:t>năm 20</w:t>
            </w:r>
            <w:r w:rsidR="00825FD0" w:rsidRPr="00AD2381">
              <w:rPr>
                <w:rFonts w:ascii="Times New Roman" w:hAnsi="Times New Roman"/>
                <w:b w:val="0"/>
                <w:color w:val="000000" w:themeColor="text1"/>
                <w:lang w:val="vi-VN"/>
              </w:rPr>
              <w:t>2</w:t>
            </w:r>
            <w:r w:rsidR="00825FD0">
              <w:rPr>
                <w:rFonts w:ascii="Times New Roman" w:hAnsi="Times New Roman"/>
                <w:b w:val="0"/>
                <w:color w:val="000000" w:themeColor="text1"/>
              </w:rPr>
              <w:t>3</w:t>
            </w:r>
          </w:p>
          <w:p w:rsidR="00AE2F2C" w:rsidRPr="00AE2F2C" w:rsidRDefault="00AE2F2C" w:rsidP="00AE2F2C"/>
          <w:p w:rsidR="00AE2F2C" w:rsidRPr="00AE2F2C" w:rsidRDefault="00AE2F2C" w:rsidP="00AE2F2C"/>
        </w:tc>
      </w:tr>
    </w:tbl>
    <w:p w:rsidR="00825FD0" w:rsidRDefault="00825FD0" w:rsidP="00825FD0">
      <w:pPr>
        <w:spacing w:line="240" w:lineRule="atLeast"/>
        <w:ind w:firstLine="567"/>
        <w:jc w:val="center"/>
        <w:rPr>
          <w:b/>
          <w:color w:val="000000" w:themeColor="text1"/>
          <w:spacing w:val="-14"/>
          <w:sz w:val="32"/>
        </w:rPr>
      </w:pPr>
      <w:r w:rsidRPr="00AD2381">
        <w:rPr>
          <w:b/>
          <w:color w:val="000000" w:themeColor="text1"/>
          <w:spacing w:val="-14"/>
          <w:sz w:val="32"/>
        </w:rPr>
        <w:t>BÁO CÁO</w:t>
      </w:r>
    </w:p>
    <w:p w:rsidR="00825FD0" w:rsidRDefault="00825FD0" w:rsidP="00AE2F2C">
      <w:pPr>
        <w:spacing w:before="120" w:after="120"/>
        <w:ind w:firstLine="567"/>
        <w:jc w:val="center"/>
        <w:rPr>
          <w:b/>
          <w:bCs/>
          <w:spacing w:val="-6"/>
          <w:szCs w:val="28"/>
        </w:rPr>
      </w:pPr>
      <w:r>
        <w:rPr>
          <w:b/>
          <w:spacing w:val="-6"/>
          <w:szCs w:val="28"/>
        </w:rPr>
        <w:t>T</w:t>
      </w:r>
      <w:r w:rsidRPr="00582ECE">
        <w:rPr>
          <w:b/>
          <w:spacing w:val="-6"/>
          <w:szCs w:val="28"/>
        </w:rPr>
        <w:t>ổng kết 10 năm thực hiện Nghị quyết số</w:t>
      </w:r>
      <w:r>
        <w:rPr>
          <w:b/>
          <w:spacing w:val="-6"/>
          <w:szCs w:val="28"/>
        </w:rPr>
        <w:t xml:space="preserve"> 25-NQ/TW </w:t>
      </w:r>
      <w:r w:rsidRPr="00582ECE">
        <w:rPr>
          <w:b/>
          <w:spacing w:val="-6"/>
          <w:szCs w:val="28"/>
        </w:rPr>
        <w:t>về</w:t>
      </w:r>
      <w:r w:rsidR="00AE2F2C">
        <w:rPr>
          <w:b/>
          <w:spacing w:val="-6"/>
          <w:szCs w:val="28"/>
        </w:rPr>
        <w:t xml:space="preserve"> </w:t>
      </w:r>
      <w:r w:rsidRPr="00582ECE">
        <w:rPr>
          <w:b/>
          <w:spacing w:val="-6"/>
          <w:szCs w:val="28"/>
        </w:rPr>
        <w:t xml:space="preserve">“Tăng cường và đổi mới sự lãnh đạo của Đảng đối với công tác dân vận trong tình hình mới” và tổng kết 10 năm thực hiện </w:t>
      </w:r>
      <w:r w:rsidRPr="00582ECE">
        <w:rPr>
          <w:b/>
          <w:bCs/>
          <w:spacing w:val="-6"/>
          <w:szCs w:val="28"/>
        </w:rPr>
        <w:t xml:space="preserve">Quyết định số 218-QĐ/TW, của Bộ Chính trị khóa XI về ban hành Quy định về việc Mặt trận Tổ quốc Việt Nam, các đoàn thể chính trị - xã hội và Nhân dân tham gia góp ý xây dựng Đảng, xây dựng chính quyền  </w:t>
      </w:r>
    </w:p>
    <w:p w:rsidR="00FD4F7A" w:rsidRDefault="00FD4F7A" w:rsidP="00AE2F2C">
      <w:pPr>
        <w:spacing w:before="120" w:after="120"/>
        <w:ind w:firstLine="709"/>
        <w:jc w:val="both"/>
        <w:rPr>
          <w:b/>
        </w:rPr>
      </w:pPr>
    </w:p>
    <w:p w:rsidR="00825FD0" w:rsidRPr="00E41114" w:rsidRDefault="00825FD0" w:rsidP="00825FD0">
      <w:pPr>
        <w:spacing w:line="240" w:lineRule="atLeast"/>
        <w:ind w:firstLine="709"/>
        <w:jc w:val="both"/>
      </w:pPr>
      <w:r w:rsidRPr="005501A6">
        <w:rPr>
          <w:b/>
        </w:rPr>
        <w:tab/>
      </w:r>
      <w:r w:rsidRPr="00E41114">
        <w:t xml:space="preserve">Căn cứ kế hoạch số 109 - KH/TU, ngày 09/5/2023 của </w:t>
      </w:r>
      <w:r w:rsidR="00AE2F2C">
        <w:t>T</w:t>
      </w:r>
      <w:r w:rsidRPr="00E41114">
        <w:t xml:space="preserve">ỉnh uỷ Thái Nguyên; </w:t>
      </w:r>
      <w:r w:rsidR="00AE2F2C">
        <w:t>K</w:t>
      </w:r>
      <w:r w:rsidRPr="00E41114">
        <w:t>ế hoạch số 327- KH/TLĐ, ngày 19/5/2023 của Tổng Liên đoàn Lao động Việt Nam về việc đánh giá tổng kết 10 năm thực hiện Nghị quyết số 25-NQ/TW, ngày 03/6/2013 của Ban Chấp hành Trung ương Đảng, 05 năm thực hiện Kết luận số 43-KL/TW, ngày 07/01/2019 của Ban Bí thư về tiếp tục thực hiện Nghị quyết số 25-NQ/TW về “Tăng cường và đổi mới sự lãnh đạo của Đảng đối với công tác dân vận trong tình hình mới” (Nghị quyết số 25-NQ/TW) và tổng kết 10 năm thực hiện Quyết định số 218-QĐ/TW,  ngày 12/12/2013 của Bộ Chính trị khóa XI về ban hành Quy định về việc Mặt trận Tổ quốc Việt Nam, các đoàn thể chính trị - xã hội và Nhân dân tham gia góp ý xây dựng Đảng, xây dựng chính quyền. (Quyết định số 218-QĐ/TW)</w:t>
      </w:r>
      <w:r>
        <w:t>;</w:t>
      </w:r>
      <w:r w:rsidRPr="00723B58">
        <w:t xml:space="preserve"> Quyết định số 589/QĐ-TLĐ, ngày 22/5/2014 của Đoàn Chủ tịch Tổng Liên đoàn Lao động Việt Nam ban hành Quy định về việc tổ chức Công đoàn Việt Nam tham gia góp ý xây dựng Đảng, xây dựng chính quyền</w:t>
      </w:r>
      <w:r w:rsidR="00FD4F7A">
        <w:t xml:space="preserve"> (</w:t>
      </w:r>
      <w:r>
        <w:t>Quyết định số 589/QĐ-TLĐ)</w:t>
      </w:r>
      <w:r w:rsidRPr="00723B58">
        <w:t>.</w:t>
      </w:r>
      <w:r w:rsidRPr="00E41114">
        <w:t>Liên đoàn Lao động tỉnh Thái Nguyên báo cáo kết quả triển khai, thực hiện cụ thể như sau:</w:t>
      </w:r>
    </w:p>
    <w:p w:rsidR="00825FD0" w:rsidRPr="009A1782" w:rsidRDefault="00825FD0" w:rsidP="00825FD0">
      <w:pPr>
        <w:spacing w:line="240" w:lineRule="atLeast"/>
        <w:ind w:firstLine="709"/>
        <w:jc w:val="both"/>
        <w:rPr>
          <w:b/>
        </w:rPr>
      </w:pPr>
      <w:r>
        <w:rPr>
          <w:b/>
        </w:rPr>
        <w:t>I.</w:t>
      </w:r>
      <w:r w:rsidR="00AE2F2C">
        <w:rPr>
          <w:b/>
        </w:rPr>
        <w:t xml:space="preserve"> </w:t>
      </w:r>
      <w:r w:rsidRPr="009A1782">
        <w:rPr>
          <w:b/>
        </w:rPr>
        <w:t xml:space="preserve">ĐẶC ĐIỂM TÌNH HÌNH </w:t>
      </w:r>
    </w:p>
    <w:p w:rsidR="00825FD0" w:rsidRPr="005B10E4" w:rsidRDefault="00825FD0" w:rsidP="00825FD0">
      <w:pPr>
        <w:spacing w:before="100" w:after="100" w:line="240" w:lineRule="atLeast"/>
        <w:ind w:firstLine="720"/>
        <w:jc w:val="both"/>
        <w:rPr>
          <w:color w:val="000000" w:themeColor="text1"/>
          <w:lang w:val="zu-ZA"/>
        </w:rPr>
      </w:pPr>
      <w:r w:rsidRPr="005B10E4">
        <w:rPr>
          <w:color w:val="000000" w:themeColor="text1"/>
          <w:lang w:val="zu-ZA"/>
        </w:rPr>
        <w:t>Hiện nay, toàn tỉnh có trên 230.000 công nhân, viên chức, lao động</w:t>
      </w:r>
      <w:r w:rsidRPr="005B10E4">
        <w:rPr>
          <w:color w:val="000000" w:themeColor="text1"/>
          <w:lang w:val="vi-VN"/>
        </w:rPr>
        <w:t>.</w:t>
      </w:r>
      <w:r w:rsidRPr="005B10E4">
        <w:rPr>
          <w:color w:val="000000" w:themeColor="text1"/>
          <w:lang w:val="zu-ZA"/>
        </w:rPr>
        <w:t xml:space="preserve"> vớ</w:t>
      </w:r>
      <w:r>
        <w:rPr>
          <w:color w:val="000000" w:themeColor="text1"/>
          <w:lang w:val="zu-ZA"/>
        </w:rPr>
        <w:t>i 153.456</w:t>
      </w:r>
      <w:r w:rsidRPr="005B10E4">
        <w:rPr>
          <w:color w:val="000000" w:themeColor="text1"/>
          <w:lang w:val="zu-ZA"/>
        </w:rPr>
        <w:t xml:space="preserve"> đoàn viên đang sinh hoạt tại 1.39</w:t>
      </w:r>
      <w:r>
        <w:rPr>
          <w:color w:val="000000" w:themeColor="text1"/>
          <w:lang w:val="zu-ZA"/>
        </w:rPr>
        <w:t>5</w:t>
      </w:r>
      <w:r w:rsidRPr="005B10E4">
        <w:rPr>
          <w:color w:val="000000" w:themeColor="text1"/>
          <w:lang w:val="zu-ZA"/>
        </w:rPr>
        <w:t xml:space="preserve"> công đoàn cơ sở.</w:t>
      </w:r>
    </w:p>
    <w:p w:rsidR="00825FD0" w:rsidRPr="00E41114" w:rsidRDefault="00825FD0" w:rsidP="00825FD0">
      <w:pPr>
        <w:spacing w:line="240" w:lineRule="atLeast"/>
        <w:ind w:firstLine="709"/>
        <w:jc w:val="both"/>
      </w:pPr>
      <w:r w:rsidRPr="00E41114">
        <w:t>Nhìn chung, đội ngũ CNVCLĐ tỉnh Thái Nguyên đã phát huy tính cần cù, nỗ lực trong học tập, lao động, sản xuất thực hiện tốt chủ trương của Đảng, chính sách pháp luật của Nhà nước; thể hiện sự năng động, sáng tạo, thích ứng với cơ chế thị trường, nhanh chóng tiếp thu, ứng dụng khoa học công nghệ tiên tiến vào sản xuất; cán bộ, công chức, viên chức đơn vị hành chính sự nghiệp ngày càng được chuẩn hóa về chính trị, chuyên môn, từng bước đáp ứng yêu cầu nhiệm vụ trong tình hình mới. Đội ngũ CNVCLĐ tỉnh đã thể hiện được vị trí, vai trò trong thời đại kinh tế mới, đóng góp to lớn đối với sự phát triển kinh tế - xã hội của địa phương.</w:t>
      </w:r>
    </w:p>
    <w:p w:rsidR="00825FD0" w:rsidRPr="009A1782" w:rsidRDefault="00825FD0" w:rsidP="00825FD0">
      <w:pPr>
        <w:spacing w:line="240" w:lineRule="atLeast"/>
        <w:ind w:firstLine="709"/>
        <w:jc w:val="both"/>
        <w:rPr>
          <w:b/>
        </w:rPr>
      </w:pPr>
      <w:r w:rsidRPr="009A1782">
        <w:rPr>
          <w:b/>
        </w:rPr>
        <w:t xml:space="preserve">II. KẾT QUẢ THỰC HIỆN </w:t>
      </w:r>
    </w:p>
    <w:p w:rsidR="00825FD0" w:rsidRPr="009A1782" w:rsidRDefault="00825FD0" w:rsidP="00825FD0">
      <w:pPr>
        <w:pStyle w:val="ListParagraph"/>
        <w:numPr>
          <w:ilvl w:val="0"/>
          <w:numId w:val="1"/>
        </w:numPr>
        <w:spacing w:after="0" w:line="240" w:lineRule="atLeast"/>
        <w:jc w:val="both"/>
        <w:rPr>
          <w:b/>
        </w:rPr>
      </w:pPr>
      <w:r w:rsidRPr="009A1782">
        <w:rPr>
          <w:b/>
        </w:rPr>
        <w:t xml:space="preserve">Công tác lãnh đạo, chỉ đạo triển khai thực hiện </w:t>
      </w:r>
    </w:p>
    <w:p w:rsidR="00825FD0" w:rsidRPr="009A1782" w:rsidRDefault="00825FD0" w:rsidP="00825FD0">
      <w:pPr>
        <w:spacing w:line="240" w:lineRule="atLeast"/>
        <w:ind w:firstLine="709"/>
        <w:jc w:val="both"/>
        <w:rPr>
          <w:b/>
          <w:i/>
        </w:rPr>
      </w:pPr>
      <w:r w:rsidRPr="009A1782">
        <w:rPr>
          <w:b/>
          <w:i/>
        </w:rPr>
        <w:t>1.1 .Công tác lãnh đạo, chỉ đạo quán triệt, triệt khai</w:t>
      </w:r>
    </w:p>
    <w:p w:rsidR="00825FD0" w:rsidRPr="00E41114" w:rsidRDefault="00825FD0" w:rsidP="00825FD0">
      <w:pPr>
        <w:spacing w:line="240" w:lineRule="atLeast"/>
        <w:ind w:firstLine="709"/>
        <w:jc w:val="both"/>
      </w:pPr>
      <w:r w:rsidRPr="00E41114">
        <w:lastRenderedPageBreak/>
        <w:t xml:space="preserve">Liên đoàn Lao động tỉnh luôn xác định vai trò, vị trí, ý nghĩa và tầm quan trọng sự lãnh đạo trong công tác dân vận của Đảng và công tác tham gia xây dựng đảng đối với khối đoàn thể là hết sức quan trọng, xác định đây là nhiệm vụ của của tổ chức công đoàn. Ngay sau khi có chỉ đạo của Tỉnh uỷ, Tổng Liên đoàn Lao động Việt Nam, LĐLĐ tỉnh đã hướng dẫn triển khai nội dung Nghị quyết số 25-NQ/TW  về “Tăng cường và đổi mới sự lãnh đạo của Đảng đối với công tác dân vận trong tình hình mới” và Quyết định số 218-QĐ/TW,  ngày </w:t>
      </w:r>
      <w:smartTag w:uri="urn:schemas-microsoft-com:office:smarttags" w:element="date">
        <w:smartTagPr>
          <w:attr w:name="ls" w:val="trans"/>
          <w:attr w:name="Month" w:val="12"/>
          <w:attr w:name="Day" w:val="12"/>
          <w:attr w:name="Year" w:val="2013"/>
        </w:smartTagPr>
        <w:r w:rsidRPr="00E41114">
          <w:t>12/12/2013</w:t>
        </w:r>
      </w:smartTag>
      <w:r w:rsidRPr="00E41114">
        <w:t xml:space="preserve"> của Bộ Chính trị khóa XI về ban hành Quy định về việc Mặt trận Tổ quốc Việt Nam, các đoàn thể chính trị - xã hội và Nhân dân tham gia góp ý xây dựng Đảng, xây dựng chính quyền</w:t>
      </w:r>
      <w:r>
        <w:t>;</w:t>
      </w:r>
      <w:r w:rsidRPr="00723B58">
        <w:t xml:space="preserve"> Quyết định số 589/QĐ-TLĐ, ngày 22/5/2014 của Đoàn Chủ tịch Tổng Liên đoàn Lao động Việt Nam ban hành Quy định về việc tổ chức Công đoàn Việt Nam tham gia góp ý xây dựng Đảng, xây dựng chính quyền.</w:t>
      </w:r>
      <w:r w:rsidRPr="00E41114">
        <w:t xml:space="preserve"> Phối hợp với các ban ngành liên quan tổ chức, quán triệt và thể chế hóa các chủ trương, đường lối của Đảng, chính sách, pháp luật của Nhà nước về công tác dân vận trong tình hình, công tác tham gia xây dựng Đảng, xây dựng chính quyên mới gắn với thực hiện nhiệm chuyên môn, thực hiện các chỉ tiêu kế hoạch tại địa phương đơn vị.</w:t>
      </w:r>
    </w:p>
    <w:p w:rsidR="00825FD0" w:rsidRPr="00E41114" w:rsidRDefault="00825FD0" w:rsidP="00825FD0">
      <w:pPr>
        <w:spacing w:line="240" w:lineRule="atLeast"/>
        <w:ind w:firstLine="709"/>
        <w:jc w:val="both"/>
      </w:pPr>
      <w:r w:rsidRPr="00E41114">
        <w:t xml:space="preserve">Trong thời gian qua, </w:t>
      </w:r>
      <w:r>
        <w:t>B</w:t>
      </w:r>
      <w:r w:rsidRPr="00E41114">
        <w:t xml:space="preserve">an Thường vụ </w:t>
      </w:r>
      <w:r w:rsidR="00FD4F7A">
        <w:t>LĐLĐ</w:t>
      </w:r>
      <w:r w:rsidRPr="00E41114">
        <w:t xml:space="preserve"> tỉnh đã chỉ đạo triển khai đến các cấp công đoàn trong tỉnh nhiều văn bản liên quan, đảm bảo đúng nội dung theo chỉ đạo củ</w:t>
      </w:r>
      <w:r>
        <w:t>a Ban T</w:t>
      </w:r>
      <w:r w:rsidRPr="00E41114">
        <w:t xml:space="preserve">hường vụ </w:t>
      </w:r>
      <w:r>
        <w:t>T</w:t>
      </w:r>
      <w:r w:rsidRPr="00E41114">
        <w:t>ỉnh ủy, của Tổng Liên đoàn Lao động Việt Nam cụ thể các nội dung: Hướng dẫn 08/HD-LĐLĐ, ngày 24/2/2020 về thực hiện việc tăng cường bảo vệ nền tảng tư tưởng của Đảng, đấu tranh phản bác các quan điểm sai trái, thù địch năm 2020; Kế hoạch số 107/KH-LĐLĐ, ngày 6.9.2021 thực hiện Kế hoạch số 29/KH-TU ngày 02/8/2021 triển khai thực hiện Đề án 02/TU ngày 26/3/2021 về phát huy vai trò giám sát  phản biện xã hội góp phần tham gia xây dựng Đảng, chính quyền MTTQVN và các đoàn thể chính trị - xã hội giai đoạn 2021-2025; Công văn số 1022/LĐLĐ ngày 24/11/2021 chỉ đạo các cấp công đoàn tham gia xây dựng và thực hiện Quy chế dân chủ, tổ chức Hội nghị cán bộ công chức, tổ chức đối thoại, Hội nghị người lao động năm 2022; Hướng dẫn số 61/HD-LĐLĐ, ngày 25/01.2022 hướng dẫn công đoàn thực hiện giám sát việc tu dưỡng, rèn luyện đạo đức, lối sống của người, cán bộ chủ chốt và cán bộ, đảng viên... Chỉ đạo các cấp công đoàn trên địa bàn đẩy mạnh phong trào thi đua “Dân vận khéo”, nhằm phát huy tinh thần trách nhiệm của đoàn viên, CNVCLĐ đối với công tác Dân vận của Đảng, tham gia thực hiện thắng lợi các mục tiêu, nhiệm vụ phát triển kinh tế - xã hội, củng cố quốc phòng-an ninh, xây dựng Đảng và hệ thống chính trị trong sạch, vững mạnh. Từ đó, những mô hình “Dân vận khéo” tiêu biểu với cách làm hay, mang lại hiệu quả được giới thiệu, nhân rộng.</w:t>
      </w:r>
    </w:p>
    <w:p w:rsidR="00825FD0" w:rsidRPr="00E41114" w:rsidRDefault="00825FD0" w:rsidP="00825FD0">
      <w:pPr>
        <w:spacing w:line="240" w:lineRule="atLeast"/>
        <w:ind w:firstLine="709"/>
        <w:jc w:val="both"/>
      </w:pPr>
      <w:r w:rsidRPr="00E41114">
        <w:t>Tuyên truyền về nghị quyết đại hội đảng các cấp, kịp thời triển khai các văn bản chỉ đạo công đoàn các cấp tuyên truyền các chỉ thị của đảng, chính sách phám luật của nhà nước; tuyên truyền các ngày lễ các ngày kỷ niệm của đất nước, của tổ chức công đoàn và của tỉ</w:t>
      </w:r>
      <w:r>
        <w:t>nh Thái Nguyên.</w:t>
      </w:r>
      <w:r w:rsidRPr="00E41114">
        <w:t xml:space="preserve"> Tuyên truyền việc tiếp tục đẩy mạnh học tập và làm theo tấm gương đạo đức Hồ Chí Minh theo nội dung chuyên đề toàn khóa và chuyên đề hàng năm. Thông qua các văn bản triển khai của Ban Thường vụ Liên đoàn Lao động tỉnh các cấp công đoàn tổ chứ</w:t>
      </w:r>
      <w:r>
        <w:t>c tuyên truyền</w:t>
      </w:r>
      <w:r w:rsidRPr="00E41114">
        <w:t xml:space="preserve"> đến cán bộ, đoàn viên, công nhân viên chức lao động</w:t>
      </w:r>
      <w:r>
        <w:t xml:space="preserve"> bằng nhiều hình thức khác nhau phù hợp điều kiện thực tế</w:t>
      </w:r>
      <w:r w:rsidRPr="00E41114">
        <w:t xml:space="preserve">. Tham </w:t>
      </w:r>
      <w:r w:rsidRPr="00E41114">
        <w:lastRenderedPageBreak/>
        <w:t>gia ý kiến đóng góp dự thảo các nội dungxây dựng đảng, xây dựng chính quyền như: Tham gia sửa đổi Luật công đoàn, Luật Lao động, Luật BHXH,</w:t>
      </w:r>
      <w:r>
        <w:t>…</w:t>
      </w:r>
      <w:r w:rsidRPr="00E41114">
        <w:t xml:space="preserve">dự thảo các đề án, </w:t>
      </w:r>
      <w:r>
        <w:t xml:space="preserve">kế hoạch, </w:t>
      </w:r>
      <w:r w:rsidRPr="00E41114">
        <w:t>chương trìnhphát triển của tỉnh, của trung ương.</w:t>
      </w:r>
    </w:p>
    <w:p w:rsidR="00825FD0" w:rsidRPr="009A1782" w:rsidRDefault="00825FD0" w:rsidP="00825FD0">
      <w:pPr>
        <w:spacing w:line="240" w:lineRule="atLeast"/>
        <w:ind w:firstLine="709"/>
        <w:jc w:val="both"/>
        <w:rPr>
          <w:b/>
          <w:i/>
        </w:rPr>
      </w:pPr>
      <w:r w:rsidRPr="009A1782">
        <w:rPr>
          <w:b/>
          <w:i/>
        </w:rPr>
        <w:t xml:space="preserve">1.2. Công tác kiểm tra, giám sát, sơ kết, tổng kết việc thực hiện </w:t>
      </w:r>
    </w:p>
    <w:p w:rsidR="00825FD0" w:rsidRPr="00E41114" w:rsidRDefault="00825FD0" w:rsidP="00825FD0">
      <w:pPr>
        <w:spacing w:line="240" w:lineRule="atLeast"/>
        <w:ind w:firstLine="709"/>
        <w:jc w:val="both"/>
      </w:pPr>
      <w:r w:rsidRPr="00E41114">
        <w:t>Liên đoàn Lao động tỉnh đã chỉ đạo các cấp công đoàn trên địa bàn thường xuyên quan tâm phải đổi mới công tác lãnh đạo, chỉ đạo tổ chức thực hiện để nghị quyết, chỉ thị của Đảng về công tác dân vận, công tác tham gia xây dựng Đảng sớm đi vào cuộc sống, có hiệu quả thiết thực. Phải xác định công tác vận động và chăm lo lợi ích của đoàn viên, công nhân viên chức lao động là một trong những nội dung chủ yếu trong hoạt động của tổ chức công đoàn; thường xuyên tìm hiểu tình hình đời sống, tâm tư, nguyện vọng của đoàn viên, ngươi lao động để có chủ trương, biện pháp xử lý đúng đắn, kịp thời. Phối hợp các ban ngành liên quan tổ chức kiểm tra, giám sát việc thực hiện các quyền và nghĩa vụ của đoàn viên, người lao động tại các đơn vị, doanh nghiệp; giám sát việc thực hiện quyền và trách nhiệm của đoàn viên, người lao động và người sử dụng lao động trong thực hiện chủ trương của Đảng, chính sách pháp luật của Nhà nước. Trong 10 năm vừa qua Liên đoàn Lao động tỉnh đã phối hợp các ngành liên quan tổ chức kiểm tra, giám sát gần 1.000 cuộc. Tại các cấp công đoàn hàng năm phối hợp tổ chức được từ 300 – 300 cuộc.</w:t>
      </w:r>
    </w:p>
    <w:p w:rsidR="00825FD0" w:rsidRPr="009A1782" w:rsidRDefault="00825FD0" w:rsidP="00825FD0">
      <w:pPr>
        <w:spacing w:line="240" w:lineRule="atLeast"/>
        <w:ind w:firstLine="709"/>
        <w:jc w:val="both"/>
        <w:rPr>
          <w:b/>
        </w:rPr>
      </w:pPr>
      <w:r w:rsidRPr="009A1782">
        <w:rPr>
          <w:b/>
        </w:rPr>
        <w:t>2. Kết quả thực hiện nội dung quy định</w:t>
      </w:r>
    </w:p>
    <w:p w:rsidR="00825FD0" w:rsidRPr="009A1782" w:rsidRDefault="00825FD0" w:rsidP="00825FD0">
      <w:pPr>
        <w:spacing w:line="240" w:lineRule="atLeast"/>
        <w:ind w:firstLine="709"/>
        <w:jc w:val="both"/>
        <w:rPr>
          <w:b/>
          <w:i/>
        </w:rPr>
      </w:pPr>
      <w:r w:rsidRPr="009A1782">
        <w:rPr>
          <w:b/>
          <w:i/>
        </w:rPr>
        <w:t xml:space="preserve">2.1. Công tác xây dựng Đảng,công tác phòng chống tham nhũng, tiêu cực đấu tranh với những quan điểm, luận điệu sai trái </w:t>
      </w:r>
    </w:p>
    <w:p w:rsidR="00825FD0" w:rsidRPr="00E41114" w:rsidRDefault="00825FD0" w:rsidP="00825FD0">
      <w:pPr>
        <w:spacing w:line="240" w:lineRule="atLeast"/>
        <w:ind w:firstLine="709"/>
        <w:jc w:val="both"/>
      </w:pPr>
      <w:r w:rsidRPr="00E41114">
        <w:t xml:space="preserve">Nhằm thực hiện tốt công tác xây Đảng trong giao đoạn hiện nay, Liên đoàn Lao động tỉnh xác định cần đổi mới hoạt động tuyên truyền, vận động đoàn viên, CNVCLĐ, nâng cao nhận thức đội ngũ cán bộ công chức về vị trí , vai trò, trong thực hiện công tác dân vận. </w:t>
      </w:r>
      <w:r>
        <w:t>X</w:t>
      </w:r>
      <w:r w:rsidRPr="00E41114">
        <w:t>ác định cần tăng cường tuyên truyền, giáo dục cho công nhân lao động về những nội dung cơ bản của công tác giáo dục lý luận chính trị, tư tưởng của Đảng, góp phần nâng cao bản lĩnh chính trị vững vàng, kiên định mục tiêu độc lập dân tộc và chủ nghĩa xã hội cho đội ngũ công nhân lao động.  Nội dung tuyên truyền được xác định: Là những nội dung chuyên sâu và nội dung thông tin thường xuyên, liên tụ</w:t>
      </w:r>
      <w:r>
        <w:t xml:space="preserve">c </w:t>
      </w:r>
      <w:r w:rsidRPr="00E41114">
        <w:t>về vai trò của các cấp công đoàn, nhất là công đoàn cơ sở, chủ động trong tổ chức thương lượng, ký kết và giám sát việc thực hiện thỏa ước lao động tập thể, vai trò tích cực của công đoàn trong giải quyết những vấn đề công nhân lao động quan tâm; quan điểm của tổ chức Công đoàn trong tham gia xây dựng văn kiện đại hội Đảng các cấp, tham gia xây dựng và triển khai thực hiện các chính sách pháp luật liên quan đến quyền, lợi ích người lao động.Nội dung thông tin thường xuyên, liên tục về chủ trương, đường lối của Đảng, chính sách, pháp luật của Nhà nước liên quan đến quyền, lợi ích của NLĐ; vị trí, vai trò, chức năng, nhiệm vụ của Công đoàn Việt Nam; những nội dung cụ thể hóa chủ đề hoạt động của các cấp công đoàn gắn với các hoạt động và phong trào thi đua, cuộc vận động do tổ chức Công đoàn phát động.</w:t>
      </w:r>
    </w:p>
    <w:p w:rsidR="00825FD0" w:rsidRPr="00E41114" w:rsidRDefault="00825FD0" w:rsidP="00825FD0">
      <w:pPr>
        <w:spacing w:line="240" w:lineRule="atLeast"/>
        <w:ind w:firstLine="709"/>
        <w:jc w:val="both"/>
      </w:pPr>
      <w:r w:rsidRPr="00E41114">
        <w:t xml:space="preserve">Công tác tuyên truyền là công việc thường xuyên, tuy nhiên, để tạo thành những đợt tuyên truyền lớn, thu hút sự tham gia đông đảo của cán bộ, đoàn viên, CNVCLĐ, các cấp công đoàn đã xây dựng các chiến dịch truyền thông  nhân các ngày lễ lớn, sự kiện quan trọng như: Tết Sum vầy gắn với Tết Nguyên đán của dân tộc; Ngày thành </w:t>
      </w:r>
      <w:r w:rsidRPr="00E41114">
        <w:lastRenderedPageBreak/>
        <w:t>lập Đảng Cộng sản Việt Nam (3/2); Tháng Công nhân, Tháng hành động về an toàn, vệ sinh lao động gắn với Ngày Giải phóng miền Nam thống nhất đất nước (30/4), Quốc tế lao động (01/5); Ngày thành lập Công đoàn Việt Nam (28/7); Ngày Quốc khánh Nước Cộng hòa xã hội chủ nghĩa Việt Nam (02/9).</w:t>
      </w:r>
    </w:p>
    <w:p w:rsidR="00825FD0" w:rsidRPr="00E41114" w:rsidRDefault="00825FD0" w:rsidP="00825FD0">
      <w:pPr>
        <w:spacing w:line="240" w:lineRule="atLeast"/>
        <w:ind w:firstLine="709"/>
        <w:jc w:val="both"/>
      </w:pPr>
      <w:r w:rsidRPr="00E41114">
        <w:t>Các phương thức truyền thống như: Tuyên truyền miệng thông qua đội ngũ báo cáo viên, tuyên truyền viên công đoàn các cấp; tuyên truyền trực quan bằng pano, áp phích, tờ rơi, tờ gấp; tuyên truyền thông qua tổ chức các hoạt động và phong trào thi đua; tuyên truyền trên các phương tiện tuyền thông đại chúng…, đẩy mạnh và phát huy các kênh truyền thông mới như: Cổng thông tin điện tử, Facebook, các nhóm Zalo của các cấp công đoàn; ứng dụng nền tảng công nghệ thông tin tổ chức các cuộc thi tìm hiểu, thi ảnh, video clip… đến nay đã có trên 90% CĐCS đã thành lập các trang facebook, fanpage để phục vụ công tác tuyên truyền. Chất lượng của trang Website, Panpage Công đoàn tỉnh Thái Nguyên đảm bảo nhiều nội dung phong phú, phù hợp, gần gũi với người xem và CNVCLĐ, hiện nay trang Website và fanpage công đoàn Thái Nguyên thu hút người đọc, thích, chia sẻ theo dõi, hiện nay Hiện nay, tăng số lượng người truy cập, thích và theo dõi. Riêng trang Website congdoanthainguyen.org.vn có 144.102 lượt truy cập (tăng 44.000 lượt truy cập trong hơn 3 tháng); Trang fanpage công đoàn Thái Nguyên có hàng 8,2 nghìn lượt người thích và 9.893 lượt theo dõi; hệ thống hỏi đáp, tư vấn trên trang đảm bảo đáp ứng nhanh chóng kịp thời. Trong thời gian qua, mặc dù bị ảnh hưởng bởi dịch bệnh Covid-19, nhưng nhờ ứng dụng thi trực tuyến như: Thi ảnh “Ngày hội toàn dân”, “Nét đẹp công đoàn và người lao động”; thi video clip về phòng, chống dịch Covid -19 “Thời khắc khó quên”; thi sáng tác ca khúc về phòng, chống dịch Covid-19 “Giai điệu nơi tuyến đầu”, cuộc thi viết “Vòng tay Công đoàn” trên trang Panpange Công đoàn tỉnh, các cuộc thi, các phong trào thi đua khác do Tổng Liên đoàn Lao động</w:t>
      </w:r>
      <w:r>
        <w:t xml:space="preserve"> VN</w:t>
      </w:r>
      <w:r w:rsidRPr="00E41114">
        <w:t xml:space="preserve"> và tỉnh Thái Nguyên phát động… các cấp công đoàn đã vận động đoàn viên tích cực tham gia và đạt kết quả tốt, lan tỏa tinh thần của đoàn viên, CNLĐ với hoạt động công đoàn, hình ảnh và hoạt động công đoàn đến được với đoàn viên và các tầng lớp Nhân dân từ những việc làm cụ thể, thiết thực thông qua truyền thông Công đoàn.</w:t>
      </w:r>
    </w:p>
    <w:p w:rsidR="00825FD0" w:rsidRPr="00FD4F7A" w:rsidRDefault="00825FD0" w:rsidP="00825FD0">
      <w:pPr>
        <w:spacing w:line="240" w:lineRule="atLeast"/>
        <w:ind w:firstLine="709"/>
        <w:jc w:val="both"/>
        <w:rPr>
          <w:spacing w:val="-4"/>
        </w:rPr>
      </w:pPr>
      <w:r w:rsidRPr="00FD4F7A">
        <w:rPr>
          <w:spacing w:val="-4"/>
        </w:rPr>
        <w:t>- Bên cạ</w:t>
      </w:r>
      <w:r w:rsidR="00151825" w:rsidRPr="00FD4F7A">
        <w:rPr>
          <w:spacing w:val="-4"/>
        </w:rPr>
        <w:t xml:space="preserve">nh đó, </w:t>
      </w:r>
      <w:r w:rsidRPr="00FD4F7A">
        <w:rPr>
          <w:spacing w:val="-4"/>
        </w:rPr>
        <w:t>h</w:t>
      </w:r>
      <w:r w:rsidR="00151825" w:rsidRPr="00FD4F7A">
        <w:rPr>
          <w:spacing w:val="-4"/>
        </w:rPr>
        <w:t>ằ</w:t>
      </w:r>
      <w:r w:rsidRPr="00FD4F7A">
        <w:rPr>
          <w:spacing w:val="-4"/>
        </w:rPr>
        <w:t>ng năm LĐLĐ tỉnh phối hợp xây dựng hàng trăm tin bài trên các báo, tạp chí trung ương, địa phương, trang thông tin nội bộ, xây dựng từ 15 - 20 phóng sự mỗi năm. Thường xuyên đôn đốc nhắc nhở cán bộ công đoàn các cấp chú trọng đổi mới nội dung, phương thức tuyên truyền, vận động, tổ chức tập huấn cho đội ngũ báo cáo viên, cộng tác viên dư luận xã hội về kỹ năng viết, tin bài. Thường xuyên củng cố, kiện toàn đội ngũ báo cáo viên công đoàn các cấp với 59 báo cáo viên cấp tỉnh; xây dựng trên 3.000 người là lực lượng nòng cốt (là những đồng chí trong BCH CĐ cơ sở), đây là lực lượng quan trọng trong thực hiện công tác tuyên truyền, nắm bắt tâm tư nguyện vọng của đoàn viên và tham gia xử lý các vấn đề phát sinh ở cơ sở, lực lượng nòng cốt trong đấu tranh phản bác các quan điểm sai trái thù địch về tổ chức Công đoàn Việt Nam. Do triển khai đồng bộ các giải pháp, năng lực thực hiện nhiệm vụ tuyên truyền của cán bộ công đoàn các cấp được nâng lên. Kết quả h</w:t>
      </w:r>
      <w:r w:rsidR="00151825" w:rsidRPr="00FD4F7A">
        <w:rPr>
          <w:spacing w:val="-4"/>
        </w:rPr>
        <w:t>ằ</w:t>
      </w:r>
      <w:r w:rsidRPr="00FD4F7A">
        <w:rPr>
          <w:spacing w:val="-4"/>
        </w:rPr>
        <w:t xml:space="preserve">ng năm có hàng nghìn cuộc tuyên truyền với hàng trăm nghìn lượt  đoàn viên, CNLĐ được tham gia học tập. </w:t>
      </w:r>
    </w:p>
    <w:p w:rsidR="00825FD0" w:rsidRPr="00E41114" w:rsidRDefault="00825FD0" w:rsidP="00825FD0">
      <w:pPr>
        <w:spacing w:line="240" w:lineRule="atLeast"/>
        <w:ind w:firstLine="709"/>
        <w:jc w:val="both"/>
      </w:pPr>
      <w:r w:rsidRPr="00E41114">
        <w:lastRenderedPageBreak/>
        <w:t>- H</w:t>
      </w:r>
      <w:r w:rsidR="00151825" w:rsidRPr="00FD4F7A">
        <w:t>ằ</w:t>
      </w:r>
      <w:r w:rsidRPr="00E41114">
        <w:t>ng năm phối hợp với các ban ngành liên quan tuyên truyền, giáo dục về truyền thống đạo đức cách mạng của dân tộc, giữ gìn phát huy bản sắc văn hóa đặc sắc các dân tộc trong tỉnh; vận động đoàn viên, CNVCLĐ dân tộc thiểu số tích cực tham gia bảo vệ an ninh, chính trị, trật tự, an toàn xã hội, chủ quyền quốc gia; đồng thời phát hiện, đấu tranh đối với những âm mưu và hành động chống đối, tuyên truyền, kích động, gây rối, chia rẽ khối đại đoàn kết toàn dân tộc của các phần tử xấu.</w:t>
      </w:r>
    </w:p>
    <w:p w:rsidR="00825FD0" w:rsidRPr="009A1782" w:rsidRDefault="00825FD0" w:rsidP="00825FD0">
      <w:pPr>
        <w:spacing w:line="240" w:lineRule="atLeast"/>
        <w:ind w:firstLine="709"/>
        <w:jc w:val="both"/>
        <w:rPr>
          <w:b/>
          <w:i/>
        </w:rPr>
      </w:pPr>
      <w:r w:rsidRPr="009A1782">
        <w:rPr>
          <w:b/>
          <w:i/>
        </w:rPr>
        <w:t xml:space="preserve">2.2. Phát động các phong trào thi đua yêu nước gắn với phong trào Dân vận khéo, xây dựng, nhân rộng các mô hình, điển hình về công tác dân vận. </w:t>
      </w:r>
    </w:p>
    <w:p w:rsidR="00825FD0" w:rsidRPr="00E41114" w:rsidRDefault="00825FD0" w:rsidP="00825FD0">
      <w:pPr>
        <w:spacing w:line="240" w:lineRule="atLeast"/>
        <w:ind w:firstLine="709"/>
        <w:jc w:val="both"/>
      </w:pPr>
      <w:r w:rsidRPr="00E41114">
        <w:t xml:space="preserve">Thường xuyên phát động tổ chức phong trào thi đua yêu nước trong đoàn viên, </w:t>
      </w:r>
      <w:r>
        <w:t>CNVCLĐ</w:t>
      </w:r>
      <w:r w:rsidRPr="00E41114">
        <w:t xml:space="preserve"> góp phần hoàn thành thắng lợi các mục tiêu phát triển kinh tế - xã hội của tỉnh. Hàng năm, </w:t>
      </w:r>
      <w:r>
        <w:t>công đoàn</w:t>
      </w:r>
      <w:r w:rsidRPr="00E41114">
        <w:t xml:space="preserve"> tỉnh tổ chức phát động và triển khai thực hiện tốt phong trào thi đua yêu nước theo tinh thần Chỉ thị số 39-CT/TW ngày 21/5/2004 của Bộ Chính trị về “Tiếp tục đổi mới, đẩy mạnh phong trào thi đua yêu nước, phát triển bồi dưỡng, tổng kết và nhân điển hình tiên tiến”; Luật Thi đua khen thưởng; Nghị quyết số 3a ngày 21/9/1999 của Tổng LĐLĐ Việt Nam về “Đẩy mạnh phong trào thi đua yêu nước trong CNVCLĐ thực hiện CNH, HĐH đất nước”...nội dung thi đua tập trung đẩy mạnh phong trào thi đua “Lao động giỏi”, “Lao động sáng tạo”, phong trào “Giỏi việc nước, đảm việc nhà”, phong trào thi đua “Tham mưu giỏi, phục vụ tốt”, phong trào thi đua “Xây dựng cơ quan văn hoá, ngày làm việc 8 giờ có chất lượng, hiệu quả” góp phần xây dựng cơ quan xanh, sạch, đẹp, môi trường văn hóa lành mạnh, nếp sống văn minh, tiến bộ, tác phong làm việc nghiêm túc.</w:t>
      </w:r>
    </w:p>
    <w:p w:rsidR="00825FD0" w:rsidRPr="00E41114" w:rsidRDefault="00825FD0" w:rsidP="00825FD0">
      <w:pPr>
        <w:spacing w:line="240" w:lineRule="atLeast"/>
        <w:ind w:firstLine="709"/>
        <w:jc w:val="both"/>
      </w:pPr>
      <w:r w:rsidRPr="00E41114">
        <w:t>Để cụ thể hóa các giải pháp tham gia xây dựng Đảng, chính quyền trong sạch vững mạnh, tham gia cải cách hành chính chính là vận động đoàn viên công đoàn tích cực nghiên cứu khoa học, sáng tạo để ứng dụng vào thực tiễn công việc. Đẩy mạnh Cuộc vận động xây dựng người cán bộ, công chức, viên chức:“Trung thành - Trách nhiệm - Liêm chính -Sáng tạo” gắn chặt với việc tiếp tục học tập và làm theo tư tưởng, đạo đức, phong cách Hồ Chí Minh. Trong những năm qua, từ kết quả phong trào thi đua “Lao động giỏi” “Lao động sáng tạo” đã có trên 150.000 lượt lao động tiên tiến,  gần 45.000 lượt chiến sĩ thi đua các cấp.  Có</w:t>
      </w:r>
      <w:r>
        <w:t xml:space="preserve"> 67.000</w:t>
      </w:r>
      <w:r w:rsidRPr="00E41114">
        <w:t>đề tài, giải pháp sáng tạo của CBCCVC được áp dụng, đạt giải cao tạiHội thi sáng tạo kỹ thuật của tỉnh được tặng bằng Lao động sáng tạo của Tổng Liên đoàn</w:t>
      </w:r>
      <w:r>
        <w:t xml:space="preserve">, giá trị làm lợi trên 500 tỷ đồng </w:t>
      </w:r>
      <w:r w:rsidRPr="00E41114">
        <w:t>.</w:t>
      </w:r>
    </w:p>
    <w:p w:rsidR="00825FD0" w:rsidRPr="00E41114" w:rsidRDefault="00825FD0" w:rsidP="00825FD0">
      <w:pPr>
        <w:spacing w:line="240" w:lineRule="atLeast"/>
        <w:ind w:firstLine="709"/>
        <w:jc w:val="both"/>
      </w:pPr>
      <w:r w:rsidRPr="00E41114">
        <w:t>Bên cạnh các phong trào thi đua thì việc công đoàn phát động cho đoàn viên nâng cao tính chủ động và chất lượng trong công tác tham mưu và tham gia xây dựng các văn bản chính sách pháp luật của Nhà nước, cũng như thường xuyên đấu tranh ngăn chặn tham ô, tham nhũng, lãng phí, các biểu hiện gây phiền hà sách nhiễu trong Nhân dân nhất là ở những cơ quan thường xuyên tiếp xúc với nhân dân được thực hiện ngày càng đi vào chiều sâu, hiệu quả là một trong những tiêu chí đánh giá, xếp loại chất lượng hoạt động CĐCS hằng năm.Thông qua các phong trào thi đua đều có những đóng góp nhất định vào công tác tham gia xây dựng Đảng của Đảng bộ, Chi bộ.Từ đó sẽ có những mô hình tiêu biểu với cách làm hay, mang lại hiệu quả thiết thực, được giới thiệu, nhân rộng</w:t>
      </w:r>
      <w:r>
        <w:t xml:space="preserve"> góp phần phát triển kinh tế - xã hội</w:t>
      </w:r>
      <w:r w:rsidRPr="00E41114">
        <w:t>.</w:t>
      </w:r>
    </w:p>
    <w:p w:rsidR="00825FD0" w:rsidRPr="00FD4F7A" w:rsidRDefault="00825FD0" w:rsidP="00825FD0">
      <w:pPr>
        <w:spacing w:line="240" w:lineRule="atLeast"/>
        <w:ind w:firstLine="709"/>
        <w:jc w:val="both"/>
        <w:rPr>
          <w:spacing w:val="-2"/>
        </w:rPr>
      </w:pPr>
      <w:r w:rsidRPr="00FD4F7A">
        <w:rPr>
          <w:spacing w:val="-2"/>
        </w:rPr>
        <w:t xml:space="preserve">Với phong trào thi đua “Dân vận khéo”, nhằm phát huy tinh thần trách nhiệm của đoàn viên, CNVCLĐ đối với công tác Dân vận của Đảng, tham gia thực hiện thắng lợi </w:t>
      </w:r>
      <w:r w:rsidRPr="00FD4F7A">
        <w:rPr>
          <w:spacing w:val="-2"/>
        </w:rPr>
        <w:lastRenderedPageBreak/>
        <w:t>các mục tiêu, nhiệm vụ phát triển kinh tế - xã hội, củng cố quốc phòng-an ninh, xây dựng Đảng và hệ thống chính trị trong sạch, vững mạnh. Từ đó, những mô hình “Dân vận khéo” tiêu biểu với cách làm hay, mang lại hiệu quả được giới thiệu, nhân rộng. Nét nổi bật của việc xây dựng phong trào “Dân vận khéo” trong tổ chức Công đoàn là việc triển khai, thực hiện các mô hình thi đua bám  vào chủ trương của Đảng, chính sách, pháp luật của Nhà nước để đề ra giải pháp phù hợp với địa phương, đơn vị nhằm nâng cao hiệu quả công tác dân vận. Đoàn viên, CNVCLĐ thực hiện phong trào bằng nhiều hình thức, lĩnh vực như “Dân vận khéo” trong thực hiện hoạt động công đoàn và công tác vận động đoàn viên, CNVCLĐ. Liên đoàn Lao động  tỉnh đã thực hiện có hiệu quả công tác chăm lo cho đoàn viên công nhân viên chức lao động, công tác phát triển đoàn viên, thành lập công đoàn cơ sở; công tác đại diện, bảo vệ quyền hợp pháp chính đáng cho đoàn viên, CNVCLĐ; việc thực hiện các phong trào thi đua trong CNVCLĐ. Đến nay các chỉ tiêu theo nhiệm kỳ đại hội công đoàn lần thứ XVI đều đã đạt và vượt kế hoạch. Đến nay LĐLĐ tỉnh đã ký thoả thuận hợp tác với 34 đối tác với giá trị mạng lại cho đoàn viên và người lao động hàng tỷ đồng mỗi năm. Công đoàn vận động đoàn viên, người lao động tham gia thi viết chính luận về bảo vệ nền tảng tư tưởng của Đảng, năm 2023 đã có 177 bài tham gia dự thi cấp tỉnh. Đã vận động thành lập được 06 khu nhà trọ công nhân tự quản với trên 1.000 người lao động ở trọ.</w:t>
      </w:r>
    </w:p>
    <w:p w:rsidR="00825FD0" w:rsidRPr="00D1491F" w:rsidRDefault="00825FD0" w:rsidP="00825FD0">
      <w:pPr>
        <w:spacing w:line="240" w:lineRule="atLeast"/>
        <w:ind w:firstLine="709"/>
        <w:jc w:val="both"/>
        <w:rPr>
          <w:spacing w:val="-2"/>
        </w:rPr>
      </w:pPr>
      <w:r w:rsidRPr="00D1491F">
        <w:rPr>
          <w:spacing w:val="-2"/>
        </w:rPr>
        <w:t>Có thể thấy, công tác dân vận của công đoàn tỉnh đã đạt được những kết quả đáng kể, đoàn viên, công nhân viên chức lao động đã hiểu rõ vị trí, vai trò quan trọng của công tác dân vận và xác định trách nhiệm cá nhân đối với công tác dân vận trong tình hình mới; CNVCLĐ nhiều tiến bộ về phương thức và phong cách làm việc, về tinh thần trách nhiệm trong thực hiện nhiệm vụ, về thái độ ứng xử trong giao tiếp, trao đổi, giải quyết công việc của cá nhân; việc tham mưu ngày càng sát với thực tiễn, đáp ứng đúng nhu cầu, nguyện vọng chính đáng của đoàn viên, người lao động. Các cấp công đoàn coi trọng việc đơn giản hóa thủ tục hành chính, thực hiện chuyển đổi số trong công tác lãnh đạo, chỉ đạo và triển khai thực hiện các hoạt động của tổ chức công đoàn.</w:t>
      </w:r>
    </w:p>
    <w:p w:rsidR="00825FD0" w:rsidRPr="009A1782" w:rsidRDefault="00825FD0" w:rsidP="00825FD0">
      <w:pPr>
        <w:spacing w:line="240" w:lineRule="atLeast"/>
        <w:ind w:firstLine="709"/>
        <w:jc w:val="both"/>
        <w:rPr>
          <w:b/>
        </w:rPr>
      </w:pPr>
      <w:r w:rsidRPr="009A1782">
        <w:rPr>
          <w:b/>
        </w:rPr>
        <w:t>3. Công đoàn tham gia góp ý xây dựng Đảng</w:t>
      </w:r>
    </w:p>
    <w:p w:rsidR="00825FD0" w:rsidRPr="009A1782" w:rsidRDefault="00825FD0" w:rsidP="00825FD0">
      <w:pPr>
        <w:spacing w:line="240" w:lineRule="atLeast"/>
        <w:ind w:firstLine="709"/>
        <w:jc w:val="both"/>
        <w:rPr>
          <w:b/>
          <w:i/>
        </w:rPr>
      </w:pPr>
      <w:r w:rsidRPr="009A1782">
        <w:rPr>
          <w:b/>
          <w:i/>
        </w:rPr>
        <w:t>3.1. Góp ý xây dựng tổ chức đảng</w:t>
      </w:r>
    </w:p>
    <w:p w:rsidR="00825FD0" w:rsidRDefault="00825FD0" w:rsidP="00825FD0">
      <w:pPr>
        <w:spacing w:line="240" w:lineRule="atLeast"/>
        <w:ind w:firstLine="709"/>
        <w:jc w:val="both"/>
      </w:pPr>
      <w:r w:rsidRPr="00E41114">
        <w:t xml:space="preserve">Cùng với việc thực hiện tốt chức năng đại diện, bảo vệ quyền, lợi ích, hợp pháp, chính đáng của đoàn viên, người lao động, những năm qua, các cấp công đoàn trên địa bàn đã khẳng định được vai trò của mình trong việc tích cực tham gia xây dựng Đảng, xây dựng hệ thống chính trị trong sạch, vững mạnh, góp phần xây dựng, bảo vệ Tổ quốc. Tham gia xây dựng Đảng là trách nhiệm của tổ chức Công đoàn, mà trong đó công tác bồi dưỡng, giáo dục, giúp đỡ, phát triển đảng viên là một trong những nhiệm vụ hết sức quan trọng trong công tác xây dựng Đảng. Nhằm đáp ứng yêu cầu trước mắt và lâu dài, bảo đảm có đội ngũ đảng viên trẻ kế cận, những năm qua, công tác phát </w:t>
      </w:r>
      <w:r>
        <w:t>tr</w:t>
      </w:r>
      <w:r w:rsidRPr="00E41114">
        <w:t>iển đảng viên đã được tổ chức công đoàn thực hiện nghiêm túc và đạt kết quả tốt. Ban chấp hành Công đoàn công đoàn các cấp đã làm tốt công tác phân công cán bộ theo dõi, phát hiện, giúp đỡ quần chúng ưu tú để phát triển Đảng (trong những nhiệm kỳ vừa qua công đoàn đã bồi dưỡng giới thiệu đượ</w:t>
      </w:r>
      <w:r>
        <w:t>c trên 10.000 đoàn viên cho đảng</w:t>
      </w:r>
      <w:r w:rsidRPr="00E41114">
        <w:t xml:space="preserve"> bồi dưỡng, kết nạp được gần 7.000 đoàn viên vào đảng)</w:t>
      </w:r>
      <w:r>
        <w:t>.</w:t>
      </w:r>
    </w:p>
    <w:p w:rsidR="00825FD0" w:rsidRPr="00E41114" w:rsidRDefault="00825FD0" w:rsidP="00825FD0">
      <w:pPr>
        <w:spacing w:line="240" w:lineRule="atLeast"/>
        <w:ind w:firstLine="709"/>
        <w:jc w:val="both"/>
      </w:pPr>
      <w:r w:rsidRPr="0072115B">
        <w:lastRenderedPageBreak/>
        <w:t>Để công tác tham gia, góp ý xây dựng Đảng theo Quyết định số 218-QĐ/TW</w:t>
      </w:r>
      <w:r>
        <w:t xml:space="preserve"> và Quyết định </w:t>
      </w:r>
      <w:r w:rsidRPr="002146DF">
        <w:t>số 589/QĐ-TLĐ</w:t>
      </w:r>
      <w:r w:rsidRPr="0072115B">
        <w:t xml:space="preserve"> được hiệu quả, các cấp công đoàn đã mạnh dạn tham mưu, đề xuất và được các cấp ủy đảng rất quan tâm, đó là việc cơ cấu, kiện toàn cán bộ chủ chốt công đoàn tham gia vào các cấp ủy đảng như: tại các cơ quan, đơn vị, doanh nghiệp có tổ chức cơ sở đảng, 100% tổ chức cơ sở đảng đều có cơ cấu cán bộ công đoàn cơ sở tham gia Ban Chấp hành Đảng bộ cơ sở, chi bộ; ở cấp tỉnh, huyện đều có cán bộ chuyên trách công đoàn tham gia vào cấp ủy các cấp. Về nội dung tham gia góp ý xây dựng Đảng là góp ý các dự thảo nghị quyết, chỉ thị, quyết định, quy chế, quy định, kết luận... có liên quan trực tiếp đến quyền và lợi ích hợp pháp, chính đáng của công nhân, viên chức, lao độ</w:t>
      </w:r>
      <w:r>
        <w:t>ng;</w:t>
      </w:r>
      <w:r w:rsidRPr="0072115B">
        <w:t xml:space="preserve"> chức năng, nhiệm vụ của tổ chức công đoàn các cấp; việc thực hiện nghị quyết, chỉ thị của Đảng, chính sách, pháp luật của Nhà nước; chức năng, nhiệm vụ, quyền hạn của các cơ quan đảng, cấp ủy, tổ chức đảng; mối quan hệ giữa cấp ủy, tổ chức đảng và đảng viên với đoàn viên công đoàn, người lao động; góp ý trực tiếp với người đứng đầu cấp ủy cơ quan, đơn vị, doanh nghiệp ở địa phương tại các cuộc họp sinh hoạt chi bộ, sơ tổng kết năm…</w:t>
      </w:r>
    </w:p>
    <w:p w:rsidR="00825FD0" w:rsidRPr="00E41114" w:rsidRDefault="00825FD0" w:rsidP="00825FD0">
      <w:pPr>
        <w:spacing w:line="240" w:lineRule="atLeast"/>
        <w:ind w:firstLine="709"/>
        <w:jc w:val="both"/>
      </w:pPr>
      <w:r w:rsidRPr="00E41114">
        <w:t xml:space="preserve">Công đoàn nâng cao tính chủ động phối hợp với chính quyền đồng cấp tổ chức cho cán bộ đoàn viên học tập, nghiên cứu các nghị quyết của Đảng, chính sách, pháp luật của Nhà nước và nghị quyết của Công đoàn các cấp. Đẩy mạnh thực hiện Chỉ thị 05 của Bộ Chính trị gắn công tác xây dựng Đảng theo tinh thần Nghị quyết Hội nghị Trung ương lần thứ 4 Ban Chấp hành Trung ương Đảng khóa XI, XII về tăng cường xây dựng, chỉnh đốn Đảng; ngăn chặn, đẩy lùi sự suy thoái về tư tưởng chính trị, đạo đức, lối sống, những biểu hiện “tự diễn biến”, “tự chuyển hóa” trong nội bộ. Qua đó tổ chức cho cán bộ, đảng viên, đoàn viên đăng ký, cam kết thực hiện, đồng thời lấy kết quả thực hiện Nghị quyết TW 4 và Chỉ thị 05 về học tập và làm theo tấm gương tư tưởng, đạo đức, phong cách Hồ Chí Minh làm cơ sở, tiêu chí đánh giá kết quả thực hiện nhiệm vụ cuối năm. </w:t>
      </w:r>
    </w:p>
    <w:p w:rsidR="00825FD0" w:rsidRPr="009A1782" w:rsidRDefault="00825FD0" w:rsidP="00825FD0">
      <w:pPr>
        <w:spacing w:line="240" w:lineRule="atLeast"/>
        <w:ind w:firstLine="709"/>
        <w:jc w:val="both"/>
        <w:rPr>
          <w:b/>
          <w:i/>
        </w:rPr>
      </w:pPr>
      <w:r w:rsidRPr="009A1782">
        <w:rPr>
          <w:b/>
          <w:i/>
        </w:rPr>
        <w:t>3.2. Tham gia góp ý đối với đảng viên</w:t>
      </w:r>
    </w:p>
    <w:p w:rsidR="00825FD0" w:rsidRPr="00E41114" w:rsidRDefault="00825FD0" w:rsidP="00825FD0">
      <w:pPr>
        <w:spacing w:line="240" w:lineRule="atLeast"/>
        <w:ind w:firstLine="709"/>
        <w:jc w:val="both"/>
      </w:pPr>
      <w:r w:rsidRPr="00E41114">
        <w:t xml:space="preserve">Một trong những chức năng, nhiệm vụ chính của Công đoàn là việc chăm lo, bảo vệ quyền và lợi ích hợp pháp, chính đáng cho đoàn viên đã được Công đoàn Văn phòng thực hiện tốt. Đời sống vật chất và tinh thần của cán bộ, công chức, người lao động không ngừng được cải thiện và nâng lên, tạo tâm lý phấn khởi, tư tưởng ổn định, yên tâm công tác, xây dựng Đảng bộ, cơ quan, Công đoàn ngày càng vững mạnh. Nhằm phát huy dân chủ xã hội chủ nghĩa, quyền và trách nhiệm của tổ chức công đoàn, của đoàn viên, CNVCLĐ tham gia xây dựng Đảng, chính quyền, đơn vị trong sạch, vững mạnh, góp phần nâng cao năng lực lãnh đạo, sức chiến đấu của Đảng, hiệu lực, hiệu quả trong thực hiện chức năng, nhiệm vụ của đơn vị công đoàn các cấp đã tuyên truyền đến đoàn viên, người lao động thực hiện tốt việc góp ý với đoàn viên là đảng viên, các nội dung góp ý như: Việc thực hiện các quy định của Đảng, chính sách, pháp luật của Nhà nước về phẩm chất chính trị, đạo đức, lối sống và vai trò tiên phong, gương mẫu của cán bộ, đảng viên, nhất là người đứng đầu cấp ủy, tổ chức đảng; mối quan hệ giữa đảng viên với CNVCLĐ. </w:t>
      </w:r>
    </w:p>
    <w:p w:rsidR="00825FD0" w:rsidRPr="00E41114" w:rsidRDefault="00825FD0" w:rsidP="00825FD0">
      <w:pPr>
        <w:spacing w:line="240" w:lineRule="atLeast"/>
        <w:ind w:firstLine="709"/>
        <w:jc w:val="both"/>
      </w:pPr>
      <w:r w:rsidRPr="00E41114">
        <w:t xml:space="preserve">Việc góp ý với đảng viên được thực hiện bằng nhiều hình thức như: Các cấp công đoàn góp ý bằng văn bản mỗi năm một lần trước khi kiểm điểm cấp ủy, tổ chức </w:t>
      </w:r>
      <w:r w:rsidRPr="00E41114">
        <w:lastRenderedPageBreak/>
        <w:t>đảng và trước khi kết thúc nhiệm kỳ của cấp ủy cùng cấp; Tổ chức đối thoại trực tiếp giữa người đứng đầu cấp ủy ở đơn vị với cán bộ, đoàn viên công đoàn, CNVCLĐ của đơn vị mỗi năm một lần; qua góp ý trực tiếp, hòm thư, góp ý khi có yêu cầu... Việc thực hiện góp ý phù hợp với các quy định hiện hành của Đảng, Nhà nước, Tổng Liên đoàn Lao động Việt Nam.Không lợi dụng việc góp ý để vu cáo, đả kích, bôi xấu làm ảnh hưởng đến uy tín, danh dự và hoạt động của tổ chức công đoàn.</w:t>
      </w:r>
    </w:p>
    <w:p w:rsidR="00825FD0" w:rsidRPr="00E41114" w:rsidRDefault="00825FD0" w:rsidP="00825FD0">
      <w:pPr>
        <w:spacing w:line="240" w:lineRule="atLeast"/>
        <w:ind w:firstLine="709"/>
        <w:jc w:val="both"/>
      </w:pPr>
      <w:r w:rsidRPr="00E41114">
        <w:t>Ngoài ra, Công đoàn còn tham gia tích cực tuyên truyền vận động để đoàn viên thấy được trách nhiệm, tình cảm và nghĩa vụ để phối hợp với chuyên môn tổ chức thực hiện tốt các hoạt động xã hội; quỹ đền ơn đáp nghĩa, quỹ vì người nghèo, quỹ bảo trợ trẻ em, quỹ phòng chống thiên tai, quỹ “Tấm lưới nghĩa tình” quỹ “Nghĩa tình Hoàng Sa, Trường Sa”, quỹ ủng hộ bão lụt, quỹ phòng, chống dịch COVID-19... thăm tặng quà, giúp đỡ các xã, nhận phụng dưỡng mẹ Việt Nam anh hùng, thường xuyên tổ chức thăm hỏi, giúp đỡ các đối tượng chính sách, các địa chỉ từ thiện khác. Đây cũng là hoạt động đồng hành cùng với chính quyền thực hiện công tác an sinh xã hội, góp phần thực hiện tốt nhiệm vụ phát triển kinh tế - xã hội hằng năm.</w:t>
      </w:r>
    </w:p>
    <w:p w:rsidR="00825FD0" w:rsidRPr="00EE269C" w:rsidRDefault="00825FD0" w:rsidP="00825FD0">
      <w:pPr>
        <w:spacing w:line="240" w:lineRule="atLeast"/>
        <w:ind w:firstLine="709"/>
        <w:jc w:val="both"/>
        <w:rPr>
          <w:b/>
          <w:i/>
        </w:rPr>
      </w:pPr>
      <w:r w:rsidRPr="00EE269C">
        <w:rPr>
          <w:b/>
          <w:i/>
        </w:rPr>
        <w:t>3.3 Góp ý xây dựng chính quyền</w:t>
      </w:r>
    </w:p>
    <w:p w:rsidR="00825FD0" w:rsidRDefault="00825FD0" w:rsidP="00825FD0">
      <w:pPr>
        <w:spacing w:line="240" w:lineRule="atLeast"/>
        <w:ind w:firstLine="709"/>
        <w:jc w:val="both"/>
      </w:pPr>
      <w:r>
        <w:t>V</w:t>
      </w:r>
      <w:r w:rsidRPr="00EB7464">
        <w:t>iệc tham gia góp ý xây dựng chính quyền ở các cấp công đoàn được triển khai bằng nhiều hình thức, trong đó tập trung bằng hình thức lấy ý kiến tại hội nghị cán bộ công chức, viên chức (đối với cơ quan, đơn vị) và hội nghị người lao động (tại các doanh nghiệp)</w:t>
      </w:r>
      <w:r>
        <w:t>.</w:t>
      </w:r>
      <w:r w:rsidRPr="007B2C24">
        <w:t>Hằng năm, công đoàn phối hợp Thủ trưởng các cơ quan, đơn vị tổ chức hội nghị cán bộ, công chức, viên chức, người lao động để tham gia góp ý vào kết quả thực hiện nghị quyết; đóng góp ý kiến sửa đổi, bổ sung quy chế chi tiêu nội bộ; quy định cơ quan, hoạt động của ban thanh tra nhân dân, công tác thi đua khen thưởng; xây dựng cơ quan văn hóa; ký giao ước thi đua giữa thủ trưởng cơ quan và tổ chức công đoàn. Thông qua Hội nghị cán bộ, công chức, hội nghị người lao động để cán bộ, công chức, viên chức và người lao động thảo luận các nội dung liên quan đến việc thực hiện chủ trương, đường lối của Đảng, chính sách, pháp luật của Nhà nước; việc chấp hành kỷ luật lao động; thực hiện chế độ chính sách đối với công chức, viên chức và người lao động; việc quản lý, sử dụng tài sản công; sửa đổi quy chế chi tiêu nội bộ; sự phối hợp công tác giữa công đoàn với chính quyền. Lãnh đạo các cơ quan, đơn vị tạo điều kiện thuận lợi để các tổ chức chính trị- xã hội thực hiện các hoạt động trên theo điều lệ của mình. Ban Thanh tra nhân dân cũng đã thực hiện tốt chức năng nhiệm vụ của mình trong việc duy trì và tổ chức tốt hoạt động kiểm tra, giám sát việc thực hiện nhiệm vụ chuyên môn, các chế độ, chính sách, thực hành, tiết kiệm, chống quan liêu, tham nhũng, lãng phí, tiêu cực trong các cơ quan, đơn vị. Đây là dịp để cán bộ, công chức, viên chức, người lao động trong cơ quan, đơn vị tham góp ý xây dựng chính quyền.</w:t>
      </w:r>
    </w:p>
    <w:p w:rsidR="00825FD0" w:rsidRDefault="00825FD0" w:rsidP="00825FD0">
      <w:pPr>
        <w:spacing w:line="240" w:lineRule="atLeast"/>
        <w:ind w:firstLine="709"/>
        <w:jc w:val="both"/>
      </w:pPr>
      <w:r>
        <w:t xml:space="preserve">Ngoài ra, việc giám sát với chính quyền thông qua </w:t>
      </w:r>
      <w:r w:rsidRPr="00EB7464">
        <w:t xml:space="preserve">các hình thức khác như tọa đàm, hội nghị, cuộc họp giao ban hàng tuần, tháng, quý, sơ kết 6 tháng, năm và qua các lớp tập huấn về các chế độ chính sách liên quan đến quyền lợi ích hợp pháp, chính đáng của công nhân, viên chức, lao động, tham gia góp ý qua các cuộc tiếp xúc cử tri…; bỏ phiếu đánh giá tín nhiệm đối với cán bộ được đề bạt cấp trưởng, phó phòng, ban trở lên. Các ý kiến tham gia góp ý đều thẳng thắn, dân chủ, thể hiện tinh thần trách nhiệm và tính xây dựng cao. Qua đó các chế độ, tâm tư nguyện vọng của người lao </w:t>
      </w:r>
      <w:r w:rsidRPr="00EB7464">
        <w:lastRenderedPageBreak/>
        <w:t>động, đoàn viên công đoàn đến phản ánh được giải quyết cơ bản thỏa đáng, đảm bảo tính dân chủ, hiệu quả, minh bạch. Cơ chế, chính sách pháp luật của Nhà nước ngày càng thông thoáng, thái độ phục vụ của cán bộ, công chức, viên chức cởi mở, góp phần nâng cao chỉ số năng lực cạnh tranh cấp tỉnh, huyệ</w:t>
      </w:r>
      <w:r>
        <w:t>n</w:t>
      </w:r>
      <w:r w:rsidRPr="00EB7464">
        <w:t>...</w:t>
      </w:r>
    </w:p>
    <w:p w:rsidR="00825FD0" w:rsidRDefault="00825FD0" w:rsidP="00825FD0">
      <w:pPr>
        <w:spacing w:line="240" w:lineRule="atLeast"/>
        <w:ind w:firstLine="709"/>
        <w:jc w:val="both"/>
      </w:pPr>
      <w:r>
        <w:t>Công đoàn các cấp chủ động tham gia phối hợp với</w:t>
      </w:r>
      <w:r w:rsidRPr="00E41114">
        <w:t xml:space="preserve"> chính quyền nghiên cứu, xây dựng các chương trình, kế hoạch, đề án triển khai các chính sách khuyến khích đầu tư, pháp luật lao động liên quan đến công nhân, phù hợp với tình hình thực tế tại tỉ</w:t>
      </w:r>
      <w:r>
        <w:t>nh, các địa phương.</w:t>
      </w:r>
      <w:r w:rsidRPr="00E41114">
        <w:t>công đoàn phát huy vai trò trong công tác giám sát, phản biện xã hội; tham gia xây dựng Đảng, xây dựng chính quyền.</w:t>
      </w:r>
    </w:p>
    <w:p w:rsidR="00825FD0" w:rsidRPr="00E41114" w:rsidRDefault="00825FD0" w:rsidP="00825FD0">
      <w:pPr>
        <w:spacing w:line="240" w:lineRule="atLeast"/>
        <w:ind w:firstLine="709"/>
        <w:jc w:val="both"/>
      </w:pPr>
      <w:r>
        <w:t>Nội dung giám sát chính quyền thông qua các cuộc đối thoại; h</w:t>
      </w:r>
      <w:r w:rsidRPr="00E41114">
        <w:t>ằng năm, Chủ tịch Ủy ban hân dân tỉnh và các cấp chính quyền địa phương tổ chức đối thoại với CNVCLĐ, nhiều vướng mắc của CNVCLĐ được Chủ tịch Ủy ban nhân dân tỉnh và các cấp chính quyền chỉ đạo, phối hợp giải quyết kịp thời. Các ngành chức năng tăng cường phối hợp để nắm bắt tâm tư của người lao động, giải quyết kịp thời những phát sinh. Từ năm 2017 đến nay, trên địa bàn tỉnh đã xảy ra 11 cuộc ngừng việc tập thể của CNLĐ, nguyên nhân chủ yếu là đòi hỏi chế độ và quyền lợi. Ngay khi xảy ra vụ việc, công đoàn các cấp đã phối hợp với cơ quan chức năng và chính quyền địa phương tuyên truyền, thương lượng với người sử dụng lao động, kịp thời giải quyết những mâu thuẫn, nhanh chóng ổn định sản xuất</w:t>
      </w:r>
      <w:r w:rsidR="00151825">
        <w:t xml:space="preserve">, </w:t>
      </w:r>
      <w:r w:rsidR="00151825" w:rsidRPr="00FD4F7A">
        <w:t>không để ngừng việc k</w:t>
      </w:r>
      <w:r w:rsidR="000D7F80" w:rsidRPr="00FD4F7A">
        <w:t>éo dài</w:t>
      </w:r>
      <w:r w:rsidRPr="00FD4F7A">
        <w:t>.</w:t>
      </w:r>
    </w:p>
    <w:p w:rsidR="00825FD0" w:rsidRPr="009A1782" w:rsidRDefault="00825FD0" w:rsidP="00825FD0">
      <w:pPr>
        <w:spacing w:line="240" w:lineRule="atLeast"/>
        <w:ind w:firstLine="709"/>
        <w:jc w:val="both"/>
        <w:rPr>
          <w:b/>
        </w:rPr>
      </w:pPr>
      <w:r w:rsidRPr="009A1782">
        <w:rPr>
          <w:b/>
        </w:rPr>
        <w:t>3. Đánh giá chung, hạn chế, nguyên nhân và bài học kinh nghiệm</w:t>
      </w:r>
    </w:p>
    <w:p w:rsidR="00825FD0" w:rsidRPr="00FD0888" w:rsidRDefault="00825FD0" w:rsidP="00825FD0">
      <w:pPr>
        <w:spacing w:line="240" w:lineRule="atLeast"/>
        <w:ind w:firstLine="709"/>
        <w:jc w:val="both"/>
        <w:rPr>
          <w:b/>
          <w:i/>
        </w:rPr>
      </w:pPr>
      <w:r w:rsidRPr="00FD0888">
        <w:rPr>
          <w:b/>
          <w:i/>
        </w:rPr>
        <w:t xml:space="preserve">3.1. Kết quả đạt được </w:t>
      </w:r>
    </w:p>
    <w:p w:rsidR="00825FD0" w:rsidRPr="00E41114" w:rsidRDefault="00825FD0" w:rsidP="00825FD0">
      <w:pPr>
        <w:spacing w:line="240" w:lineRule="atLeast"/>
        <w:ind w:firstLine="709"/>
        <w:jc w:val="both"/>
      </w:pPr>
      <w:r w:rsidRPr="00E41114">
        <w:t xml:space="preserve">Qua 10 năm triển khai thực hiện </w:t>
      </w:r>
      <w:bookmarkStart w:id="1" w:name="_Hlk135816652"/>
      <w:r w:rsidRPr="00E41114">
        <w:t>Nghị quyết số</w:t>
      </w:r>
      <w:r>
        <w:t xml:space="preserve"> 25-NQ/TW, </w:t>
      </w:r>
      <w:r w:rsidRPr="00E41114">
        <w:t>Quyết định 218-QĐ/TW</w:t>
      </w:r>
      <w:bookmarkEnd w:id="1"/>
      <w:r w:rsidRPr="00E41114">
        <w:t xml:space="preserve">, </w:t>
      </w:r>
      <w:r>
        <w:t>Quyết định số 589/QĐ-TLĐ,LĐLĐ tỉnh</w:t>
      </w:r>
      <w:r w:rsidRPr="00E41114">
        <w:t xml:space="preserve"> và các cấp công đoàn trên địa bàn đã tổ chức triển khai thực hiện nghiêm túc, tạo bước chuyển biến trong nhận thức trong đoàn viên, CNVCLĐ về vị trí, vai trò, chức năng, nhiệm vụ trong thời kỳ mới và trách nhiệm của các cấp ủy đảng, chính quyền và các đoàn thể chính trị - xã hội. Việc đổi mới nội dung, phương thức hoạt động của các đoàn thể đã có những chuyển biến tích cực, lấy hiệu quả các phong trào thi đua, các cuộc vận động làm cơ sở đánh giá hằng năm, đã góp phần củng cố hệ thống chính trị ở cơ sở vững mạnh, tạo ra bầu không khí dân chủ, cởi mở trong cơ quan, đơn vị, củng cố thêm lòng tin của cán bộ, công chức, viên chức và người lao động, từ đó tạo thêm động lực thúc đẩy việc thực hiện nhiệm vụ chính trị, làm chuyển biến một cách tích cực từ nhận thức đến phong cách làm việc của cán bộ, đảng viên, công chức, viên chức, có tác động tích cực tới việc xây dựng Đảng, xây dựng cơ quan, đơn vị vững mạnh.</w:t>
      </w:r>
    </w:p>
    <w:p w:rsidR="00825FD0" w:rsidRPr="00FD0888" w:rsidRDefault="00825FD0" w:rsidP="00825FD0">
      <w:pPr>
        <w:spacing w:line="240" w:lineRule="atLeast"/>
        <w:ind w:firstLine="709"/>
        <w:jc w:val="both"/>
        <w:rPr>
          <w:b/>
          <w:i/>
        </w:rPr>
      </w:pPr>
      <w:r w:rsidRPr="00FD0888">
        <w:rPr>
          <w:b/>
          <w:i/>
        </w:rPr>
        <w:t>3.2. Hạn chế và nguyên nhân</w:t>
      </w:r>
    </w:p>
    <w:p w:rsidR="00825FD0" w:rsidRPr="00FD0888" w:rsidRDefault="00825FD0" w:rsidP="00825FD0">
      <w:pPr>
        <w:spacing w:line="240" w:lineRule="atLeast"/>
        <w:ind w:firstLine="709"/>
        <w:jc w:val="both"/>
        <w:rPr>
          <w:b/>
          <w:i/>
        </w:rPr>
      </w:pPr>
      <w:r w:rsidRPr="00FD0888">
        <w:rPr>
          <w:b/>
          <w:i/>
        </w:rPr>
        <w:t>* Hạn chế:</w:t>
      </w:r>
    </w:p>
    <w:p w:rsidR="00825FD0" w:rsidRPr="00E41114" w:rsidRDefault="00825FD0" w:rsidP="00825FD0">
      <w:pPr>
        <w:spacing w:line="240" w:lineRule="atLeast"/>
        <w:ind w:firstLine="709"/>
        <w:jc w:val="both"/>
      </w:pPr>
      <w:r w:rsidRPr="00E41114">
        <w:t xml:space="preserve">-Một số cấp uỷ cơ sở trong quá trình lãnh đạo </w:t>
      </w:r>
      <w:bookmarkStart w:id="2" w:name="_Hlk135817201"/>
      <w:r w:rsidRPr="00E41114">
        <w:t xml:space="preserve">triển khai thực hiện các nội dung giám sát, phản biện xã hội, tham gia góp ý xây dựng Đảng, xây dựng chính quyền theo quy chế, quy định của Trung ương, của tỉnh </w:t>
      </w:r>
      <w:bookmarkEnd w:id="2"/>
      <w:r w:rsidRPr="00E41114">
        <w:t>và của Đảng ủy Khối còn lúng túng, nhất là việc cụ thể hóa thành chương trình, kế hoạch, quy chế, quy định tại cơ quan, đơn vị gắn với chức năng, nhiệm vụ được giao.</w:t>
      </w:r>
    </w:p>
    <w:p w:rsidR="00825FD0" w:rsidRPr="00FD0888" w:rsidRDefault="00825FD0" w:rsidP="00825FD0">
      <w:pPr>
        <w:spacing w:line="240" w:lineRule="atLeast"/>
        <w:ind w:firstLine="709"/>
        <w:jc w:val="both"/>
        <w:rPr>
          <w:spacing w:val="-2"/>
        </w:rPr>
      </w:pPr>
      <w:r w:rsidRPr="00FD0888">
        <w:rPr>
          <w:spacing w:val="-2"/>
        </w:rPr>
        <w:t xml:space="preserve">- Hoạt động giám sát, phản biện xã hội, tham gia góp ý xây dựng Đảng, xây dựng chính quyền của các đoàn thể chưa tổ chức thường xuyên; phương pháp giám sát chưa </w:t>
      </w:r>
      <w:r w:rsidRPr="00FD0888">
        <w:rPr>
          <w:spacing w:val="-2"/>
        </w:rPr>
        <w:lastRenderedPageBreak/>
        <w:t>đa dạng, chủ yếu thực hiện theo chương trình, kế hoạch. Năng lực và kinh nghiệm thực hiện hoạt động giám sát và phản biện xã hội của cán bộ các đoàn thể còn hạn chế.</w:t>
      </w:r>
    </w:p>
    <w:p w:rsidR="00825FD0" w:rsidRPr="00FD0888" w:rsidRDefault="00825FD0" w:rsidP="00825FD0">
      <w:pPr>
        <w:spacing w:line="240" w:lineRule="atLeast"/>
        <w:ind w:firstLine="709"/>
        <w:jc w:val="both"/>
        <w:rPr>
          <w:b/>
          <w:i/>
        </w:rPr>
      </w:pPr>
      <w:r w:rsidRPr="00FD0888">
        <w:rPr>
          <w:b/>
          <w:i/>
        </w:rPr>
        <w:t>* Nguyên nhân:</w:t>
      </w:r>
    </w:p>
    <w:p w:rsidR="00825FD0" w:rsidRPr="00E41114" w:rsidRDefault="00825FD0" w:rsidP="00825FD0">
      <w:pPr>
        <w:spacing w:line="240" w:lineRule="atLeast"/>
        <w:ind w:firstLine="709"/>
        <w:jc w:val="both"/>
      </w:pPr>
      <w:r w:rsidRPr="00E41114">
        <w:t>- Một số cấp ủy, lãnh đạo đơn vị chưa nhận thức đúng ý nghĩa tầm quan trọng của hoạt động giám sát và phản biện xã hội, tham gia góp ý xây dựng Đảng, xây dựng chính quyền, công tác dân vận của Đảng, cũng như công tác chỉ đạo, tạo điều kiện để các đoàn thể trực thuộc thực hiện đúng theo các quyết định của Bộ Chính trị, của Tỉnh ủy và điều lệ của các đoàn thể.</w:t>
      </w:r>
    </w:p>
    <w:p w:rsidR="00825FD0" w:rsidRPr="00E41114" w:rsidRDefault="00825FD0" w:rsidP="00825FD0">
      <w:pPr>
        <w:spacing w:line="240" w:lineRule="atLeast"/>
        <w:ind w:firstLine="709"/>
        <w:jc w:val="both"/>
      </w:pPr>
      <w:r w:rsidRPr="00E41114">
        <w:t>- Giám sát, phản biện xã hội, tham gia góp ý xây dựng Đảng, xây dựng chính quyền, công tác dân vận trong tình hình mới là nội dung khó, trong khi đội ngũ cán bộ thực hiện hoạt động này tại cơ sở làm kiêm nghiệm, công việc chuyên môn nhiều nên phần nào ảnh hướng đến chất lượng, hiệu quả của công tác trên.</w:t>
      </w:r>
    </w:p>
    <w:p w:rsidR="00825FD0" w:rsidRPr="00FD0888" w:rsidRDefault="00825FD0" w:rsidP="00825FD0">
      <w:pPr>
        <w:spacing w:line="240" w:lineRule="atLeast"/>
        <w:ind w:firstLine="709"/>
        <w:jc w:val="both"/>
        <w:rPr>
          <w:b/>
        </w:rPr>
      </w:pPr>
      <w:r w:rsidRPr="00FD0888">
        <w:rPr>
          <w:b/>
        </w:rPr>
        <w:t>3.3. Bài học kinh nghiệm</w:t>
      </w:r>
    </w:p>
    <w:p w:rsidR="00825FD0" w:rsidRPr="00E41114" w:rsidRDefault="00825FD0" w:rsidP="00825FD0">
      <w:pPr>
        <w:spacing w:line="240" w:lineRule="atLeast"/>
        <w:ind w:firstLine="709"/>
        <w:jc w:val="both"/>
      </w:pPr>
      <w:r w:rsidRPr="00FD0888">
        <w:rPr>
          <w:i/>
        </w:rPr>
        <w:t>Một là</w:t>
      </w:r>
      <w:r w:rsidRPr="00E41114">
        <w:t xml:space="preserve">, tranh thủ sự lãnh đạo, chỉ đạo của Ban Thường vụ Tỉnh uỷ, Tổng Liên đoàn Lao động Việt Nam, sự phối hợp của các Ban ngành liên quan đối với công tác xây dựng Đảng, công tác dân vận của tổ chức công đoàn. </w:t>
      </w:r>
    </w:p>
    <w:p w:rsidR="00825FD0" w:rsidRPr="00E41114" w:rsidRDefault="00825FD0" w:rsidP="00825FD0">
      <w:pPr>
        <w:spacing w:line="240" w:lineRule="atLeast"/>
        <w:ind w:firstLine="709"/>
        <w:jc w:val="both"/>
      </w:pPr>
      <w:r w:rsidRPr="00FD0888">
        <w:rPr>
          <w:i/>
        </w:rPr>
        <w:t>Hai là</w:t>
      </w:r>
      <w:r w:rsidRPr="00E41114">
        <w:t xml:space="preserve">, các cấp công đoàn cần phải bám sát nhiệm vụ chính trị được giao, chủ động tham mưu, triển khai xây dựng chương trình hành động hằng năm và tổ chức thực hiện có hiệu quả gắn với triển khai thực hiện các nội dung giám sát, phản biện xã hội, tham gia góp ý xây dựng Đảng, xây dựng chính quyền theo quy chế, quy định; kết hợp chặt chẽ giữa lãnh đạo thực hiện nhiệm vụ chuyên môn với xây dựng cơ quan văn hoá và xây dựng các tổ chức đoàn thể vững mạnh. </w:t>
      </w:r>
    </w:p>
    <w:p w:rsidR="00825FD0" w:rsidRPr="00E41114" w:rsidRDefault="00825FD0" w:rsidP="00825FD0">
      <w:pPr>
        <w:spacing w:line="240" w:lineRule="atLeast"/>
        <w:ind w:firstLine="709"/>
        <w:jc w:val="both"/>
      </w:pPr>
      <w:r w:rsidRPr="00FD0888">
        <w:rPr>
          <w:i/>
        </w:rPr>
        <w:t>Ba là</w:t>
      </w:r>
      <w:r w:rsidRPr="00E41114">
        <w:t>, Chú trọng công tác đào tạo, bồi dưỡng, xây dựng độicán bộ công đoàn chuyên trách, báo cáo viên công đoàn, công nhân viên chức lao động tiêu biểu, nắm vững nguyên tắc trong công tác xây dựng Đảng và kỹ năng dân vận khéo trong thực hiện các chỉ thị, nghị quyết của Đảng, gắn với đổi mới phương thức trong tham gia các hoạt động, tham giasinh hoạt của cấp uỷ và tổ chức cơ sở đảng, đẩy mạnh đấu tranh tự phê bình và phê bình trong sinh hoạt Đảng, làm tốt công tác kiểm tra, giám sát.</w:t>
      </w:r>
    </w:p>
    <w:p w:rsidR="00825FD0" w:rsidRPr="00E41114" w:rsidRDefault="00825FD0" w:rsidP="00825FD0">
      <w:pPr>
        <w:spacing w:line="240" w:lineRule="atLeast"/>
        <w:ind w:firstLine="709"/>
        <w:jc w:val="both"/>
      </w:pPr>
      <w:r w:rsidRPr="00FD0888">
        <w:rPr>
          <w:i/>
        </w:rPr>
        <w:t>Bốn là</w:t>
      </w:r>
      <w:r w:rsidRPr="00E41114">
        <w:t>, phải thực sự chú trọng xây dựng tính đoàn kết thống nhất trong Đảng, phát huy dân chủ và thực hiện tốt quy chế dân chủ ở cơ quan, đơn vị, giữ vững kỷ cương, kỷ luật, thường xuyên quan tâm xây dựng và nâng cao chất lượng đội ngũ cán bộ, đảng viên, công chức, viên chức về lập trường tư tưởng, đạo đức lối sống, trách nhiệm công vụ. Tổ chức các phong trào thi đua trong cán bộ, công chức, viên chức, làm tốt công tác động viên, khen thưởng gắn với cuộc vận động học tập và làm theo tư tưởng, đạo đức, phong các Hồ Chí Minh.</w:t>
      </w:r>
    </w:p>
    <w:p w:rsidR="00825FD0" w:rsidRPr="00FD0888" w:rsidRDefault="00825FD0" w:rsidP="00825FD0">
      <w:pPr>
        <w:spacing w:line="240" w:lineRule="atLeast"/>
        <w:ind w:firstLine="709"/>
        <w:jc w:val="both"/>
        <w:rPr>
          <w:b/>
        </w:rPr>
      </w:pPr>
      <w:r w:rsidRPr="00FD0888">
        <w:rPr>
          <w:b/>
        </w:rPr>
        <w:t>III. NHIỆM VỤ VÀ GIẢI PHÁP TRONG THỜI GIAN TỚI</w:t>
      </w:r>
    </w:p>
    <w:p w:rsidR="00825FD0" w:rsidRPr="00E41114" w:rsidRDefault="00825FD0" w:rsidP="00825FD0">
      <w:pPr>
        <w:spacing w:line="240" w:lineRule="atLeast"/>
        <w:ind w:firstLine="709"/>
        <w:jc w:val="both"/>
      </w:pPr>
      <w:r w:rsidRPr="00A4154D">
        <w:t>1</w:t>
      </w:r>
      <w:r w:rsidR="00A65F5C">
        <w:t>.</w:t>
      </w:r>
      <w:r w:rsidRPr="00E41114">
        <w:t>Tiếp tục chỉ đạo công đoàn các cấp thực hiện tốt công tác tuyên truyền các văn bản của Đảng, Nhà nước về giám sát, phản biện xã hội, góp ý xây dựng Đảng, xây dựng chính quyền của các đoàn thể chính trị - xã hội nhằm tạo sự chuyển biến mạnh mẽ về nhận thức và trách nhiệm của các cấp ủy, chính quyền, của cán bộ, công chức, viên chức và người lao động; phát huy vai trò của các tổ chức đoàn thể trong tuyên truyền, và thực hiện các quy chế, quy định.</w:t>
      </w:r>
    </w:p>
    <w:p w:rsidR="00825FD0" w:rsidRPr="00E41114" w:rsidRDefault="00825FD0" w:rsidP="00825FD0">
      <w:pPr>
        <w:spacing w:line="240" w:lineRule="atLeast"/>
        <w:ind w:firstLine="709"/>
        <w:jc w:val="both"/>
      </w:pPr>
      <w:r w:rsidRPr="00A4154D">
        <w:lastRenderedPageBreak/>
        <w:t>2.</w:t>
      </w:r>
      <w:r>
        <w:t>Tiếp tục quan tâm các hoạt động</w:t>
      </w:r>
      <w:r w:rsidRPr="00E41114">
        <w:t xml:space="preserve"> giám sát các cấp ủy, tổ chức đảng, cơ quan, đơn vị và cá nhân thực hiện các kiến nghị, đề xuất, tiếp thu, có giải pháp để khắc phục hạn chế, khuyết điểm sau giám sát, phản biện xã hội, góp ý xây dựng Đảng, xây dựng chính quyền để những kiến nghị, đề xuất, góp ý được hiện thực hóa và có hiệu lực, hiệu quả trong thực tiễn.</w:t>
      </w:r>
    </w:p>
    <w:p w:rsidR="00825FD0" w:rsidRPr="00FD4F7A" w:rsidRDefault="00825FD0" w:rsidP="00825FD0">
      <w:pPr>
        <w:spacing w:line="240" w:lineRule="atLeast"/>
        <w:ind w:firstLine="709"/>
        <w:jc w:val="both"/>
        <w:rPr>
          <w:spacing w:val="-4"/>
        </w:rPr>
      </w:pPr>
      <w:r w:rsidRPr="00FD4F7A">
        <w:rPr>
          <w:spacing w:val="-4"/>
        </w:rPr>
        <w:t>3</w:t>
      </w:r>
      <w:r w:rsidR="00A65F5C" w:rsidRPr="00FD4F7A">
        <w:rPr>
          <w:spacing w:val="-4"/>
        </w:rPr>
        <w:t>.</w:t>
      </w:r>
      <w:r w:rsidRPr="00FD4F7A">
        <w:rPr>
          <w:spacing w:val="-4"/>
        </w:rPr>
        <w:t>Tổ chức thực hiện đúng các quy định về công khai, minh bạch trong công tác cán bộ, công tác quản lý tài chính; việc quản lý và sử dụng tài sản công, công tác thi đua, khen thưởng... Phối hợp chặt chẽ với các tổ chức đoàn thể trong hoạt động có liên quan.</w:t>
      </w:r>
    </w:p>
    <w:p w:rsidR="00825FD0" w:rsidRDefault="00825FD0" w:rsidP="00825FD0">
      <w:pPr>
        <w:spacing w:line="240" w:lineRule="atLeast"/>
        <w:ind w:firstLine="709"/>
        <w:jc w:val="both"/>
      </w:pPr>
      <w:r>
        <w:t>4.Tiếp tục đẩy mạnh việc thực hiện Chỉ thị số 05-CT/TW ngày 15/5/2016</w:t>
      </w:r>
      <w:r w:rsidR="00AE2F2C">
        <w:t xml:space="preserve"> </w:t>
      </w:r>
      <w:r>
        <w:t>của Bộ Chính trị về “Đẩy mạnh học tập và làm theo tư tưởng, đạo đức, phongcách Hồ Chí Minh”, Nghị quyết số 04-NQ/TW của Ban Chấp hành Trung ương</w:t>
      </w:r>
      <w:r w:rsidR="00AE2F2C">
        <w:t xml:space="preserve"> </w:t>
      </w:r>
      <w:r>
        <w:t>Đảng (khóa XII) “Về tăng cường xây dựng, chỉnh đốn Đảng; ngăn chặn, đẩy lùi</w:t>
      </w:r>
      <w:r w:rsidR="00AE2F2C">
        <w:t xml:space="preserve"> </w:t>
      </w:r>
      <w:r>
        <w:t>sự suy thoái về tư tưởng, chính trị, đạo đức, lối sống, những biểu hiện “tự diễnbiến”, “tự chuyển hóa” trong nội bộ”.</w:t>
      </w:r>
    </w:p>
    <w:p w:rsidR="00825FD0" w:rsidRDefault="00825FD0" w:rsidP="00825FD0">
      <w:pPr>
        <w:spacing w:line="240" w:lineRule="atLeast"/>
        <w:ind w:firstLine="709"/>
        <w:jc w:val="both"/>
      </w:pPr>
      <w:r>
        <w:t>5.Tiếp tục thực hiện và nâng cao hiệu quả quy chế phối hợp giữa LĐLĐ tỉnhvới UBND tỉnh, các sở ngành, các tổ chức chính trị-xã hội cùng cấp để triển khai</w:t>
      </w:r>
      <w:r w:rsidR="00AE2F2C">
        <w:t xml:space="preserve"> </w:t>
      </w:r>
      <w:r>
        <w:t>các hoạt động thống nhất, đồng bộ, hiệu quả, phát huy sức mạnh tổng hợp trongviệc thực hiện nhiệm vụ chính trị của địa phương và tổ chức.</w:t>
      </w:r>
    </w:p>
    <w:p w:rsidR="00C66851" w:rsidRPr="00FD4F7A" w:rsidRDefault="00C66851" w:rsidP="00825FD0">
      <w:pPr>
        <w:spacing w:line="240" w:lineRule="atLeast"/>
        <w:ind w:firstLine="709"/>
        <w:jc w:val="both"/>
        <w:rPr>
          <w:spacing w:val="-4"/>
        </w:rPr>
      </w:pPr>
      <w:r w:rsidRPr="00FD4F7A">
        <w:rPr>
          <w:spacing w:val="-4"/>
        </w:rPr>
        <w:t xml:space="preserve">6. Chỉ đạo các cấp công đoàn trên địa bàn đẩy mạnh phong trào thi đua “Dân vận khéo”, nhằm phát huy tinh thần trách nhiệm của đoàn viên, CNVCLĐ đối với công tác Dân vận của Đảng. Nâng cao chất lượng hoạt động công đoàn thực hiện giám sát việc tu dưỡng, rèn luyện đạo đức, lối sống của người, cán bộ chủ chốt và cán bộ, đảng viên... </w:t>
      </w:r>
    </w:p>
    <w:p w:rsidR="00825FD0" w:rsidRPr="00FD4F7A" w:rsidRDefault="00C66851" w:rsidP="00825FD0">
      <w:pPr>
        <w:spacing w:line="240" w:lineRule="atLeast"/>
        <w:ind w:firstLine="709"/>
        <w:jc w:val="both"/>
        <w:rPr>
          <w:spacing w:val="-6"/>
        </w:rPr>
      </w:pPr>
      <w:r w:rsidRPr="00FD4F7A">
        <w:rPr>
          <w:spacing w:val="-6"/>
        </w:rPr>
        <w:t>7</w:t>
      </w:r>
      <w:r w:rsidR="00825FD0" w:rsidRPr="00FD4F7A">
        <w:rPr>
          <w:spacing w:val="-6"/>
        </w:rPr>
        <w:t xml:space="preserve">. Đẩy mạnh </w:t>
      </w:r>
      <w:r w:rsidR="00170A73" w:rsidRPr="00FD4F7A">
        <w:rPr>
          <w:spacing w:val="-6"/>
        </w:rPr>
        <w:t>hoạt động</w:t>
      </w:r>
      <w:r w:rsidR="00825FD0" w:rsidRPr="00FD4F7A">
        <w:rPr>
          <w:spacing w:val="-6"/>
        </w:rPr>
        <w:t>tiếp xúc, đối thoại trực tiếp giữa người đứng đầu cấp</w:t>
      </w:r>
    </w:p>
    <w:p w:rsidR="00825FD0" w:rsidRDefault="00825FD0" w:rsidP="00825FD0">
      <w:pPr>
        <w:spacing w:line="240" w:lineRule="atLeast"/>
        <w:jc w:val="both"/>
        <w:rPr>
          <w:spacing w:val="-6"/>
        </w:rPr>
      </w:pPr>
      <w:r w:rsidRPr="00FD4F7A">
        <w:rPr>
          <w:spacing w:val="-6"/>
        </w:rPr>
        <w:t>ủy, chính quyền vớ</w:t>
      </w:r>
      <w:r w:rsidR="00170A73" w:rsidRPr="00FD4F7A">
        <w:rPr>
          <w:spacing w:val="-6"/>
        </w:rPr>
        <w:t>i CBCNVC,</w:t>
      </w:r>
      <w:r w:rsidR="00AE2F2C">
        <w:rPr>
          <w:spacing w:val="-6"/>
        </w:rPr>
        <w:t xml:space="preserve"> </w:t>
      </w:r>
      <w:r w:rsidRPr="00FD4F7A">
        <w:rPr>
          <w:spacing w:val="-6"/>
        </w:rPr>
        <w:t>NLĐ. Tăng cường sự lãnh đạo, chỉ đạo, điều hành</w:t>
      </w:r>
      <w:r w:rsidR="00AE2F2C">
        <w:rPr>
          <w:spacing w:val="-6"/>
        </w:rPr>
        <w:t xml:space="preserve"> </w:t>
      </w:r>
      <w:r w:rsidRPr="00FD4F7A">
        <w:rPr>
          <w:spacing w:val="-6"/>
        </w:rPr>
        <w:t>và đề cao trách nhiệm cá nhân, nhất là người đứng đầu cơ quan, đơn vị trong việc tổchức thực hiện công tác xây dựng Đảng. Thường xuyên chỉ đạo, kiểm tra, đánh giá</w:t>
      </w:r>
      <w:r w:rsidR="00AE2F2C">
        <w:rPr>
          <w:spacing w:val="-6"/>
        </w:rPr>
        <w:t xml:space="preserve"> </w:t>
      </w:r>
      <w:r w:rsidRPr="00FD4F7A">
        <w:rPr>
          <w:spacing w:val="-6"/>
        </w:rPr>
        <w:t>kết quả thực hiện.</w:t>
      </w:r>
    </w:p>
    <w:p w:rsidR="00AE2F2C" w:rsidRPr="00FD4F7A" w:rsidRDefault="00AE2F2C" w:rsidP="00825FD0">
      <w:pPr>
        <w:spacing w:line="240" w:lineRule="atLeast"/>
        <w:jc w:val="both"/>
        <w:rPr>
          <w:spacing w:val="-6"/>
        </w:rPr>
      </w:pPr>
    </w:p>
    <w:tbl>
      <w:tblPr>
        <w:tblW w:w="0" w:type="auto"/>
        <w:tblLook w:val="01E0"/>
      </w:tblPr>
      <w:tblGrid>
        <w:gridCol w:w="4718"/>
        <w:gridCol w:w="5171"/>
      </w:tblGrid>
      <w:tr w:rsidR="00825FD0" w:rsidRPr="00AD3DFE" w:rsidTr="00E07774">
        <w:tc>
          <w:tcPr>
            <w:tcW w:w="4718" w:type="dxa"/>
          </w:tcPr>
          <w:p w:rsidR="00825FD0" w:rsidRDefault="00825FD0" w:rsidP="00E07774">
            <w:pPr>
              <w:spacing w:line="240" w:lineRule="atLeast"/>
              <w:jc w:val="both"/>
              <w:rPr>
                <w:i/>
                <w:color w:val="000000"/>
                <w:lang w:val="pt-BR"/>
              </w:rPr>
            </w:pPr>
          </w:p>
          <w:p w:rsidR="00825FD0" w:rsidRPr="00C13667" w:rsidRDefault="00825FD0" w:rsidP="00E07774">
            <w:pPr>
              <w:spacing w:line="240" w:lineRule="atLeast"/>
              <w:jc w:val="both"/>
              <w:rPr>
                <w:b/>
                <w:i/>
                <w:color w:val="000000"/>
                <w:sz w:val="24"/>
                <w:lang w:val="pt-BR"/>
              </w:rPr>
            </w:pPr>
            <w:r w:rsidRPr="00C13667">
              <w:rPr>
                <w:b/>
                <w:i/>
                <w:color w:val="000000"/>
                <w:sz w:val="24"/>
                <w:lang w:val="pt-BR"/>
              </w:rPr>
              <w:t xml:space="preserve">Nơi nhận:   </w:t>
            </w:r>
          </w:p>
          <w:p w:rsidR="00825FD0" w:rsidRPr="004F411A" w:rsidRDefault="00825FD0" w:rsidP="00E07774">
            <w:pPr>
              <w:spacing w:line="240" w:lineRule="atLeast"/>
              <w:jc w:val="both"/>
              <w:rPr>
                <w:color w:val="000000"/>
                <w:sz w:val="22"/>
                <w:lang w:val="pt-BR"/>
              </w:rPr>
            </w:pPr>
            <w:r w:rsidRPr="004F411A">
              <w:rPr>
                <w:b/>
                <w:color w:val="000000"/>
                <w:sz w:val="24"/>
                <w:lang w:val="pt-BR"/>
              </w:rPr>
              <w:t xml:space="preserve">- </w:t>
            </w:r>
            <w:r>
              <w:rPr>
                <w:color w:val="000000"/>
                <w:sz w:val="22"/>
                <w:lang w:val="pt-BR"/>
              </w:rPr>
              <w:t>Ban Tuyên giáo</w:t>
            </w:r>
            <w:r w:rsidRPr="004F411A">
              <w:rPr>
                <w:color w:val="000000"/>
                <w:sz w:val="22"/>
                <w:lang w:val="pt-BR"/>
              </w:rPr>
              <w:t xml:space="preserve"> LĐLĐ Việt Nam (b/c)</w:t>
            </w:r>
            <w:r>
              <w:rPr>
                <w:color w:val="000000"/>
                <w:sz w:val="22"/>
                <w:lang w:val="pt-BR"/>
              </w:rPr>
              <w:t>;</w:t>
            </w:r>
          </w:p>
          <w:p w:rsidR="00825FD0" w:rsidRPr="00C13667" w:rsidRDefault="00825FD0" w:rsidP="00E07774">
            <w:pPr>
              <w:spacing w:line="240" w:lineRule="atLeast"/>
              <w:jc w:val="both"/>
              <w:rPr>
                <w:bCs/>
                <w:color w:val="000000"/>
                <w:sz w:val="22"/>
                <w:lang w:val="pt-BR"/>
              </w:rPr>
            </w:pPr>
            <w:r w:rsidRPr="00C13667">
              <w:rPr>
                <w:bCs/>
                <w:color w:val="000000"/>
                <w:sz w:val="22"/>
                <w:lang w:val="pt-BR"/>
              </w:rPr>
              <w:t>-</w:t>
            </w:r>
            <w:r w:rsidR="00AE2F2C">
              <w:rPr>
                <w:bCs/>
                <w:color w:val="000000"/>
                <w:sz w:val="22"/>
                <w:lang w:val="pt-BR"/>
              </w:rPr>
              <w:t xml:space="preserve"> </w:t>
            </w:r>
            <w:r w:rsidRPr="00C13667">
              <w:rPr>
                <w:bCs/>
                <w:color w:val="000000"/>
                <w:sz w:val="22"/>
                <w:lang w:val="pt-BR"/>
              </w:rPr>
              <w:t>Ban Dân vận Tỉnh ủy (b/c);</w:t>
            </w:r>
          </w:p>
          <w:p w:rsidR="00825FD0" w:rsidRPr="00C13667" w:rsidRDefault="00825FD0" w:rsidP="00E07774">
            <w:pPr>
              <w:spacing w:line="240" w:lineRule="atLeast"/>
              <w:jc w:val="both"/>
              <w:rPr>
                <w:bCs/>
                <w:color w:val="000000"/>
                <w:sz w:val="22"/>
                <w:lang w:val="pt-BR"/>
              </w:rPr>
            </w:pPr>
            <w:r w:rsidRPr="00C13667">
              <w:rPr>
                <w:bCs/>
                <w:color w:val="000000"/>
                <w:sz w:val="22"/>
                <w:lang w:val="pt-BR"/>
              </w:rPr>
              <w:t>- UBMTTQ tỉnh (b/c);</w:t>
            </w:r>
          </w:p>
          <w:p w:rsidR="00825FD0" w:rsidRPr="00C13667" w:rsidRDefault="00825FD0" w:rsidP="00E07774">
            <w:pPr>
              <w:spacing w:line="240" w:lineRule="atLeast"/>
              <w:rPr>
                <w:color w:val="000000"/>
                <w:sz w:val="22"/>
                <w:lang w:val="pt-BR"/>
              </w:rPr>
            </w:pPr>
            <w:r w:rsidRPr="00C13667">
              <w:rPr>
                <w:color w:val="000000"/>
                <w:sz w:val="22"/>
                <w:lang w:val="pt-BR"/>
              </w:rPr>
              <w:t>- Thường trực, các Ban LĐLĐ tỉnh;</w:t>
            </w:r>
          </w:p>
          <w:p w:rsidR="00825FD0" w:rsidRPr="00C13667" w:rsidRDefault="00825FD0" w:rsidP="00E07774">
            <w:pPr>
              <w:spacing w:line="240" w:lineRule="atLeast"/>
              <w:rPr>
                <w:color w:val="000000"/>
                <w:sz w:val="22"/>
                <w:lang w:val="pt-BR"/>
              </w:rPr>
            </w:pPr>
            <w:r w:rsidRPr="00C13667">
              <w:rPr>
                <w:color w:val="000000"/>
                <w:sz w:val="22"/>
                <w:lang w:val="pt-BR"/>
              </w:rPr>
              <w:t>- Web công đoàn tỉnh TN</w:t>
            </w:r>
          </w:p>
          <w:p w:rsidR="00825FD0" w:rsidRPr="00C13667" w:rsidRDefault="00825FD0" w:rsidP="00E07774">
            <w:pPr>
              <w:spacing w:line="240" w:lineRule="atLeast"/>
              <w:ind w:left="-142" w:firstLine="51"/>
              <w:rPr>
                <w:color w:val="000000"/>
                <w:szCs w:val="30"/>
                <w:lang w:val="pt-BR"/>
              </w:rPr>
            </w:pPr>
            <w:r>
              <w:rPr>
                <w:color w:val="000000"/>
                <w:sz w:val="22"/>
                <w:lang w:val="pt-BR"/>
              </w:rPr>
              <w:t xml:space="preserve">  - Lưu VT, TG - NC</w:t>
            </w:r>
            <w:r w:rsidRPr="00C13667">
              <w:rPr>
                <w:color w:val="000000"/>
                <w:sz w:val="22"/>
                <w:lang w:val="pt-BR"/>
              </w:rPr>
              <w:t>.</w:t>
            </w:r>
            <w:r w:rsidRPr="00C13667">
              <w:rPr>
                <w:color w:val="000000"/>
                <w:sz w:val="22"/>
                <w:lang w:val="pt-BR"/>
              </w:rPr>
              <w:tab/>
            </w:r>
            <w:r w:rsidRPr="00C13667">
              <w:rPr>
                <w:color w:val="000000"/>
                <w:lang w:val="pt-BR"/>
              </w:rPr>
              <w:tab/>
            </w:r>
            <w:r w:rsidRPr="00C13667">
              <w:rPr>
                <w:color w:val="000000"/>
                <w:lang w:val="pt-BR"/>
              </w:rPr>
              <w:tab/>
            </w:r>
            <w:r w:rsidRPr="00C13667">
              <w:rPr>
                <w:color w:val="000000"/>
                <w:lang w:val="pt-BR"/>
              </w:rPr>
              <w:tab/>
            </w:r>
          </w:p>
        </w:tc>
        <w:tc>
          <w:tcPr>
            <w:tcW w:w="5171" w:type="dxa"/>
          </w:tcPr>
          <w:p w:rsidR="00825FD0" w:rsidRPr="00C13667" w:rsidRDefault="00825FD0" w:rsidP="00E07774">
            <w:pPr>
              <w:spacing w:line="240" w:lineRule="atLeast"/>
              <w:jc w:val="center"/>
              <w:rPr>
                <w:b/>
                <w:color w:val="000000"/>
                <w:szCs w:val="30"/>
                <w:lang w:val="pt-BR"/>
              </w:rPr>
            </w:pPr>
            <w:r w:rsidRPr="00C13667">
              <w:rPr>
                <w:b/>
                <w:color w:val="000000"/>
                <w:szCs w:val="30"/>
                <w:lang w:val="pt-BR"/>
              </w:rPr>
              <w:t>TM. BAN THƯỜNG VỤ</w:t>
            </w:r>
          </w:p>
          <w:p w:rsidR="00825FD0" w:rsidRPr="00C13667" w:rsidRDefault="00825FD0" w:rsidP="00E07774">
            <w:pPr>
              <w:spacing w:line="240" w:lineRule="atLeast"/>
              <w:jc w:val="center"/>
              <w:rPr>
                <w:b/>
                <w:color w:val="000000"/>
                <w:szCs w:val="30"/>
                <w:lang w:val="pt-BR"/>
              </w:rPr>
            </w:pPr>
            <w:r w:rsidRPr="00C13667">
              <w:rPr>
                <w:b/>
                <w:color w:val="000000"/>
                <w:szCs w:val="30"/>
                <w:lang w:val="pt-BR"/>
              </w:rPr>
              <w:t xml:space="preserve">PHÓ CHỦ TỊCH </w:t>
            </w:r>
            <w:r>
              <w:rPr>
                <w:b/>
                <w:color w:val="000000"/>
                <w:szCs w:val="30"/>
                <w:lang w:val="pt-BR"/>
              </w:rPr>
              <w:t>THƯỜNG TRỰC</w:t>
            </w:r>
          </w:p>
          <w:p w:rsidR="00825FD0" w:rsidRPr="00C13667" w:rsidRDefault="00825FD0" w:rsidP="00E07774">
            <w:pPr>
              <w:spacing w:line="240" w:lineRule="atLeast"/>
              <w:rPr>
                <w:color w:val="000000"/>
                <w:szCs w:val="30"/>
                <w:lang w:val="pt-BR"/>
              </w:rPr>
            </w:pPr>
            <w:r w:rsidRPr="00C13667">
              <w:rPr>
                <w:color w:val="000000"/>
                <w:szCs w:val="30"/>
                <w:lang w:val="pt-BR"/>
              </w:rPr>
              <w:tab/>
            </w:r>
          </w:p>
          <w:p w:rsidR="00825FD0" w:rsidRPr="00C13667" w:rsidRDefault="00825FD0" w:rsidP="00E07774">
            <w:pPr>
              <w:spacing w:line="240" w:lineRule="atLeast"/>
              <w:rPr>
                <w:color w:val="000000"/>
                <w:szCs w:val="30"/>
                <w:lang w:val="pt-BR"/>
              </w:rPr>
            </w:pPr>
          </w:p>
          <w:p w:rsidR="00825FD0" w:rsidRDefault="00825FD0" w:rsidP="00E07774">
            <w:pPr>
              <w:spacing w:line="240" w:lineRule="atLeast"/>
              <w:rPr>
                <w:color w:val="000000"/>
                <w:szCs w:val="30"/>
                <w:lang w:val="pt-BR"/>
              </w:rPr>
            </w:pPr>
          </w:p>
          <w:p w:rsidR="00825FD0" w:rsidRDefault="00825FD0" w:rsidP="00E07774">
            <w:pPr>
              <w:spacing w:line="240" w:lineRule="atLeast"/>
              <w:rPr>
                <w:i/>
                <w:color w:val="000000"/>
                <w:szCs w:val="30"/>
                <w:lang w:val="pt-BR"/>
              </w:rPr>
            </w:pPr>
          </w:p>
          <w:p w:rsidR="00AE2F2C" w:rsidRDefault="00AE2F2C" w:rsidP="00E07774">
            <w:pPr>
              <w:spacing w:line="240" w:lineRule="atLeast"/>
              <w:rPr>
                <w:i/>
                <w:color w:val="000000"/>
                <w:szCs w:val="30"/>
                <w:lang w:val="pt-BR"/>
              </w:rPr>
            </w:pPr>
          </w:p>
          <w:p w:rsidR="00AE2F2C" w:rsidRPr="00C13667" w:rsidRDefault="00AE2F2C" w:rsidP="00E07774">
            <w:pPr>
              <w:spacing w:line="240" w:lineRule="atLeast"/>
              <w:rPr>
                <w:i/>
                <w:color w:val="000000"/>
                <w:szCs w:val="30"/>
                <w:lang w:val="pt-BR"/>
              </w:rPr>
            </w:pPr>
          </w:p>
          <w:p w:rsidR="00825FD0" w:rsidRPr="00AD3DFE" w:rsidRDefault="00825FD0" w:rsidP="00E07774">
            <w:pPr>
              <w:spacing w:line="240" w:lineRule="atLeast"/>
              <w:jc w:val="center"/>
              <w:rPr>
                <w:b/>
                <w:color w:val="000000"/>
                <w:szCs w:val="30"/>
                <w:lang w:val="pt-BR"/>
              </w:rPr>
            </w:pPr>
            <w:r>
              <w:rPr>
                <w:b/>
                <w:color w:val="000000"/>
                <w:szCs w:val="30"/>
                <w:lang w:val="pt-BR"/>
              </w:rPr>
              <w:t>Hoàng Thu Hằng</w:t>
            </w:r>
          </w:p>
        </w:tc>
      </w:tr>
    </w:tbl>
    <w:p w:rsidR="00825FD0" w:rsidRPr="00AD3DFE" w:rsidRDefault="00825FD0" w:rsidP="00825FD0">
      <w:pPr>
        <w:spacing w:line="240" w:lineRule="atLeast"/>
        <w:jc w:val="both"/>
        <w:rPr>
          <w:lang w:val="pt-BR"/>
        </w:rPr>
      </w:pPr>
    </w:p>
    <w:p w:rsidR="00825FD0" w:rsidRPr="00AD3DFE" w:rsidRDefault="00825FD0" w:rsidP="00825FD0">
      <w:pPr>
        <w:spacing w:line="240" w:lineRule="atLeast"/>
        <w:jc w:val="both"/>
        <w:rPr>
          <w:lang w:val="pt-BR"/>
        </w:rPr>
      </w:pPr>
    </w:p>
    <w:p w:rsidR="00825FD0" w:rsidRPr="00AD3DFE" w:rsidRDefault="00825FD0" w:rsidP="00825FD0">
      <w:pPr>
        <w:spacing w:line="240" w:lineRule="atLeast"/>
        <w:jc w:val="both"/>
        <w:rPr>
          <w:lang w:val="pt-BR"/>
        </w:rPr>
      </w:pPr>
    </w:p>
    <w:p w:rsidR="00825FD0" w:rsidRPr="00AD3DFE" w:rsidRDefault="00825FD0" w:rsidP="00825FD0">
      <w:pPr>
        <w:spacing w:line="240" w:lineRule="atLeast"/>
        <w:jc w:val="both"/>
        <w:rPr>
          <w:lang w:val="pt-BR"/>
        </w:rPr>
      </w:pPr>
    </w:p>
    <w:p w:rsidR="00825FD0" w:rsidRPr="00AD3DFE" w:rsidRDefault="00825FD0" w:rsidP="00825FD0">
      <w:pPr>
        <w:spacing w:line="240" w:lineRule="atLeast"/>
        <w:jc w:val="both"/>
        <w:rPr>
          <w:lang w:val="pt-BR"/>
        </w:rPr>
      </w:pPr>
    </w:p>
    <w:p w:rsidR="00825FD0" w:rsidRPr="00AD3DFE" w:rsidRDefault="00825FD0" w:rsidP="00825FD0">
      <w:pPr>
        <w:spacing w:line="240" w:lineRule="atLeast"/>
        <w:rPr>
          <w:color w:val="000000" w:themeColor="text1"/>
          <w:lang w:val="pt-BR"/>
        </w:rPr>
      </w:pPr>
    </w:p>
    <w:p w:rsidR="00825FD0" w:rsidRPr="00AD3DFE" w:rsidRDefault="00825FD0" w:rsidP="00825FD0">
      <w:pPr>
        <w:spacing w:line="240" w:lineRule="atLeast"/>
        <w:rPr>
          <w:lang w:val="pt-BR"/>
        </w:rPr>
      </w:pPr>
    </w:p>
    <w:p w:rsidR="00650542" w:rsidRDefault="00650542"/>
    <w:sectPr w:rsidR="00650542" w:rsidSect="00AE2F2C">
      <w:footerReference w:type="default" r:id="rId7"/>
      <w:pgSz w:w="12240" w:h="15840"/>
      <w:pgMar w:top="851" w:right="900" w:bottom="993" w:left="1560" w:header="720" w:footer="45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1B8" w:rsidRDefault="00F721B8">
      <w:r>
        <w:separator/>
      </w:r>
    </w:p>
  </w:endnote>
  <w:endnote w:type="continuationSeparator" w:id="1">
    <w:p w:rsidR="00F721B8" w:rsidRDefault="00F721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3791018"/>
      <w:docPartObj>
        <w:docPartGallery w:val="Page Numbers (Bottom of Page)"/>
        <w:docPartUnique/>
      </w:docPartObj>
    </w:sdtPr>
    <w:sdtEndPr>
      <w:rPr>
        <w:noProof/>
      </w:rPr>
    </w:sdtEndPr>
    <w:sdtContent>
      <w:p w:rsidR="00E93B35" w:rsidRDefault="004B056A">
        <w:pPr>
          <w:pStyle w:val="Footer"/>
          <w:jc w:val="center"/>
        </w:pPr>
        <w:r>
          <w:fldChar w:fldCharType="begin"/>
        </w:r>
        <w:r w:rsidR="00A65F5C">
          <w:instrText xml:space="preserve"> PAGE   \* MERGEFORMAT </w:instrText>
        </w:r>
        <w:r>
          <w:fldChar w:fldCharType="separate"/>
        </w:r>
        <w:r w:rsidR="00AE2F2C">
          <w:rPr>
            <w:noProof/>
          </w:rPr>
          <w:t>11</w:t>
        </w:r>
        <w:r>
          <w:rPr>
            <w:noProof/>
          </w:rPr>
          <w:fldChar w:fldCharType="end"/>
        </w:r>
      </w:p>
    </w:sdtContent>
  </w:sdt>
  <w:p w:rsidR="00E93B35" w:rsidRDefault="00F721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1B8" w:rsidRDefault="00F721B8">
      <w:r>
        <w:separator/>
      </w:r>
    </w:p>
  </w:footnote>
  <w:footnote w:type="continuationSeparator" w:id="1">
    <w:p w:rsidR="00F721B8" w:rsidRDefault="00F721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41C5E"/>
    <w:multiLevelType w:val="hybridMultilevel"/>
    <w:tmpl w:val="09147D58"/>
    <w:lvl w:ilvl="0" w:tplc="4BD6D28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825FD0"/>
    <w:rsid w:val="000D7F80"/>
    <w:rsid w:val="000F25E2"/>
    <w:rsid w:val="00135DDD"/>
    <w:rsid w:val="0015101D"/>
    <w:rsid w:val="00151825"/>
    <w:rsid w:val="00170A73"/>
    <w:rsid w:val="00443EA5"/>
    <w:rsid w:val="004B056A"/>
    <w:rsid w:val="00614F4F"/>
    <w:rsid w:val="00650542"/>
    <w:rsid w:val="00654D9B"/>
    <w:rsid w:val="00825FD0"/>
    <w:rsid w:val="00903F0A"/>
    <w:rsid w:val="009646B6"/>
    <w:rsid w:val="00A65F5C"/>
    <w:rsid w:val="00AE2F2C"/>
    <w:rsid w:val="00C66851"/>
    <w:rsid w:val="00CB6968"/>
    <w:rsid w:val="00D7087D"/>
    <w:rsid w:val="00F721B8"/>
    <w:rsid w:val="00FC64A4"/>
    <w:rsid w:val="00FD4F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1"/>
      <o:rules v:ext="edit">
        <o:r id="V:Rule1" type="connector" idref="#Straight Arrow Connector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0A"/>
  </w:style>
  <w:style w:type="paragraph" w:styleId="Heading1">
    <w:name w:val="heading 1"/>
    <w:basedOn w:val="Normal"/>
    <w:link w:val="Heading1Char"/>
    <w:qFormat/>
    <w:rsid w:val="00825FD0"/>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qFormat/>
    <w:rsid w:val="00825FD0"/>
    <w:pPr>
      <w:keepNext/>
      <w:spacing w:before="240" w:after="60" w:line="276" w:lineRule="auto"/>
      <w:outlineLvl w:val="1"/>
    </w:pPr>
    <w:rPr>
      <w:rFonts w:ascii="Arial" w:eastAsia="Calibri" w:hAnsi="Arial" w:cs="Times New Roman"/>
      <w:b/>
      <w:bCs/>
      <w:i/>
      <w:iCs/>
      <w:kern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FD0"/>
    <w:rPr>
      <w:rFonts w:eastAsia="Times New Roman" w:cs="Times New Roman"/>
      <w:b/>
      <w:bCs/>
      <w:kern w:val="36"/>
      <w:sz w:val="48"/>
      <w:szCs w:val="48"/>
    </w:rPr>
  </w:style>
  <w:style w:type="character" w:customStyle="1" w:styleId="Heading2Char">
    <w:name w:val="Heading 2 Char"/>
    <w:basedOn w:val="DefaultParagraphFont"/>
    <w:link w:val="Heading2"/>
    <w:rsid w:val="00825FD0"/>
    <w:rPr>
      <w:rFonts w:ascii="Arial" w:eastAsia="Calibri" w:hAnsi="Arial" w:cs="Times New Roman"/>
      <w:b/>
      <w:bCs/>
      <w:i/>
      <w:iCs/>
      <w:kern w:val="0"/>
      <w:szCs w:val="28"/>
    </w:rPr>
  </w:style>
  <w:style w:type="paragraph" w:styleId="ListParagraph">
    <w:name w:val="List Paragraph"/>
    <w:basedOn w:val="Normal"/>
    <w:uiPriority w:val="34"/>
    <w:qFormat/>
    <w:rsid w:val="00825FD0"/>
    <w:pPr>
      <w:spacing w:after="200" w:line="276" w:lineRule="auto"/>
      <w:ind w:left="720"/>
      <w:contextualSpacing/>
    </w:pPr>
    <w:rPr>
      <w:rFonts w:eastAsia="Calibri" w:cs="Times New Roman"/>
      <w:kern w:val="0"/>
    </w:rPr>
  </w:style>
  <w:style w:type="paragraph" w:styleId="Footer">
    <w:name w:val="footer"/>
    <w:basedOn w:val="Normal"/>
    <w:link w:val="FooterChar"/>
    <w:uiPriority w:val="99"/>
    <w:unhideWhenUsed/>
    <w:rsid w:val="00825FD0"/>
    <w:pPr>
      <w:tabs>
        <w:tab w:val="center" w:pos="4680"/>
        <w:tab w:val="right" w:pos="9360"/>
      </w:tabs>
    </w:pPr>
    <w:rPr>
      <w:rFonts w:eastAsia="Calibri" w:cs="Times New Roman"/>
      <w:kern w:val="0"/>
    </w:rPr>
  </w:style>
  <w:style w:type="character" w:customStyle="1" w:styleId="FooterChar">
    <w:name w:val="Footer Char"/>
    <w:basedOn w:val="DefaultParagraphFont"/>
    <w:link w:val="Footer"/>
    <w:uiPriority w:val="99"/>
    <w:rsid w:val="00825FD0"/>
    <w:rPr>
      <w:rFonts w:eastAsia="Calibri" w:cs="Times New Roman"/>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0A"/>
  </w:style>
  <w:style w:type="paragraph" w:styleId="Heading1">
    <w:name w:val="heading 1"/>
    <w:basedOn w:val="Normal"/>
    <w:link w:val="Heading1Char"/>
    <w:qFormat/>
    <w:rsid w:val="00825FD0"/>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qFormat/>
    <w:rsid w:val="00825FD0"/>
    <w:pPr>
      <w:keepNext/>
      <w:spacing w:before="240" w:after="60" w:line="276" w:lineRule="auto"/>
      <w:outlineLvl w:val="1"/>
    </w:pPr>
    <w:rPr>
      <w:rFonts w:ascii="Arial" w:eastAsia="Calibri" w:hAnsi="Arial" w:cs="Times New Roman"/>
      <w:b/>
      <w:bCs/>
      <w:i/>
      <w:iCs/>
      <w:kern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FD0"/>
    <w:rPr>
      <w:rFonts w:eastAsia="Times New Roman" w:cs="Times New Roman"/>
      <w:b/>
      <w:bCs/>
      <w:kern w:val="36"/>
      <w:sz w:val="48"/>
      <w:szCs w:val="48"/>
    </w:rPr>
  </w:style>
  <w:style w:type="character" w:customStyle="1" w:styleId="Heading2Char">
    <w:name w:val="Heading 2 Char"/>
    <w:basedOn w:val="DefaultParagraphFont"/>
    <w:link w:val="Heading2"/>
    <w:rsid w:val="00825FD0"/>
    <w:rPr>
      <w:rFonts w:ascii="Arial" w:eastAsia="Calibri" w:hAnsi="Arial" w:cs="Times New Roman"/>
      <w:b/>
      <w:bCs/>
      <w:i/>
      <w:iCs/>
      <w:kern w:val="0"/>
      <w:szCs w:val="28"/>
    </w:rPr>
  </w:style>
  <w:style w:type="paragraph" w:styleId="ListParagraph">
    <w:name w:val="List Paragraph"/>
    <w:basedOn w:val="Normal"/>
    <w:uiPriority w:val="34"/>
    <w:qFormat/>
    <w:rsid w:val="00825FD0"/>
    <w:pPr>
      <w:spacing w:after="200" w:line="276" w:lineRule="auto"/>
      <w:ind w:left="720"/>
      <w:contextualSpacing/>
    </w:pPr>
    <w:rPr>
      <w:rFonts w:eastAsia="Calibri" w:cs="Times New Roman"/>
      <w:kern w:val="0"/>
    </w:rPr>
  </w:style>
  <w:style w:type="paragraph" w:styleId="Footer">
    <w:name w:val="footer"/>
    <w:basedOn w:val="Normal"/>
    <w:link w:val="FooterChar"/>
    <w:uiPriority w:val="99"/>
    <w:unhideWhenUsed/>
    <w:rsid w:val="00825FD0"/>
    <w:pPr>
      <w:tabs>
        <w:tab w:val="center" w:pos="4680"/>
        <w:tab w:val="right" w:pos="9360"/>
      </w:tabs>
    </w:pPr>
    <w:rPr>
      <w:rFonts w:eastAsia="Calibri" w:cs="Times New Roman"/>
      <w:kern w:val="0"/>
    </w:rPr>
  </w:style>
  <w:style w:type="character" w:customStyle="1" w:styleId="FooterChar">
    <w:name w:val="Footer Char"/>
    <w:basedOn w:val="DefaultParagraphFont"/>
    <w:link w:val="Footer"/>
    <w:uiPriority w:val="99"/>
    <w:rsid w:val="00825FD0"/>
    <w:rPr>
      <w:rFonts w:eastAsia="Calibri" w:cs="Times New Roman"/>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5193</Words>
  <Characters>29602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cp:lastPrinted>2023-06-13T07:27:00Z</cp:lastPrinted>
  <dcterms:created xsi:type="dcterms:W3CDTF">2023-06-13T07:28:00Z</dcterms:created>
  <dcterms:modified xsi:type="dcterms:W3CDTF">2023-06-13T07:28:00Z</dcterms:modified>
</cp:coreProperties>
</file>