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262" w:rsidRPr="00CC1262" w:rsidRDefault="005E4CA7" w:rsidP="005E4C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E4CA7">
        <w:rPr>
          <w:rFonts w:ascii="Times New Roman" w:eastAsia="Calibri" w:hAnsi="Times New Roman" w:cs="Times New Roman"/>
          <w:noProof/>
          <w:sz w:val="28"/>
        </w:rPr>
        <w:drawing>
          <wp:inline distT="0" distB="0" distL="0" distR="0" wp14:anchorId="174152D1" wp14:editId="4012CF2D">
            <wp:extent cx="152400" cy="152400"/>
            <wp:effectExtent l="0" t="0" r="0" b="0"/>
            <wp:docPr id="10" name="Picture 10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262" w:rsidRPr="00D13B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THAO GIẢNG TOÁN HỌC: KHÁM PHÁ “ĐƯỜNG TRUNG BÌNH CỦA TAM GIÁC” QUA TRẢI NGHIỆM GẤP HÌNH, GEOGEBRA VÀ ỨNG DỤNG AI</w:t>
      </w:r>
      <w:r w:rsidRPr="005E4CA7">
        <w:rPr>
          <w:rFonts w:ascii="Times New Roman" w:eastAsia="Times New Roman" w:hAnsi="Times New Roman" w:cs="Times New Roman"/>
          <w:b/>
          <w:bCs/>
          <w:noProof/>
          <w:color w:val="080809"/>
          <w:sz w:val="28"/>
          <w:szCs w:val="28"/>
        </w:rPr>
        <w:drawing>
          <wp:inline distT="0" distB="0" distL="0" distR="0" wp14:anchorId="1BE9F9F8" wp14:editId="7A27703D">
            <wp:extent cx="152400" cy="152400"/>
            <wp:effectExtent l="0" t="0" r="0" b="0"/>
            <wp:docPr id="16" name="Picture 16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262" w:rsidRPr="00CC1262" w:rsidRDefault="00CC1262" w:rsidP="005E4CA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126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Bài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3: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Đường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trung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bình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tam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giác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126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tập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trải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nghiệm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khám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phá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ứng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nghệ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gấp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trực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vẽ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bằng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phần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mềm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Ge</w:t>
      </w:r>
      <w:bookmarkStart w:id="0" w:name="_GoBack"/>
      <w:bookmarkEnd w:id="0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oGebra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hỗ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trợ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trí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tuệ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tạo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(AI)</w:t>
      </w:r>
      <w:r w:rsidRPr="00CC1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3B0B" w:rsidRPr="00D13B0B" w:rsidRDefault="00D13B0B" w:rsidP="00D13B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t xml:space="preserve">   </w:t>
      </w:r>
      <w:r w:rsidRPr="004D2C4B">
        <w:pict>
          <v:shape id="Picture 5" o:spid="_x0000_i1025" type="#_x0000_t75" alt="💥" style="width:12.2pt;height:12.2pt;visibility:visible;mso-wrap-style:square">
            <v:imagedata r:id="rId7" o:title="💥"/>
          </v:shape>
        </w:pict>
      </w:r>
      <w: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tin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thao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giảng</w:t>
      </w:r>
      <w:proofErr w:type="spellEnd"/>
    </w:p>
    <w:p w:rsidR="00D13B0B" w:rsidRPr="00D13B0B" w:rsidRDefault="00D13B0B" w:rsidP="00D13B0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</w:p>
    <w:p w:rsidR="00D13B0B" w:rsidRPr="00D13B0B" w:rsidRDefault="00D13B0B" w:rsidP="00D13B0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B0B">
        <w:rPr>
          <w:rFonts w:ascii="Times New Roman" w:eastAsia="Times New Roman" w:hAnsi="Times New Roman" w:cs="Times New Roman"/>
          <w:sz w:val="28"/>
          <w:szCs w:val="28"/>
        </w:rPr>
        <w:t>8A3</w:t>
      </w:r>
    </w:p>
    <w:p w:rsidR="00D13B0B" w:rsidRPr="00D13B0B" w:rsidRDefault="00D13B0B" w:rsidP="00D13B0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05/ 03</w:t>
      </w:r>
      <w:r w:rsidRPr="00D13B0B">
        <w:rPr>
          <w:rFonts w:ascii="Times New Roman" w:eastAsia="Times New Roman" w:hAnsi="Times New Roman" w:cs="Times New Roman"/>
          <w:sz w:val="28"/>
          <w:szCs w:val="28"/>
        </w:rPr>
        <w:t>/2026</w:t>
      </w:r>
    </w:p>
    <w:p w:rsidR="00D13B0B" w:rsidRPr="00D13B0B" w:rsidRDefault="00D13B0B" w:rsidP="00D13B0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Địa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8A3</w:t>
      </w:r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THCS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Yên</w:t>
      </w:r>
      <w:proofErr w:type="spellEnd"/>
    </w:p>
    <w:p w:rsidR="00D13B0B" w:rsidRPr="00D13B0B" w:rsidRDefault="00D13B0B" w:rsidP="00D13B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2C4B">
        <w:pict>
          <v:shape id="Picture 6" o:spid="_x0000_i1026" type="#_x0000_t75" alt="💥" style="width:12.2pt;height:12.2pt;visibility:visible;mso-wrap-style:square">
            <v:imagedata r:id="rId7" o:title="💥"/>
          </v:shape>
        </w:pict>
      </w:r>
      <w: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trải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giờ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:rsidR="00D13B0B" w:rsidRPr="00D13B0B" w:rsidRDefault="00D13B0B" w:rsidP="00D13B0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trải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gấp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gấp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3B0B" w:rsidRPr="00D13B0B" w:rsidRDefault="00D13B0B" w:rsidP="00D13B0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phỏng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đoán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đường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trung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bình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tam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giác</w:t>
      </w:r>
      <w:proofErr w:type="spellEnd"/>
    </w:p>
    <w:p w:rsidR="00D13B0B" w:rsidRPr="00D13B0B" w:rsidRDefault="00D13B0B" w:rsidP="00D13B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2C4B">
        <w:pict>
          <v:shape id="Picture 7" o:spid="_x0000_i1027" type="#_x0000_t75" alt="💥" style="width:12.2pt;height:12.2pt;visibility:visible;mso-wrap-style:square">
            <v:imagedata r:id="rId7" o:title="💥"/>
          </v:shape>
        </w:pict>
      </w:r>
      <w: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Ứng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nghệ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khám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phá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</w:p>
    <w:p w:rsidR="00D13B0B" w:rsidRPr="00D13B0B" w:rsidRDefault="00D13B0B" w:rsidP="00D13B0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phỏng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đoán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GeoGebra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phỏng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đỉnh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song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song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cạnh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ba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dài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bằng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nửa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cạnh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đó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3B0B" w:rsidRPr="00D13B0B" w:rsidRDefault="00D13B0B" w:rsidP="00D13B0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AI</w:t>
      </w:r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3B0B" w:rsidRPr="00CC1262" w:rsidRDefault="00D13B0B" w:rsidP="00D13B0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hứng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thú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chủ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tham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gia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3B0B" w:rsidRPr="00CC1262" w:rsidRDefault="00D13B0B" w:rsidP="00D13B0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cận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trực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suy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luận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logic</w:t>
      </w:r>
      <w:r w:rsidRPr="00CC1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3B0B" w:rsidRPr="00CC1262" w:rsidRDefault="00D13B0B" w:rsidP="00D13B0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GeoGebra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D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AI</w:t>
      </w:r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262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CC1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3B0B" w:rsidRPr="00D13B0B" w:rsidRDefault="00D13B0B" w:rsidP="00D13B0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D13B0B" w:rsidRPr="00D13B0B" w:rsidRDefault="00D13B0B" w:rsidP="00D13B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2C4B">
        <w:lastRenderedPageBreak/>
        <w:pict>
          <v:shape id="Picture 8" o:spid="_x0000_i1028" type="#_x0000_t75" alt="💥" style="width:12.2pt;height:12.2pt;visibility:visible;mso-wrap-style:square">
            <v:imagedata r:id="rId7" o:title="💥"/>
          </v:shape>
        </w:pict>
      </w:r>
      <w: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xét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chuyên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môn</w:t>
      </w:r>
      <w:proofErr w:type="spellEnd"/>
    </w:p>
    <w:p w:rsidR="00D13B0B" w:rsidRPr="00D13B0B" w:rsidRDefault="00D13B0B" w:rsidP="00D1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B0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B0B">
        <w:rPr>
          <w:rFonts w:ascii="Times New Roman" w:eastAsia="Times New Roman" w:hAnsi="Times New Roman" w:cs="Times New Roman"/>
          <w:sz w:val="28"/>
          <w:szCs w:val="28"/>
        </w:rPr>
        <w:t>KHTN</w:t>
      </w:r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3B0B">
        <w:rPr>
          <w:rFonts w:ascii="Times New Roman" w:eastAsia="Times New Roman" w:hAnsi="Times New Roman" w:cs="Times New Roman"/>
          <w:sz w:val="28"/>
          <w:szCs w:val="28"/>
        </w:rPr>
        <w:t>chu</w:t>
      </w:r>
      <w:proofErr w:type="spellEnd"/>
      <w:proofErr w:type="gram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đáo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3B0B" w:rsidRPr="00D13B0B" w:rsidRDefault="00D13B0B" w:rsidP="00D13B0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GeoGebra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AI</w:t>
      </w:r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3B0B" w:rsidRPr="00D13B0B" w:rsidRDefault="00D13B0B" w:rsidP="00D13B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2C4B">
        <w:pict>
          <v:shape id="Picture 9" o:spid="_x0000_i1029" type="#_x0000_t75" alt="💥" style="width:12.2pt;height:12.2pt;visibility:visible;mso-wrap-style:square">
            <v:imagedata r:id="rId7" o:title="💥"/>
          </v:shape>
        </w:pict>
      </w:r>
      <w:r>
        <w:t xml:space="preserve"> </w:t>
      </w:r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Ý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nghĩa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thao</w:t>
      </w:r>
      <w:proofErr w:type="spellEnd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b/>
          <w:bCs/>
          <w:sz w:val="28"/>
          <w:szCs w:val="28"/>
        </w:rPr>
        <w:t>giảng</w:t>
      </w:r>
      <w:proofErr w:type="spellEnd"/>
    </w:p>
    <w:p w:rsidR="00D13B0B" w:rsidRPr="00D13B0B" w:rsidRDefault="00D13B0B" w:rsidP="00D13B0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cận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dịp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, chia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. Qua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B0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nay.</w:t>
      </w:r>
    </w:p>
    <w:p w:rsidR="00CC1262" w:rsidRPr="00CC1262" w:rsidRDefault="00D13B0B" w:rsidP="00D1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7952" w:rsidRPr="00D13B0B" w:rsidRDefault="00397952" w:rsidP="00CC1262">
      <w:pPr>
        <w:rPr>
          <w:sz w:val="28"/>
          <w:szCs w:val="28"/>
        </w:rPr>
      </w:pPr>
    </w:p>
    <w:sectPr w:rsidR="00397952" w:rsidRPr="00D13B0B" w:rsidSect="00397952">
      <w:pgSz w:w="12240" w:h="15840"/>
      <w:pgMar w:top="576" w:right="432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💥" style="width:12.2pt;height:12.2pt;visibility:visible;mso-wrap-style:square" o:bullet="t">
        <v:imagedata r:id="rId1" o:title="💥"/>
      </v:shape>
    </w:pict>
  </w:numPicBullet>
  <w:abstractNum w:abstractNumId="0">
    <w:nsid w:val="013B53D0"/>
    <w:multiLevelType w:val="hybridMultilevel"/>
    <w:tmpl w:val="3C96914C"/>
    <w:lvl w:ilvl="0" w:tplc="7D6C37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2664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B48C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8F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42A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DC7A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3861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C10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CE66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263BF4"/>
    <w:multiLevelType w:val="multilevel"/>
    <w:tmpl w:val="977E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A3961"/>
    <w:multiLevelType w:val="multilevel"/>
    <w:tmpl w:val="14E2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F588D"/>
    <w:multiLevelType w:val="multilevel"/>
    <w:tmpl w:val="AD26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86FEC"/>
    <w:multiLevelType w:val="multilevel"/>
    <w:tmpl w:val="F22E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507DB"/>
    <w:multiLevelType w:val="multilevel"/>
    <w:tmpl w:val="0970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A65B4B"/>
    <w:multiLevelType w:val="multilevel"/>
    <w:tmpl w:val="2ECE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AB4588"/>
    <w:multiLevelType w:val="multilevel"/>
    <w:tmpl w:val="7CA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3F3C82"/>
    <w:multiLevelType w:val="multilevel"/>
    <w:tmpl w:val="240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D41783"/>
    <w:multiLevelType w:val="multilevel"/>
    <w:tmpl w:val="5648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F501EF"/>
    <w:multiLevelType w:val="multilevel"/>
    <w:tmpl w:val="C74C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F855F9"/>
    <w:multiLevelType w:val="multilevel"/>
    <w:tmpl w:val="D28A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D24F24"/>
    <w:multiLevelType w:val="multilevel"/>
    <w:tmpl w:val="AC54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F1B54"/>
    <w:multiLevelType w:val="multilevel"/>
    <w:tmpl w:val="3330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D8762A"/>
    <w:multiLevelType w:val="multilevel"/>
    <w:tmpl w:val="F2EE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6E7509"/>
    <w:multiLevelType w:val="multilevel"/>
    <w:tmpl w:val="4612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B608E1"/>
    <w:multiLevelType w:val="multilevel"/>
    <w:tmpl w:val="A796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3865D6"/>
    <w:multiLevelType w:val="multilevel"/>
    <w:tmpl w:val="0898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FB6C2A"/>
    <w:multiLevelType w:val="multilevel"/>
    <w:tmpl w:val="A366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F120ED"/>
    <w:multiLevelType w:val="multilevel"/>
    <w:tmpl w:val="A40E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EB1DB0"/>
    <w:multiLevelType w:val="multilevel"/>
    <w:tmpl w:val="60F8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500924"/>
    <w:multiLevelType w:val="multilevel"/>
    <w:tmpl w:val="D8B2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6E2869"/>
    <w:multiLevelType w:val="hybridMultilevel"/>
    <w:tmpl w:val="230CD29A"/>
    <w:lvl w:ilvl="0" w:tplc="D33ADF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967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985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DA0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B8B8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38F3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84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9E80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A21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A1B3F0E"/>
    <w:multiLevelType w:val="multilevel"/>
    <w:tmpl w:val="5B98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7"/>
  </w:num>
  <w:num w:numId="5">
    <w:abstractNumId w:val="14"/>
  </w:num>
  <w:num w:numId="6">
    <w:abstractNumId w:val="15"/>
  </w:num>
  <w:num w:numId="7">
    <w:abstractNumId w:val="20"/>
  </w:num>
  <w:num w:numId="8">
    <w:abstractNumId w:val="9"/>
  </w:num>
  <w:num w:numId="9">
    <w:abstractNumId w:val="17"/>
  </w:num>
  <w:num w:numId="10">
    <w:abstractNumId w:val="4"/>
  </w:num>
  <w:num w:numId="11">
    <w:abstractNumId w:val="2"/>
  </w:num>
  <w:num w:numId="12">
    <w:abstractNumId w:val="6"/>
  </w:num>
  <w:num w:numId="13">
    <w:abstractNumId w:val="21"/>
  </w:num>
  <w:num w:numId="14">
    <w:abstractNumId w:val="5"/>
  </w:num>
  <w:num w:numId="15">
    <w:abstractNumId w:val="8"/>
  </w:num>
  <w:num w:numId="16">
    <w:abstractNumId w:val="12"/>
  </w:num>
  <w:num w:numId="17">
    <w:abstractNumId w:val="1"/>
  </w:num>
  <w:num w:numId="18">
    <w:abstractNumId w:val="3"/>
  </w:num>
  <w:num w:numId="19">
    <w:abstractNumId w:val="13"/>
  </w:num>
  <w:num w:numId="20">
    <w:abstractNumId w:val="18"/>
  </w:num>
  <w:num w:numId="21">
    <w:abstractNumId w:val="23"/>
  </w:num>
  <w:num w:numId="22">
    <w:abstractNumId w:val="16"/>
  </w:num>
  <w:num w:numId="23">
    <w:abstractNumId w:val="2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35"/>
    <w:rsid w:val="00027376"/>
    <w:rsid w:val="00101B35"/>
    <w:rsid w:val="00397952"/>
    <w:rsid w:val="00420514"/>
    <w:rsid w:val="004F0CD9"/>
    <w:rsid w:val="005E4CA7"/>
    <w:rsid w:val="0068025E"/>
    <w:rsid w:val="006B5C3F"/>
    <w:rsid w:val="00CC1262"/>
    <w:rsid w:val="00D13B0B"/>
    <w:rsid w:val="00D8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B4414-68EE-4F72-9966-9D2BF772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1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B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25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12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C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126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B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3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32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0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33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87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9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2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7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1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4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2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9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49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0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43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9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2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9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3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2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6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4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1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83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6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7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3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4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3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2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23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3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1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8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3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GIONG</dc:creator>
  <cp:keywords/>
  <dc:description/>
  <cp:lastModifiedBy>THANH GIONG</cp:lastModifiedBy>
  <cp:revision>2</cp:revision>
  <dcterms:created xsi:type="dcterms:W3CDTF">2026-03-13T03:22:00Z</dcterms:created>
  <dcterms:modified xsi:type="dcterms:W3CDTF">2026-03-13T03:22:00Z</dcterms:modified>
</cp:coreProperties>
</file>