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CellMar>
          <w:left w:w="0" w:type="dxa"/>
          <w:right w:w="0" w:type="dxa"/>
        </w:tblCellMar>
        <w:tblLook w:val="04A0" w:firstRow="1" w:lastRow="0" w:firstColumn="1" w:lastColumn="0" w:noHBand="0" w:noVBand="1"/>
      </w:tblPr>
      <w:tblGrid>
        <w:gridCol w:w="4001"/>
        <w:gridCol w:w="6274"/>
      </w:tblGrid>
      <w:tr w:rsidR="009E7134" w:rsidRPr="00611A65" w:rsidTr="009E7134">
        <w:tc>
          <w:tcPr>
            <w:tcW w:w="3612" w:type="dxa"/>
            <w:shd w:val="clear" w:color="auto" w:fill="auto"/>
            <w:tcMar>
              <w:top w:w="0" w:type="dxa"/>
              <w:left w:w="108" w:type="dxa"/>
              <w:bottom w:w="0" w:type="dxa"/>
              <w:right w:w="108" w:type="dxa"/>
            </w:tcMar>
            <w:hideMark/>
          </w:tcPr>
          <w:p w:rsidR="009E7134" w:rsidRPr="00611A65" w:rsidRDefault="00611A65" w:rsidP="006475E5">
            <w:pPr>
              <w:spacing w:after="0" w:line="360" w:lineRule="auto"/>
              <w:jc w:val="both"/>
              <w:rPr>
                <w:sz w:val="26"/>
                <w:szCs w:val="26"/>
              </w:rPr>
            </w:pPr>
            <w:r w:rsidRPr="00611A65">
              <w:rPr>
                <w:sz w:val="26"/>
                <w:szCs w:val="26"/>
              </w:rPr>
              <w:t>UBND HUYỆN PHÚ XUYÊN</w:t>
            </w:r>
          </w:p>
          <w:p w:rsidR="009E7134" w:rsidRPr="00611A65" w:rsidRDefault="006071C0" w:rsidP="006475E5">
            <w:pPr>
              <w:spacing w:after="0" w:line="360" w:lineRule="auto"/>
              <w:jc w:val="both"/>
              <w:rPr>
                <w:b/>
                <w:sz w:val="26"/>
                <w:szCs w:val="26"/>
              </w:rPr>
            </w:pPr>
            <w:r w:rsidRPr="00AA4D97">
              <w:rPr>
                <w:rFonts w:cs="Times New Roman"/>
                <w:noProof/>
                <w:sz w:val="26"/>
                <w:szCs w:val="26"/>
              </w:rPr>
              <mc:AlternateContent>
                <mc:Choice Requires="wps">
                  <w:drawing>
                    <wp:anchor distT="0" distB="0" distL="114300" distR="114300" simplePos="0" relativeHeight="251659264" behindDoc="0" locked="0" layoutInCell="1" allowOverlap="1" wp14:anchorId="44ECB8E2" wp14:editId="487DA1D9">
                      <wp:simplePos x="0" y="0"/>
                      <wp:positionH relativeFrom="column">
                        <wp:posOffset>581025</wp:posOffset>
                      </wp:positionH>
                      <wp:positionV relativeFrom="paragraph">
                        <wp:posOffset>189865</wp:posOffset>
                      </wp:positionV>
                      <wp:extent cx="1021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0B524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95pt" to="126.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3d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SPEvn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"/>
                  </w:pict>
                </mc:Fallback>
              </mc:AlternateContent>
            </w:r>
            <w:r w:rsidR="009E7134" w:rsidRPr="00611A65">
              <w:rPr>
                <w:b/>
                <w:sz w:val="26"/>
                <w:szCs w:val="26"/>
              </w:rPr>
              <w:t xml:space="preserve">TRƯỜNG THCS </w:t>
            </w:r>
            <w:r w:rsidR="00611A65" w:rsidRPr="00611A65">
              <w:rPr>
                <w:b/>
                <w:sz w:val="26"/>
                <w:szCs w:val="26"/>
              </w:rPr>
              <w:t>PHÚ YÊN</w:t>
            </w:r>
          </w:p>
          <w:p w:rsidR="009E7134" w:rsidRPr="00611A65" w:rsidRDefault="006071C0" w:rsidP="00F37F51">
            <w:pPr>
              <w:spacing w:after="0" w:line="360" w:lineRule="auto"/>
              <w:jc w:val="both"/>
              <w:rPr>
                <w:sz w:val="26"/>
                <w:szCs w:val="26"/>
              </w:rPr>
            </w:pPr>
            <w:r>
              <w:rPr>
                <w:sz w:val="26"/>
                <w:szCs w:val="26"/>
              </w:rPr>
              <w:t xml:space="preserve">      </w:t>
            </w:r>
            <w:r w:rsidR="009E7134" w:rsidRPr="00611A65">
              <w:rPr>
                <w:sz w:val="26"/>
                <w:szCs w:val="26"/>
              </w:rPr>
              <w:t>Số:</w:t>
            </w:r>
            <w:r w:rsidR="00F37F51">
              <w:rPr>
                <w:sz w:val="26"/>
                <w:szCs w:val="26"/>
              </w:rPr>
              <w:t xml:space="preserve"> 50</w:t>
            </w:r>
            <w:r w:rsidR="00611A65" w:rsidRPr="00611A65">
              <w:rPr>
                <w:sz w:val="26"/>
                <w:szCs w:val="26"/>
              </w:rPr>
              <w:t xml:space="preserve"> </w:t>
            </w:r>
            <w:r w:rsidR="009E7134" w:rsidRPr="00611A65">
              <w:rPr>
                <w:sz w:val="26"/>
                <w:szCs w:val="26"/>
              </w:rPr>
              <w:t>/KH-THCS</w:t>
            </w:r>
            <w:r>
              <w:rPr>
                <w:sz w:val="26"/>
                <w:szCs w:val="26"/>
              </w:rPr>
              <w:t xml:space="preserve"> </w:t>
            </w:r>
          </w:p>
        </w:tc>
        <w:tc>
          <w:tcPr>
            <w:tcW w:w="5664" w:type="dxa"/>
            <w:shd w:val="clear" w:color="auto" w:fill="auto"/>
            <w:tcMar>
              <w:top w:w="0" w:type="dxa"/>
              <w:left w:w="108" w:type="dxa"/>
              <w:bottom w:w="0" w:type="dxa"/>
              <w:right w:w="108" w:type="dxa"/>
            </w:tcMar>
            <w:hideMark/>
          </w:tcPr>
          <w:p w:rsidR="009E7134" w:rsidRPr="006071C0" w:rsidRDefault="009E7134" w:rsidP="006475E5">
            <w:pPr>
              <w:spacing w:after="0" w:line="360" w:lineRule="auto"/>
              <w:jc w:val="both"/>
              <w:rPr>
                <w:b/>
                <w:sz w:val="26"/>
                <w:szCs w:val="26"/>
              </w:rPr>
            </w:pPr>
            <w:r w:rsidRPr="006071C0">
              <w:rPr>
                <w:b/>
                <w:sz w:val="26"/>
                <w:szCs w:val="26"/>
              </w:rPr>
              <w:t>CỘNG HÒA XÃ HỘI CHỦ NGHĨA VIỆT NAM</w:t>
            </w:r>
          </w:p>
          <w:p w:rsidR="009E7134" w:rsidRPr="006071C0" w:rsidRDefault="006071C0" w:rsidP="006475E5">
            <w:pPr>
              <w:spacing w:after="0" w:line="360" w:lineRule="auto"/>
              <w:jc w:val="both"/>
              <w:rPr>
                <w:b/>
                <w:sz w:val="26"/>
                <w:szCs w:val="26"/>
              </w:rPr>
            </w:pPr>
            <w:r w:rsidRPr="006071C0">
              <w:rPr>
                <w:rFonts w:cs="Times New Roman"/>
                <w:b/>
                <w:noProof/>
                <w:sz w:val="26"/>
                <w:szCs w:val="26"/>
              </w:rPr>
              <mc:AlternateContent>
                <mc:Choice Requires="wps">
                  <w:drawing>
                    <wp:anchor distT="0" distB="0" distL="114300" distR="114300" simplePos="0" relativeHeight="251661312" behindDoc="0" locked="0" layoutInCell="1" allowOverlap="1" wp14:anchorId="0F90BB38" wp14:editId="3E6B1B6D">
                      <wp:simplePos x="0" y="0"/>
                      <wp:positionH relativeFrom="column">
                        <wp:posOffset>1069340</wp:posOffset>
                      </wp:positionH>
                      <wp:positionV relativeFrom="paragraph">
                        <wp:posOffset>199390</wp:posOffset>
                      </wp:positionV>
                      <wp:extent cx="1021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41ED92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15.7pt" to="164.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u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ZMsnY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"/>
                  </w:pict>
                </mc:Fallback>
              </mc:AlternateContent>
            </w:r>
            <w:r w:rsidRPr="006071C0">
              <w:rPr>
                <w:b/>
                <w:sz w:val="26"/>
                <w:szCs w:val="26"/>
              </w:rPr>
              <w:t xml:space="preserve">                 </w:t>
            </w:r>
            <w:r w:rsidR="009E7134" w:rsidRPr="006071C0">
              <w:rPr>
                <w:b/>
                <w:sz w:val="26"/>
                <w:szCs w:val="26"/>
              </w:rPr>
              <w:t>Độc lập - Tự do - Hạnh phúc</w:t>
            </w:r>
          </w:p>
          <w:p w:rsidR="009E7134" w:rsidRPr="00611A65" w:rsidRDefault="009E7134" w:rsidP="00F37F51">
            <w:pPr>
              <w:spacing w:after="0" w:line="360" w:lineRule="auto"/>
              <w:jc w:val="both"/>
              <w:rPr>
                <w:i/>
                <w:sz w:val="26"/>
                <w:szCs w:val="26"/>
              </w:rPr>
            </w:pPr>
            <w:r w:rsidRPr="00611A65">
              <w:rPr>
                <w:i/>
                <w:sz w:val="26"/>
                <w:szCs w:val="26"/>
              </w:rPr>
              <w:t>            </w:t>
            </w:r>
            <w:r w:rsidR="00611A65" w:rsidRPr="00611A65">
              <w:rPr>
                <w:i/>
                <w:sz w:val="26"/>
                <w:szCs w:val="26"/>
              </w:rPr>
              <w:t>Phú Yên</w:t>
            </w:r>
            <w:r w:rsidR="003A3218">
              <w:rPr>
                <w:i/>
                <w:sz w:val="26"/>
                <w:szCs w:val="26"/>
              </w:rPr>
              <w:t xml:space="preserve">, ngày </w:t>
            </w:r>
            <w:r w:rsidR="00F37F51">
              <w:rPr>
                <w:i/>
                <w:sz w:val="26"/>
                <w:szCs w:val="26"/>
              </w:rPr>
              <w:t>15</w:t>
            </w:r>
            <w:r w:rsidR="003A3218">
              <w:rPr>
                <w:i/>
                <w:sz w:val="26"/>
                <w:szCs w:val="26"/>
              </w:rPr>
              <w:t xml:space="preserve"> tháng </w:t>
            </w:r>
            <w:r w:rsidR="00F37F51">
              <w:rPr>
                <w:i/>
                <w:sz w:val="26"/>
                <w:szCs w:val="26"/>
              </w:rPr>
              <w:t>02</w:t>
            </w:r>
            <w:r w:rsidR="000E0B0F">
              <w:rPr>
                <w:i/>
                <w:sz w:val="26"/>
                <w:szCs w:val="26"/>
              </w:rPr>
              <w:t xml:space="preserve"> năm 202</w:t>
            </w:r>
            <w:r w:rsidR="00F37F51">
              <w:rPr>
                <w:i/>
                <w:sz w:val="26"/>
                <w:szCs w:val="26"/>
              </w:rPr>
              <w:t>5</w:t>
            </w:r>
          </w:p>
        </w:tc>
      </w:tr>
      <w:tr w:rsidR="009E7134" w:rsidRPr="00611A65" w:rsidTr="009E7134">
        <w:tc>
          <w:tcPr>
            <w:tcW w:w="3612" w:type="dxa"/>
            <w:shd w:val="clear" w:color="auto" w:fill="auto"/>
            <w:tcMar>
              <w:top w:w="0" w:type="dxa"/>
              <w:left w:w="108" w:type="dxa"/>
              <w:bottom w:w="0" w:type="dxa"/>
              <w:right w:w="108" w:type="dxa"/>
            </w:tcMar>
            <w:hideMark/>
          </w:tcPr>
          <w:p w:rsidR="009E7134" w:rsidRPr="00611A65" w:rsidRDefault="009E7134" w:rsidP="006475E5">
            <w:pPr>
              <w:spacing w:after="0" w:line="360" w:lineRule="auto"/>
              <w:jc w:val="both"/>
              <w:rPr>
                <w:sz w:val="26"/>
                <w:szCs w:val="26"/>
              </w:rPr>
            </w:pPr>
          </w:p>
        </w:tc>
        <w:tc>
          <w:tcPr>
            <w:tcW w:w="5664" w:type="dxa"/>
            <w:shd w:val="clear" w:color="auto" w:fill="auto"/>
            <w:tcMar>
              <w:top w:w="0" w:type="dxa"/>
              <w:left w:w="108" w:type="dxa"/>
              <w:bottom w:w="0" w:type="dxa"/>
              <w:right w:w="108" w:type="dxa"/>
            </w:tcMar>
            <w:hideMark/>
          </w:tcPr>
          <w:p w:rsidR="009E7134" w:rsidRPr="00611A65" w:rsidRDefault="009E7134" w:rsidP="006475E5">
            <w:pPr>
              <w:spacing w:after="0" w:line="360" w:lineRule="auto"/>
              <w:jc w:val="both"/>
              <w:rPr>
                <w:sz w:val="26"/>
                <w:szCs w:val="26"/>
              </w:rPr>
            </w:pPr>
          </w:p>
        </w:tc>
      </w:tr>
    </w:tbl>
    <w:p w:rsidR="009E7134" w:rsidRPr="00611A65" w:rsidRDefault="009E7134" w:rsidP="006475E5">
      <w:pPr>
        <w:spacing w:after="0" w:line="360" w:lineRule="auto"/>
        <w:jc w:val="center"/>
        <w:rPr>
          <w:b/>
          <w:sz w:val="32"/>
          <w:szCs w:val="32"/>
        </w:rPr>
      </w:pPr>
      <w:r w:rsidRPr="00611A65">
        <w:rPr>
          <w:b/>
          <w:sz w:val="32"/>
          <w:szCs w:val="32"/>
        </w:rPr>
        <w:t>KẾ HOẠCH</w:t>
      </w:r>
    </w:p>
    <w:p w:rsidR="000E0B0F" w:rsidRDefault="000E0B0F" w:rsidP="006475E5">
      <w:pPr>
        <w:spacing w:after="0" w:line="360" w:lineRule="auto"/>
        <w:jc w:val="center"/>
        <w:rPr>
          <w:b/>
        </w:rPr>
      </w:pPr>
      <w:r>
        <w:rPr>
          <w:b/>
        </w:rPr>
        <w:t>Đánh giá công tác chuyển đổi đổi số</w:t>
      </w:r>
    </w:p>
    <w:p w:rsidR="009E7134" w:rsidRPr="00611A65" w:rsidRDefault="006B3717" w:rsidP="006475E5">
      <w:pPr>
        <w:spacing w:after="0" w:line="360" w:lineRule="auto"/>
        <w:jc w:val="center"/>
        <w:rPr>
          <w:b/>
        </w:rPr>
      </w:pPr>
      <w:r>
        <w:rPr>
          <w:b/>
        </w:rPr>
        <w:t xml:space="preserve"> N</w:t>
      </w:r>
      <w:r w:rsidR="009E7134" w:rsidRPr="00611A65">
        <w:rPr>
          <w:b/>
        </w:rPr>
        <w:t xml:space="preserve">ăm học </w:t>
      </w:r>
      <w:r w:rsidR="004E34CF">
        <w:rPr>
          <w:b/>
        </w:rPr>
        <w:t>2024 - 2025</w:t>
      </w:r>
    </w:p>
    <w:p w:rsidR="004E34CF" w:rsidRPr="00764B49" w:rsidRDefault="004E34CF" w:rsidP="004E34CF">
      <w:pPr>
        <w:spacing w:after="0" w:line="360" w:lineRule="auto"/>
        <w:ind w:firstLine="720"/>
        <w:jc w:val="both"/>
        <w:rPr>
          <w:i/>
        </w:rPr>
      </w:pPr>
      <w:r w:rsidRPr="00764B49">
        <w:rPr>
          <w:i/>
        </w:rPr>
        <w:t xml:space="preserve">Thực hiện </w:t>
      </w:r>
      <w:r w:rsidRPr="003A3218">
        <w:rPr>
          <w:rFonts w:cs="Times New Roman"/>
          <w:i/>
          <w:iCs/>
        </w:rPr>
        <w:t>Công văn</w:t>
      </w:r>
      <w:r w:rsidRPr="003A3218">
        <w:rPr>
          <w:rFonts w:cs="Times New Roman"/>
          <w:i/>
          <w:iCs/>
          <w:color w:val="000000"/>
        </w:rPr>
        <w:t xml:space="preserve"> số </w:t>
      </w:r>
      <w:r>
        <w:rPr>
          <w:rFonts w:cs="Times New Roman"/>
          <w:i/>
          <w:iCs/>
        </w:rPr>
        <w:t>411/KH-PGDĐT ngày 10/9/2024</w:t>
      </w:r>
      <w:r w:rsidRPr="003A3218">
        <w:rPr>
          <w:rFonts w:cs="Times New Roman"/>
          <w:i/>
          <w:iCs/>
          <w:color w:val="000000"/>
        </w:rPr>
        <w:t xml:space="preserve"> của Phòng Giáo dục và Đào tạo về việc </w:t>
      </w:r>
      <w:r w:rsidRPr="003A3218">
        <w:rPr>
          <w:rFonts w:cs="Times New Roman"/>
          <w:i/>
          <w:iCs/>
        </w:rPr>
        <w:t>hướng dẫn thực hiện</w:t>
      </w:r>
      <w:r w:rsidRPr="003A3218">
        <w:rPr>
          <w:rFonts w:cs="Times New Roman"/>
          <w:i/>
          <w:iCs/>
          <w:color w:val="000000"/>
        </w:rPr>
        <w:t xml:space="preserve"> nhiệm vụ ứng dụng Công nghệ thông tin, chuyển đối số năm học </w:t>
      </w:r>
      <w:r>
        <w:rPr>
          <w:rFonts w:cs="Times New Roman"/>
          <w:i/>
          <w:color w:val="000000"/>
        </w:rPr>
        <w:t xml:space="preserve">2024 </w:t>
      </w:r>
      <w:r w:rsidR="00676D51">
        <w:rPr>
          <w:rFonts w:cs="Times New Roman"/>
          <w:i/>
          <w:color w:val="000000"/>
        </w:rPr>
        <w:t>-</w:t>
      </w:r>
      <w:r>
        <w:rPr>
          <w:rFonts w:cs="Times New Roman"/>
          <w:i/>
          <w:color w:val="000000"/>
        </w:rPr>
        <w:t xml:space="preserve"> 2025</w:t>
      </w:r>
      <w:r w:rsidR="00487927">
        <w:rPr>
          <w:i/>
        </w:rPr>
        <w:t>;</w:t>
      </w:r>
      <w:r w:rsidRPr="00764B49">
        <w:rPr>
          <w:i/>
        </w:rPr>
        <w:t xml:space="preserve"> </w:t>
      </w:r>
    </w:p>
    <w:p w:rsidR="000E0B0F" w:rsidRPr="00764B49" w:rsidRDefault="004E34CF" w:rsidP="000E0B0F">
      <w:pPr>
        <w:spacing w:after="0" w:line="360" w:lineRule="auto"/>
        <w:ind w:firstLine="720"/>
        <w:jc w:val="both"/>
        <w:rPr>
          <w:i/>
        </w:rPr>
      </w:pPr>
      <w:r w:rsidRPr="00764B49">
        <w:rPr>
          <w:i/>
        </w:rPr>
        <w:t xml:space="preserve">Thực hiện </w:t>
      </w:r>
      <w:r w:rsidRPr="003A3218">
        <w:rPr>
          <w:rFonts w:cs="Times New Roman"/>
          <w:i/>
          <w:iCs/>
        </w:rPr>
        <w:t>Công văn</w:t>
      </w:r>
      <w:r w:rsidRPr="003A3218">
        <w:rPr>
          <w:rFonts w:cs="Times New Roman"/>
          <w:i/>
          <w:iCs/>
          <w:color w:val="000000"/>
        </w:rPr>
        <w:t xml:space="preserve"> số </w:t>
      </w:r>
      <w:r>
        <w:rPr>
          <w:rFonts w:cs="Times New Roman"/>
          <w:i/>
          <w:iCs/>
        </w:rPr>
        <w:t>09/KH-PGDĐT ngày 11/02/2025</w:t>
      </w:r>
      <w:r w:rsidRPr="003A3218">
        <w:rPr>
          <w:rFonts w:cs="Times New Roman"/>
          <w:i/>
          <w:iCs/>
          <w:color w:val="000000"/>
        </w:rPr>
        <w:t xml:space="preserve"> </w:t>
      </w:r>
      <w:r w:rsidR="000E0B0F" w:rsidRPr="003A3218">
        <w:rPr>
          <w:rFonts w:cs="Times New Roman"/>
          <w:i/>
          <w:iCs/>
          <w:color w:val="000000"/>
        </w:rPr>
        <w:t>của Phòng Giáo dục và Đào tạo</w:t>
      </w:r>
      <w:r w:rsidR="000E0B0F">
        <w:rPr>
          <w:rFonts w:cs="Times New Roman"/>
          <w:i/>
          <w:iCs/>
          <w:color w:val="000000"/>
        </w:rPr>
        <w:t xml:space="preserve"> Phú Xuyên</w:t>
      </w:r>
      <w:r w:rsidR="000E0B0F" w:rsidRPr="003A3218">
        <w:rPr>
          <w:rFonts w:cs="Times New Roman"/>
          <w:i/>
          <w:iCs/>
          <w:color w:val="000000"/>
        </w:rPr>
        <w:t xml:space="preserve"> về việc </w:t>
      </w:r>
      <w:r w:rsidR="000E0B0F">
        <w:rPr>
          <w:rFonts w:cs="Times New Roman"/>
          <w:i/>
          <w:iCs/>
          <w:color w:val="000000"/>
        </w:rPr>
        <w:t xml:space="preserve">đánh giá, xếp loại mức độ chuyển đổi số trong các cơ sở giáo dục phổ thông </w:t>
      </w:r>
      <w:r w:rsidR="000E0B0F" w:rsidRPr="003A3218">
        <w:rPr>
          <w:rFonts w:cs="Times New Roman"/>
          <w:i/>
          <w:iCs/>
          <w:color w:val="000000"/>
        </w:rPr>
        <w:t xml:space="preserve">năm học </w:t>
      </w:r>
      <w:r>
        <w:rPr>
          <w:rFonts w:cs="Times New Roman"/>
          <w:i/>
          <w:color w:val="000000"/>
        </w:rPr>
        <w:t xml:space="preserve">2024 </w:t>
      </w:r>
      <w:r w:rsidR="00272F8C">
        <w:rPr>
          <w:rFonts w:cs="Times New Roman"/>
          <w:i/>
          <w:color w:val="000000"/>
        </w:rPr>
        <w:t>-</w:t>
      </w:r>
      <w:r>
        <w:rPr>
          <w:rFonts w:cs="Times New Roman"/>
          <w:i/>
          <w:color w:val="000000"/>
        </w:rPr>
        <w:t xml:space="preserve"> 2025</w:t>
      </w:r>
      <w:r w:rsidR="00272F8C">
        <w:rPr>
          <w:i/>
        </w:rPr>
        <w:t>;</w:t>
      </w:r>
      <w:r w:rsidR="000E0B0F" w:rsidRPr="00764B49">
        <w:rPr>
          <w:i/>
        </w:rPr>
        <w:t xml:space="preserve"> </w:t>
      </w:r>
    </w:p>
    <w:p w:rsidR="009E7134" w:rsidRPr="00764B49" w:rsidRDefault="000E0B0F" w:rsidP="006475E5">
      <w:pPr>
        <w:spacing w:after="0" w:line="360" w:lineRule="auto"/>
        <w:ind w:firstLine="720"/>
        <w:jc w:val="both"/>
        <w:rPr>
          <w:i/>
        </w:rPr>
      </w:pPr>
      <w:r>
        <w:rPr>
          <w:i/>
        </w:rPr>
        <w:t>Trường THCS Phú Yên xây dựng Kế hoạch đánh giá công tác chuyển đổi số</w:t>
      </w:r>
      <w:r w:rsidR="009E7134" w:rsidRPr="00764B49">
        <w:rPr>
          <w:i/>
        </w:rPr>
        <w:t xml:space="preserve"> năm học </w:t>
      </w:r>
      <w:r w:rsidR="004E34CF">
        <w:rPr>
          <w:i/>
        </w:rPr>
        <w:t>2024 - 2025</w:t>
      </w:r>
      <w:r w:rsidR="009E7134" w:rsidRPr="00764B49">
        <w:rPr>
          <w:i/>
        </w:rPr>
        <w:t xml:space="preserve"> như sau:</w:t>
      </w:r>
    </w:p>
    <w:p w:rsidR="00894F23" w:rsidRPr="00894F23" w:rsidRDefault="00894F23" w:rsidP="00894F23">
      <w:pPr>
        <w:pStyle w:val="ListParagraph"/>
        <w:numPr>
          <w:ilvl w:val="0"/>
          <w:numId w:val="4"/>
        </w:numPr>
        <w:jc w:val="both"/>
        <w:rPr>
          <w:b/>
        </w:rPr>
      </w:pPr>
      <w:r w:rsidRPr="00894F23">
        <w:rPr>
          <w:b/>
        </w:rPr>
        <w:t xml:space="preserve">Mục đích. </w:t>
      </w:r>
    </w:p>
    <w:p w:rsidR="00894F23" w:rsidRPr="00894F23" w:rsidRDefault="00894F23" w:rsidP="00894F23">
      <w:pPr>
        <w:ind w:left="360" w:firstLine="360"/>
        <w:jc w:val="both"/>
      </w:pPr>
      <w:r w:rsidRPr="00894F23">
        <w:t>Nhằm nâng cao nhận thức của cán bộ quản lý, giáo viên, nhân viên, về ý nghĩa tác dụng của chuyển đổi số trong giáo dục và đào tạo. Thúc đẩy chuyển đổi số ở cơ quan, đơn vị</w:t>
      </w:r>
    </w:p>
    <w:p w:rsidR="00894F23" w:rsidRPr="00894F23" w:rsidRDefault="00894F23" w:rsidP="00894F23">
      <w:pPr>
        <w:ind w:firstLine="360"/>
        <w:jc w:val="both"/>
      </w:pPr>
      <w:r w:rsidRPr="00894F23">
        <w:t>Phát hiện các điển hình, mô hình về chuyển đổi số để làm tốt để nhân rộng, tạo ra phong chào thực hiện chuyển đổi số trong nhà trường</w:t>
      </w:r>
    </w:p>
    <w:p w:rsidR="00894F23" w:rsidRPr="00894F23" w:rsidRDefault="00894F23" w:rsidP="00894F23">
      <w:pPr>
        <w:ind w:firstLine="360"/>
        <w:jc w:val="both"/>
      </w:pPr>
      <w:r w:rsidRPr="00894F23">
        <w:t>Đảm bảo thực hiện kiểm tra, đánh giá khách quan, thực chất, công bằng kết quả chuyển đổi Số trong đơn vị. Trong quá trình tự đánh giá, thực hiện thu thập, lập danh mục minh chứng theo các tiêu chí của bộ chỉ số</w:t>
      </w:r>
    </w:p>
    <w:p w:rsidR="00894F23" w:rsidRPr="00894F23" w:rsidRDefault="00894F23" w:rsidP="00894F23">
      <w:pPr>
        <w:pStyle w:val="ListParagraph"/>
        <w:numPr>
          <w:ilvl w:val="0"/>
          <w:numId w:val="2"/>
        </w:numPr>
        <w:jc w:val="both"/>
        <w:rPr>
          <w:b/>
        </w:rPr>
      </w:pPr>
      <w:r w:rsidRPr="00894F23">
        <w:rPr>
          <w:b/>
        </w:rPr>
        <w:t>Đối tượng áp dụng</w:t>
      </w:r>
    </w:p>
    <w:p w:rsidR="00894F23" w:rsidRPr="00894F23" w:rsidRDefault="00894F23" w:rsidP="00894F23">
      <w:pPr>
        <w:jc w:val="both"/>
      </w:pPr>
      <w:r w:rsidRPr="00894F23">
        <w:t>Các trường Trung học cơ sở, tiểu học, mầm non</w:t>
      </w:r>
    </w:p>
    <w:p w:rsidR="00894F23" w:rsidRPr="00894F23" w:rsidRDefault="00894F23" w:rsidP="00894F23">
      <w:pPr>
        <w:pStyle w:val="ListParagraph"/>
        <w:numPr>
          <w:ilvl w:val="0"/>
          <w:numId w:val="2"/>
        </w:numPr>
        <w:jc w:val="both"/>
        <w:rPr>
          <w:b/>
        </w:rPr>
      </w:pPr>
      <w:r w:rsidRPr="00894F23">
        <w:rPr>
          <w:b/>
        </w:rPr>
        <w:t>Nhiệm vụ triển khai</w:t>
      </w:r>
    </w:p>
    <w:p w:rsidR="00894F23" w:rsidRPr="00894F23" w:rsidRDefault="00894F23" w:rsidP="00B6791D">
      <w:pPr>
        <w:ind w:firstLine="360"/>
        <w:jc w:val="both"/>
      </w:pPr>
      <w:r w:rsidRPr="00894F23">
        <w:t>Đẩy mạnh công tác tuyên truyền nhằm nâng cao nhận thức của cán bộ quản lý, giáo viên, nhân viên trong toàn trường về ý nghĩa, tầm quan trọng của chuyển đổi số trong giáo dục và đào tạo trong giai đoạn hiện nay</w:t>
      </w:r>
    </w:p>
    <w:p w:rsidR="00894F23" w:rsidRPr="00894F23" w:rsidRDefault="00894F23" w:rsidP="00B6791D">
      <w:pPr>
        <w:ind w:firstLine="360"/>
        <w:jc w:val="both"/>
      </w:pPr>
      <w:r w:rsidRPr="00894F23">
        <w:t xml:space="preserve">Tổ chức, quán triệt, triển khai thực hiện đầy đủ nội dung của quyết định </w:t>
      </w:r>
      <w:r w:rsidRPr="00F37F51">
        <w:rPr>
          <w:color w:val="FF0000"/>
        </w:rPr>
        <w:t xml:space="preserve">4725/QĐ-BGDĐT </w:t>
      </w:r>
      <w:r w:rsidRPr="00894F23">
        <w:t>Đến toàn thể cán bộ, giáo viên, nhân viên trong nhà trường</w:t>
      </w:r>
    </w:p>
    <w:p w:rsidR="00894F23" w:rsidRPr="00894F23" w:rsidRDefault="00894F23" w:rsidP="00B6791D">
      <w:pPr>
        <w:ind w:firstLine="360"/>
        <w:jc w:val="both"/>
      </w:pPr>
      <w:r w:rsidRPr="00894F23">
        <w:lastRenderedPageBreak/>
        <w:t>Các bộ phận trong nhà trường tiến hành thu thập, tập hợp, lập danh mục minh chứng theo các tiêu chí của bộ chỉ số</w:t>
      </w:r>
    </w:p>
    <w:p w:rsidR="00894F23" w:rsidRPr="00894F23" w:rsidRDefault="00894F23" w:rsidP="00B6791D">
      <w:pPr>
        <w:ind w:firstLine="720"/>
        <w:jc w:val="both"/>
      </w:pPr>
      <w:r w:rsidRPr="00894F23">
        <w:t>Các bộ phận triển khai các nhiệm vụ đảm bảo đúng tiến độ, nội dung của kế hoạch.</w:t>
      </w:r>
    </w:p>
    <w:p w:rsidR="00894F23" w:rsidRPr="00B6791D" w:rsidRDefault="00894F23" w:rsidP="00894F23">
      <w:pPr>
        <w:jc w:val="both"/>
        <w:rPr>
          <w:b/>
        </w:rPr>
      </w:pPr>
      <w:r w:rsidRPr="00B6791D">
        <w:rPr>
          <w:b/>
        </w:rPr>
        <w:t>IV. Tổ chức thực hiện</w:t>
      </w:r>
    </w:p>
    <w:p w:rsidR="00894F23" w:rsidRPr="00B6791D" w:rsidRDefault="00894F23" w:rsidP="00894F23">
      <w:pPr>
        <w:jc w:val="both"/>
        <w:rPr>
          <w:i/>
        </w:rPr>
      </w:pPr>
      <w:r w:rsidRPr="00B6791D">
        <w:rPr>
          <w:i/>
        </w:rPr>
        <w:t>1. Ba</w:t>
      </w:r>
      <w:r w:rsidR="00B6791D" w:rsidRPr="00B6791D">
        <w:rPr>
          <w:i/>
        </w:rPr>
        <w:t>n</w:t>
      </w:r>
      <w:r w:rsidRPr="00B6791D">
        <w:rPr>
          <w:i/>
        </w:rPr>
        <w:t xml:space="preserve"> giám hiệu</w:t>
      </w:r>
    </w:p>
    <w:p w:rsidR="00894F23" w:rsidRPr="00894F23" w:rsidRDefault="00894F23" w:rsidP="00894F23">
      <w:pPr>
        <w:jc w:val="both"/>
      </w:pPr>
      <w:r w:rsidRPr="00894F23">
        <w:t>Ban hành kế hoạch, tổ chức hướng dẫn, giám sát, kiểm tra, đánh giá mức độ chuyển đổi số theo bộ chỉ số Và báo cáo với phòng giáo dục và đào tạo trướ</w:t>
      </w:r>
      <w:r w:rsidR="00F37F51">
        <w:t>c 31/3/2025</w:t>
      </w:r>
    </w:p>
    <w:p w:rsidR="00894F23" w:rsidRPr="00894F23" w:rsidRDefault="00894F23" w:rsidP="00894F23">
      <w:pPr>
        <w:jc w:val="both"/>
      </w:pPr>
      <w:r w:rsidRPr="00894F23">
        <w:t>Hoàn thiện nhập kết quả đánh giá trên hệ thống cơ sở dữ nhiên liệu ngành giáo dục đào tạo</w:t>
      </w:r>
    </w:p>
    <w:p w:rsidR="00894F23" w:rsidRPr="00894F23" w:rsidRDefault="00894F23" w:rsidP="00894F23">
      <w:pPr>
        <w:jc w:val="both"/>
      </w:pPr>
      <w:r w:rsidRPr="00894F23">
        <w:t>Công bố kết quả đánh giá mức độ chuyển đổi số trên trang web của trưởng </w:t>
      </w:r>
    </w:p>
    <w:p w:rsidR="00894F23" w:rsidRPr="00B6791D" w:rsidRDefault="00894F23" w:rsidP="00894F23">
      <w:pPr>
        <w:jc w:val="both"/>
        <w:rPr>
          <w:i/>
        </w:rPr>
      </w:pPr>
      <w:r w:rsidRPr="00B6791D">
        <w:rPr>
          <w:i/>
        </w:rPr>
        <w:t>  2. Các bộ phận được phân công</w:t>
      </w:r>
    </w:p>
    <w:p w:rsidR="00894F23" w:rsidRPr="00894F23" w:rsidRDefault="00894F23" w:rsidP="00B6791D">
      <w:pPr>
        <w:ind w:firstLine="720"/>
        <w:jc w:val="both"/>
      </w:pPr>
      <w:r w:rsidRPr="00894F23">
        <w:t>Thu thập minh chứng và đánh giá theo nhiệm vụ được phân công, rút kinh nghiệm hoàn thiện hồ sơ minh chứng gửi về ban giám hiệu trướ</w:t>
      </w:r>
      <w:r w:rsidR="00F37F51">
        <w:t>c ngày 20/03/2025</w:t>
      </w:r>
    </w:p>
    <w:p w:rsidR="00894F23" w:rsidRPr="00894F23" w:rsidRDefault="00894F23" w:rsidP="00894F23">
      <w:pPr>
        <w:jc w:val="both"/>
      </w:pPr>
      <w:r w:rsidRPr="00894F23">
        <w:t>   </w:t>
      </w:r>
      <w:r w:rsidR="00B6791D">
        <w:tab/>
      </w:r>
      <w:r w:rsidRPr="00894F23">
        <w:t>Trên đây là kế hoạch đánh giá công tác chuyển đổi số của trường Trung học cơ sở Phú Yên đề nghị các bộ phận nghiêm túc thực hiện kế hoạch nêu trên</w:t>
      </w:r>
    </w:p>
    <w:p w:rsidR="009E7134" w:rsidRPr="00894F23" w:rsidRDefault="009E7134" w:rsidP="00894F23">
      <w:pPr>
        <w:jc w:val="both"/>
      </w:pPr>
      <w:r w:rsidRPr="00894F23">
        <w:t xml:space="preserve">          Trong quá trình triển khai thực hiện, nếu có khó khăn vướng mắc, đề nghị CBGVNV phản ánh kịp thời về </w:t>
      </w:r>
      <w:r w:rsidR="00B6791D">
        <w:t>Ban Lãnh đạo nhà trường</w:t>
      </w:r>
      <w:r w:rsidRPr="00894F23">
        <w:t xml:space="preserve"> theo nội dung chuyên môn, nhiệm vụ và người phụ trách để phối hợp cùng giải quyết./.</w:t>
      </w:r>
    </w:p>
    <w:tbl>
      <w:tblPr>
        <w:tblW w:w="10035" w:type="dxa"/>
        <w:tblCellMar>
          <w:left w:w="0" w:type="dxa"/>
          <w:right w:w="0" w:type="dxa"/>
        </w:tblCellMar>
        <w:tblLook w:val="04A0" w:firstRow="1" w:lastRow="0" w:firstColumn="1" w:lastColumn="0" w:noHBand="0" w:noVBand="1"/>
      </w:tblPr>
      <w:tblGrid>
        <w:gridCol w:w="4919"/>
        <w:gridCol w:w="5116"/>
      </w:tblGrid>
      <w:tr w:rsidR="009E7134" w:rsidRPr="00611A65" w:rsidTr="00611A65">
        <w:trPr>
          <w:trHeight w:val="875"/>
        </w:trPr>
        <w:tc>
          <w:tcPr>
            <w:tcW w:w="4919" w:type="dxa"/>
            <w:shd w:val="clear" w:color="auto" w:fill="auto"/>
            <w:tcMar>
              <w:top w:w="0" w:type="dxa"/>
              <w:left w:w="108" w:type="dxa"/>
              <w:bottom w:w="0" w:type="dxa"/>
              <w:right w:w="108" w:type="dxa"/>
            </w:tcMar>
            <w:hideMark/>
          </w:tcPr>
          <w:p w:rsidR="009E7134" w:rsidRPr="00611A65" w:rsidRDefault="009E7134" w:rsidP="006475E5">
            <w:pPr>
              <w:spacing w:after="0" w:line="360" w:lineRule="auto"/>
              <w:jc w:val="both"/>
              <w:rPr>
                <w:b/>
                <w:i/>
                <w:sz w:val="24"/>
                <w:szCs w:val="24"/>
              </w:rPr>
            </w:pPr>
            <w:r w:rsidRPr="00611A65">
              <w:rPr>
                <w:b/>
                <w:i/>
                <w:sz w:val="24"/>
                <w:szCs w:val="24"/>
              </w:rPr>
              <w:t>Nơi nhận:</w:t>
            </w:r>
          </w:p>
          <w:p w:rsidR="009E7134" w:rsidRPr="00611A65" w:rsidRDefault="009E7134" w:rsidP="006475E5">
            <w:pPr>
              <w:spacing w:after="0" w:line="360" w:lineRule="auto"/>
              <w:jc w:val="both"/>
              <w:rPr>
                <w:sz w:val="22"/>
              </w:rPr>
            </w:pPr>
            <w:r w:rsidRPr="00611A65">
              <w:rPr>
                <w:sz w:val="22"/>
              </w:rPr>
              <w:t>- Phòng GD&amp;ĐT;</w:t>
            </w:r>
          </w:p>
          <w:p w:rsidR="009E7134" w:rsidRPr="00611A65" w:rsidRDefault="009E7134" w:rsidP="006475E5">
            <w:pPr>
              <w:spacing w:after="0" w:line="360" w:lineRule="auto"/>
              <w:jc w:val="both"/>
              <w:rPr>
                <w:sz w:val="22"/>
              </w:rPr>
            </w:pPr>
            <w:r w:rsidRPr="00611A65">
              <w:rPr>
                <w:sz w:val="22"/>
              </w:rPr>
              <w:t>- CBGVNV và HS;</w:t>
            </w:r>
          </w:p>
          <w:p w:rsidR="009E7134" w:rsidRPr="00611A65" w:rsidRDefault="009E7134" w:rsidP="006475E5">
            <w:pPr>
              <w:spacing w:after="0" w:line="360" w:lineRule="auto"/>
              <w:jc w:val="both"/>
              <w:rPr>
                <w:sz w:val="22"/>
              </w:rPr>
            </w:pPr>
            <w:r w:rsidRPr="00611A65">
              <w:rPr>
                <w:sz w:val="22"/>
              </w:rPr>
              <w:t>- Website nhà trường;</w:t>
            </w:r>
          </w:p>
          <w:p w:rsidR="009E7134" w:rsidRPr="00611A65" w:rsidRDefault="00611A65" w:rsidP="006475E5">
            <w:pPr>
              <w:spacing w:after="0" w:line="360" w:lineRule="auto"/>
              <w:jc w:val="both"/>
            </w:pPr>
            <w:r>
              <w:rPr>
                <w:sz w:val="22"/>
              </w:rPr>
              <w:t>- Lưu VT.</w:t>
            </w:r>
          </w:p>
        </w:tc>
        <w:tc>
          <w:tcPr>
            <w:tcW w:w="5116" w:type="dxa"/>
            <w:shd w:val="clear" w:color="auto" w:fill="auto"/>
            <w:tcMar>
              <w:top w:w="0" w:type="dxa"/>
              <w:left w:w="108" w:type="dxa"/>
              <w:bottom w:w="0" w:type="dxa"/>
              <w:right w:w="108" w:type="dxa"/>
            </w:tcMar>
            <w:hideMark/>
          </w:tcPr>
          <w:p w:rsidR="009E7134" w:rsidRPr="00611A65" w:rsidRDefault="009E7134" w:rsidP="006475E5">
            <w:pPr>
              <w:spacing w:after="0" w:line="360" w:lineRule="auto"/>
              <w:jc w:val="center"/>
              <w:rPr>
                <w:b/>
              </w:rPr>
            </w:pPr>
            <w:r w:rsidRPr="00611A65">
              <w:rPr>
                <w:b/>
              </w:rPr>
              <w:t>HIỆU TRƯỞNG</w:t>
            </w:r>
          </w:p>
          <w:p w:rsidR="009E7134" w:rsidRPr="00611A65" w:rsidRDefault="009E7134" w:rsidP="008E4733">
            <w:pPr>
              <w:spacing w:after="0" w:line="360" w:lineRule="auto"/>
              <w:jc w:val="center"/>
            </w:pPr>
          </w:p>
        </w:tc>
      </w:tr>
    </w:tbl>
    <w:p w:rsidR="009E7134" w:rsidRPr="00611A65" w:rsidRDefault="00CA117F" w:rsidP="00387F0C">
      <w:pPr>
        <w:rPr>
          <w:b/>
        </w:rPr>
      </w:pPr>
      <w:r>
        <w:rPr>
          <w:b/>
          <w:szCs w:val="28"/>
          <w:lang w:val="it-IT"/>
        </w:rPr>
        <w:t xml:space="preserve">                                                                                       </w:t>
      </w:r>
      <w:bookmarkStart w:id="0" w:name="_GoBack"/>
      <w:bookmarkEnd w:id="0"/>
      <w:r>
        <w:rPr>
          <w:b/>
          <w:szCs w:val="28"/>
          <w:lang w:val="it-IT"/>
        </w:rPr>
        <w:t>Trương Tú Phương</w:t>
      </w:r>
    </w:p>
    <w:sectPr w:rsidR="009E7134" w:rsidRPr="00611A65" w:rsidSect="00611A65">
      <w:pgSz w:w="11909" w:h="16834" w:code="9"/>
      <w:pgMar w:top="964" w:right="964" w:bottom="907" w:left="175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4C9A"/>
    <w:multiLevelType w:val="hybridMultilevel"/>
    <w:tmpl w:val="63D2DFD6"/>
    <w:lvl w:ilvl="0" w:tplc="2DE653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EE3326"/>
    <w:multiLevelType w:val="hybridMultilevel"/>
    <w:tmpl w:val="80D4AC46"/>
    <w:lvl w:ilvl="0" w:tplc="5120B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A08B4"/>
    <w:multiLevelType w:val="hybridMultilevel"/>
    <w:tmpl w:val="05C82CD2"/>
    <w:lvl w:ilvl="0" w:tplc="ED7A2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C94308"/>
    <w:multiLevelType w:val="hybridMultilevel"/>
    <w:tmpl w:val="ECC86E92"/>
    <w:lvl w:ilvl="0" w:tplc="1B4EE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34"/>
    <w:rsid w:val="00080482"/>
    <w:rsid w:val="000B6DC7"/>
    <w:rsid w:val="000E0B0F"/>
    <w:rsid w:val="00272F8C"/>
    <w:rsid w:val="002F72F1"/>
    <w:rsid w:val="00311660"/>
    <w:rsid w:val="00387F0C"/>
    <w:rsid w:val="003A3218"/>
    <w:rsid w:val="00487927"/>
    <w:rsid w:val="004E18E7"/>
    <w:rsid w:val="004E34CF"/>
    <w:rsid w:val="006071C0"/>
    <w:rsid w:val="00611A65"/>
    <w:rsid w:val="006475E5"/>
    <w:rsid w:val="00676306"/>
    <w:rsid w:val="00676D51"/>
    <w:rsid w:val="006B3717"/>
    <w:rsid w:val="00764B49"/>
    <w:rsid w:val="00894F23"/>
    <w:rsid w:val="008E4733"/>
    <w:rsid w:val="00937A3C"/>
    <w:rsid w:val="009E7134"/>
    <w:rsid w:val="00B6791D"/>
    <w:rsid w:val="00CA117F"/>
    <w:rsid w:val="00D62982"/>
    <w:rsid w:val="00E2137A"/>
    <w:rsid w:val="00F3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06737-743C-446C-9DA2-4737312B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713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134"/>
    <w:rPr>
      <w:rFonts w:eastAsia="Times New Roman" w:cs="Times New Roman"/>
      <w:b/>
      <w:bCs/>
      <w:kern w:val="36"/>
      <w:sz w:val="48"/>
      <w:szCs w:val="48"/>
    </w:rPr>
  </w:style>
  <w:style w:type="paragraph" w:styleId="NormalWeb">
    <w:name w:val="Normal (Web)"/>
    <w:basedOn w:val="Normal"/>
    <w:uiPriority w:val="99"/>
    <w:semiHidden/>
    <w:unhideWhenUsed/>
    <w:rsid w:val="009E713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E7134"/>
    <w:rPr>
      <w:b/>
      <w:bCs/>
    </w:rPr>
  </w:style>
  <w:style w:type="character" w:styleId="Emphasis">
    <w:name w:val="Emphasis"/>
    <w:basedOn w:val="DefaultParagraphFont"/>
    <w:uiPriority w:val="20"/>
    <w:qFormat/>
    <w:rsid w:val="009E7134"/>
    <w:rPr>
      <w:i/>
      <w:iCs/>
    </w:rPr>
  </w:style>
  <w:style w:type="character" w:styleId="Hyperlink">
    <w:name w:val="Hyperlink"/>
    <w:basedOn w:val="DefaultParagraphFont"/>
    <w:uiPriority w:val="99"/>
    <w:unhideWhenUsed/>
    <w:rsid w:val="009E7134"/>
    <w:rPr>
      <w:color w:val="0000FF"/>
      <w:u w:val="single"/>
    </w:rPr>
  </w:style>
  <w:style w:type="paragraph" w:customStyle="1" w:styleId="normalbold">
    <w:name w:val="normalbold"/>
    <w:basedOn w:val="Normal"/>
    <w:rsid w:val="009E713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B3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717"/>
    <w:rPr>
      <w:rFonts w:ascii="Segoe UI" w:hAnsi="Segoe UI" w:cs="Segoe UI"/>
      <w:sz w:val="18"/>
      <w:szCs w:val="18"/>
    </w:rPr>
  </w:style>
  <w:style w:type="paragraph" w:styleId="ListParagraph">
    <w:name w:val="List Paragraph"/>
    <w:basedOn w:val="Normal"/>
    <w:uiPriority w:val="34"/>
    <w:qFormat/>
    <w:rsid w:val="0089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82872">
      <w:bodyDiv w:val="1"/>
      <w:marLeft w:val="0"/>
      <w:marRight w:val="0"/>
      <w:marTop w:val="0"/>
      <w:marBottom w:val="0"/>
      <w:divBdr>
        <w:top w:val="none" w:sz="0" w:space="0" w:color="auto"/>
        <w:left w:val="none" w:sz="0" w:space="0" w:color="auto"/>
        <w:bottom w:val="none" w:sz="0" w:space="0" w:color="auto"/>
        <w:right w:val="none" w:sz="0" w:space="0" w:color="auto"/>
      </w:divBdr>
      <w:divsChild>
        <w:div w:id="2016376339">
          <w:marLeft w:val="0"/>
          <w:marRight w:val="0"/>
          <w:marTop w:val="0"/>
          <w:marBottom w:val="0"/>
          <w:divBdr>
            <w:top w:val="none" w:sz="0" w:space="0" w:color="auto"/>
            <w:left w:val="none" w:sz="0" w:space="0" w:color="auto"/>
            <w:bottom w:val="none" w:sz="0" w:space="0" w:color="auto"/>
            <w:right w:val="none" w:sz="0" w:space="0" w:color="auto"/>
          </w:divBdr>
        </w:div>
        <w:div w:id="1443068946">
          <w:marLeft w:val="0"/>
          <w:marRight w:val="0"/>
          <w:marTop w:val="0"/>
          <w:marBottom w:val="0"/>
          <w:divBdr>
            <w:top w:val="none" w:sz="0" w:space="0" w:color="auto"/>
            <w:left w:val="none" w:sz="0" w:space="0" w:color="auto"/>
            <w:bottom w:val="none" w:sz="0" w:space="0" w:color="auto"/>
            <w:right w:val="none" w:sz="0" w:space="0" w:color="auto"/>
          </w:divBdr>
        </w:div>
        <w:div w:id="2080666712">
          <w:marLeft w:val="0"/>
          <w:marRight w:val="0"/>
          <w:marTop w:val="0"/>
          <w:marBottom w:val="0"/>
          <w:divBdr>
            <w:top w:val="none" w:sz="0" w:space="0" w:color="auto"/>
            <w:left w:val="none" w:sz="0" w:space="0" w:color="auto"/>
            <w:bottom w:val="none" w:sz="0" w:space="0" w:color="auto"/>
            <w:right w:val="none" w:sz="0" w:space="0" w:color="auto"/>
          </w:divBdr>
        </w:div>
        <w:div w:id="1836065566">
          <w:marLeft w:val="0"/>
          <w:marRight w:val="0"/>
          <w:marTop w:val="0"/>
          <w:marBottom w:val="0"/>
          <w:divBdr>
            <w:top w:val="none" w:sz="0" w:space="0" w:color="auto"/>
            <w:left w:val="none" w:sz="0" w:space="0" w:color="auto"/>
            <w:bottom w:val="none" w:sz="0" w:space="0" w:color="auto"/>
            <w:right w:val="none" w:sz="0" w:space="0" w:color="auto"/>
          </w:divBdr>
        </w:div>
        <w:div w:id="981346925">
          <w:marLeft w:val="0"/>
          <w:marRight w:val="0"/>
          <w:marTop w:val="0"/>
          <w:marBottom w:val="0"/>
          <w:divBdr>
            <w:top w:val="none" w:sz="0" w:space="0" w:color="auto"/>
            <w:left w:val="none" w:sz="0" w:space="0" w:color="auto"/>
            <w:bottom w:val="none" w:sz="0" w:space="0" w:color="auto"/>
            <w:right w:val="none" w:sz="0" w:space="0" w:color="auto"/>
          </w:divBdr>
        </w:div>
        <w:div w:id="603996868">
          <w:marLeft w:val="0"/>
          <w:marRight w:val="0"/>
          <w:marTop w:val="0"/>
          <w:marBottom w:val="0"/>
          <w:divBdr>
            <w:top w:val="none" w:sz="0" w:space="0" w:color="auto"/>
            <w:left w:val="none" w:sz="0" w:space="0" w:color="auto"/>
            <w:bottom w:val="none" w:sz="0" w:space="0" w:color="auto"/>
            <w:right w:val="none" w:sz="0" w:space="0" w:color="auto"/>
          </w:divBdr>
        </w:div>
        <w:div w:id="97873508">
          <w:marLeft w:val="0"/>
          <w:marRight w:val="0"/>
          <w:marTop w:val="0"/>
          <w:marBottom w:val="0"/>
          <w:divBdr>
            <w:top w:val="none" w:sz="0" w:space="0" w:color="auto"/>
            <w:left w:val="none" w:sz="0" w:space="0" w:color="auto"/>
            <w:bottom w:val="none" w:sz="0" w:space="0" w:color="auto"/>
            <w:right w:val="none" w:sz="0" w:space="0" w:color="auto"/>
          </w:divBdr>
        </w:div>
        <w:div w:id="611132251">
          <w:marLeft w:val="0"/>
          <w:marRight w:val="0"/>
          <w:marTop w:val="0"/>
          <w:marBottom w:val="0"/>
          <w:divBdr>
            <w:top w:val="none" w:sz="0" w:space="0" w:color="auto"/>
            <w:left w:val="none" w:sz="0" w:space="0" w:color="auto"/>
            <w:bottom w:val="none" w:sz="0" w:space="0" w:color="auto"/>
            <w:right w:val="none" w:sz="0" w:space="0" w:color="auto"/>
          </w:divBdr>
        </w:div>
        <w:div w:id="1713266952">
          <w:marLeft w:val="0"/>
          <w:marRight w:val="0"/>
          <w:marTop w:val="0"/>
          <w:marBottom w:val="0"/>
          <w:divBdr>
            <w:top w:val="none" w:sz="0" w:space="0" w:color="auto"/>
            <w:left w:val="none" w:sz="0" w:space="0" w:color="auto"/>
            <w:bottom w:val="none" w:sz="0" w:space="0" w:color="auto"/>
            <w:right w:val="none" w:sz="0" w:space="0" w:color="auto"/>
          </w:divBdr>
        </w:div>
        <w:div w:id="370233622">
          <w:marLeft w:val="0"/>
          <w:marRight w:val="0"/>
          <w:marTop w:val="0"/>
          <w:marBottom w:val="0"/>
          <w:divBdr>
            <w:top w:val="none" w:sz="0" w:space="0" w:color="auto"/>
            <w:left w:val="none" w:sz="0" w:space="0" w:color="auto"/>
            <w:bottom w:val="none" w:sz="0" w:space="0" w:color="auto"/>
            <w:right w:val="none" w:sz="0" w:space="0" w:color="auto"/>
          </w:divBdr>
        </w:div>
        <w:div w:id="1753577069">
          <w:marLeft w:val="0"/>
          <w:marRight w:val="0"/>
          <w:marTop w:val="0"/>
          <w:marBottom w:val="0"/>
          <w:divBdr>
            <w:top w:val="none" w:sz="0" w:space="0" w:color="auto"/>
            <w:left w:val="none" w:sz="0" w:space="0" w:color="auto"/>
            <w:bottom w:val="none" w:sz="0" w:space="0" w:color="auto"/>
            <w:right w:val="none" w:sz="0" w:space="0" w:color="auto"/>
          </w:divBdr>
        </w:div>
        <w:div w:id="1739746058">
          <w:marLeft w:val="0"/>
          <w:marRight w:val="0"/>
          <w:marTop w:val="0"/>
          <w:marBottom w:val="0"/>
          <w:divBdr>
            <w:top w:val="none" w:sz="0" w:space="0" w:color="auto"/>
            <w:left w:val="none" w:sz="0" w:space="0" w:color="auto"/>
            <w:bottom w:val="none" w:sz="0" w:space="0" w:color="auto"/>
            <w:right w:val="none" w:sz="0" w:space="0" w:color="auto"/>
          </w:divBdr>
        </w:div>
        <w:div w:id="2120250584">
          <w:marLeft w:val="0"/>
          <w:marRight w:val="0"/>
          <w:marTop w:val="0"/>
          <w:marBottom w:val="0"/>
          <w:divBdr>
            <w:top w:val="none" w:sz="0" w:space="0" w:color="auto"/>
            <w:left w:val="none" w:sz="0" w:space="0" w:color="auto"/>
            <w:bottom w:val="none" w:sz="0" w:space="0" w:color="auto"/>
            <w:right w:val="none" w:sz="0" w:space="0" w:color="auto"/>
          </w:divBdr>
        </w:div>
        <w:div w:id="570693868">
          <w:marLeft w:val="0"/>
          <w:marRight w:val="0"/>
          <w:marTop w:val="0"/>
          <w:marBottom w:val="0"/>
          <w:divBdr>
            <w:top w:val="none" w:sz="0" w:space="0" w:color="auto"/>
            <w:left w:val="none" w:sz="0" w:space="0" w:color="auto"/>
            <w:bottom w:val="none" w:sz="0" w:space="0" w:color="auto"/>
            <w:right w:val="none" w:sz="0" w:space="0" w:color="auto"/>
          </w:divBdr>
        </w:div>
        <w:div w:id="512035435">
          <w:marLeft w:val="0"/>
          <w:marRight w:val="0"/>
          <w:marTop w:val="0"/>
          <w:marBottom w:val="0"/>
          <w:divBdr>
            <w:top w:val="none" w:sz="0" w:space="0" w:color="auto"/>
            <w:left w:val="none" w:sz="0" w:space="0" w:color="auto"/>
            <w:bottom w:val="none" w:sz="0" w:space="0" w:color="auto"/>
            <w:right w:val="none" w:sz="0" w:space="0" w:color="auto"/>
          </w:divBdr>
        </w:div>
        <w:div w:id="706487836">
          <w:marLeft w:val="0"/>
          <w:marRight w:val="0"/>
          <w:marTop w:val="0"/>
          <w:marBottom w:val="0"/>
          <w:divBdr>
            <w:top w:val="none" w:sz="0" w:space="0" w:color="auto"/>
            <w:left w:val="none" w:sz="0" w:space="0" w:color="auto"/>
            <w:bottom w:val="none" w:sz="0" w:space="0" w:color="auto"/>
            <w:right w:val="none" w:sz="0" w:space="0" w:color="auto"/>
          </w:divBdr>
        </w:div>
        <w:div w:id="163788612">
          <w:marLeft w:val="0"/>
          <w:marRight w:val="0"/>
          <w:marTop w:val="0"/>
          <w:marBottom w:val="0"/>
          <w:divBdr>
            <w:top w:val="none" w:sz="0" w:space="0" w:color="auto"/>
            <w:left w:val="none" w:sz="0" w:space="0" w:color="auto"/>
            <w:bottom w:val="none" w:sz="0" w:space="0" w:color="auto"/>
            <w:right w:val="none" w:sz="0" w:space="0" w:color="auto"/>
          </w:divBdr>
        </w:div>
        <w:div w:id="1232305773">
          <w:marLeft w:val="0"/>
          <w:marRight w:val="0"/>
          <w:marTop w:val="0"/>
          <w:marBottom w:val="0"/>
          <w:divBdr>
            <w:top w:val="none" w:sz="0" w:space="0" w:color="auto"/>
            <w:left w:val="none" w:sz="0" w:space="0" w:color="auto"/>
            <w:bottom w:val="none" w:sz="0" w:space="0" w:color="auto"/>
            <w:right w:val="none" w:sz="0" w:space="0" w:color="auto"/>
          </w:divBdr>
        </w:div>
        <w:div w:id="1235046915">
          <w:marLeft w:val="0"/>
          <w:marRight w:val="0"/>
          <w:marTop w:val="0"/>
          <w:marBottom w:val="0"/>
          <w:divBdr>
            <w:top w:val="none" w:sz="0" w:space="0" w:color="auto"/>
            <w:left w:val="none" w:sz="0" w:space="0" w:color="auto"/>
            <w:bottom w:val="none" w:sz="0" w:space="0" w:color="auto"/>
            <w:right w:val="none" w:sz="0" w:space="0" w:color="auto"/>
          </w:divBdr>
        </w:div>
      </w:divsChild>
    </w:div>
    <w:div w:id="1656489002">
      <w:bodyDiv w:val="1"/>
      <w:marLeft w:val="0"/>
      <w:marRight w:val="0"/>
      <w:marTop w:val="0"/>
      <w:marBottom w:val="0"/>
      <w:divBdr>
        <w:top w:val="none" w:sz="0" w:space="0" w:color="auto"/>
        <w:left w:val="none" w:sz="0" w:space="0" w:color="auto"/>
        <w:bottom w:val="none" w:sz="0" w:space="0" w:color="auto"/>
        <w:right w:val="none" w:sz="0" w:space="0" w:color="auto"/>
      </w:divBdr>
      <w:divsChild>
        <w:div w:id="962735058">
          <w:marLeft w:val="0"/>
          <w:marRight w:val="0"/>
          <w:marTop w:val="0"/>
          <w:marBottom w:val="0"/>
          <w:divBdr>
            <w:top w:val="none" w:sz="0" w:space="0" w:color="auto"/>
            <w:left w:val="none" w:sz="0" w:space="0" w:color="auto"/>
            <w:bottom w:val="none" w:sz="0" w:space="0" w:color="auto"/>
            <w:right w:val="none" w:sz="0" w:space="0" w:color="auto"/>
          </w:divBdr>
          <w:divsChild>
            <w:div w:id="211381037">
              <w:marLeft w:val="0"/>
              <w:marRight w:val="0"/>
              <w:marTop w:val="0"/>
              <w:marBottom w:val="0"/>
              <w:divBdr>
                <w:top w:val="none" w:sz="0" w:space="0" w:color="auto"/>
                <w:left w:val="none" w:sz="0" w:space="0" w:color="auto"/>
                <w:bottom w:val="none" w:sz="0" w:space="0" w:color="auto"/>
                <w:right w:val="none" w:sz="0" w:space="0" w:color="auto"/>
              </w:divBdr>
            </w:div>
          </w:divsChild>
        </w:div>
        <w:div w:id="1527907094">
          <w:marLeft w:val="0"/>
          <w:marRight w:val="0"/>
          <w:marTop w:val="0"/>
          <w:marBottom w:val="0"/>
          <w:divBdr>
            <w:top w:val="none" w:sz="0" w:space="0" w:color="auto"/>
            <w:left w:val="none" w:sz="0" w:space="0" w:color="auto"/>
            <w:bottom w:val="none" w:sz="0" w:space="0" w:color="auto"/>
            <w:right w:val="none" w:sz="0" w:space="0" w:color="auto"/>
          </w:divBdr>
          <w:divsChild>
            <w:div w:id="4746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 GIONG</cp:lastModifiedBy>
  <cp:revision>21</cp:revision>
  <cp:lastPrinted>2025-04-10T01:00:00Z</cp:lastPrinted>
  <dcterms:created xsi:type="dcterms:W3CDTF">2023-03-27T03:24:00Z</dcterms:created>
  <dcterms:modified xsi:type="dcterms:W3CDTF">2025-04-14T01:56:00Z</dcterms:modified>
</cp:coreProperties>
</file>