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9322" w:type="dxa"/>
        <w:tblInd w:w="-142" w:type="dxa"/>
        <w:tblLayout w:type="fixed"/>
        <w:tblCellMar>
          <w:left w:w="108" w:type="dxa"/>
          <w:right w:w="108" w:type="dxa"/>
        </w:tblCellMar>
        <w:tblLook w:val="04A0" w:firstRow="1" w:lastRow="0" w:firstColumn="1" w:lastColumn="0" w:noHBand="0" w:noVBand="1"/>
      </w:tblPr>
      <w:tblGrid>
        <w:gridCol w:w="3511"/>
        <w:gridCol w:w="5811"/>
      </w:tblGrid>
      <w:tr w:rsidR="00C828A8" w:rsidRPr="00C828A8" w14:paraId="22E161CE" w14:textId="77777777" w:rsidTr="00CD6916">
        <w:trPr>
          <w:trHeight w:val="1029"/>
        </w:trPr>
        <w:tc>
          <w:tcPr>
            <w:tcW w:w="3511" w:type="dxa"/>
            <w:tcBorders>
              <w:top w:val="none" w:sz="4" w:space="0" w:color="000000"/>
              <w:left w:val="none" w:sz="4" w:space="0" w:color="000000"/>
              <w:bottom w:val="none" w:sz="4" w:space="0" w:color="000000"/>
              <w:right w:val="none" w:sz="4" w:space="0" w:color="000000"/>
            </w:tcBorders>
            <w:shd w:val="clear" w:color="auto" w:fill="FFFFFF"/>
          </w:tcPr>
          <w:p w14:paraId="11D821B8" w14:textId="77777777" w:rsidR="006E59F0" w:rsidRPr="00C828A8" w:rsidRDefault="006C79B4">
            <w:pPr>
              <w:jc w:val="center"/>
              <w:rPr>
                <w:b/>
                <w:bCs/>
                <w:sz w:val="26"/>
                <w:szCs w:val="26"/>
              </w:rPr>
            </w:pPr>
            <w:r w:rsidRPr="00C828A8">
              <w:rPr>
                <w:b/>
                <w:bCs/>
                <w:sz w:val="26"/>
                <w:szCs w:val="26"/>
              </w:rPr>
              <w:t>H</w:t>
            </w:r>
            <w:r w:rsidRPr="00C828A8">
              <w:rPr>
                <w:b/>
                <w:bCs/>
                <w:sz w:val="26"/>
                <w:szCs w:val="26"/>
                <w:lang w:val="vi-VN"/>
              </w:rPr>
              <w:t>ỘI ĐỒNG NH</w:t>
            </w:r>
            <w:r w:rsidRPr="00C828A8">
              <w:rPr>
                <w:b/>
                <w:bCs/>
                <w:sz w:val="26"/>
                <w:szCs w:val="26"/>
              </w:rPr>
              <w:t>ÂN DÂN</w:t>
            </w:r>
          </w:p>
          <w:p w14:paraId="2B924EC9" w14:textId="77777777" w:rsidR="006E59F0" w:rsidRPr="00C828A8" w:rsidRDefault="006C79B4">
            <w:pPr>
              <w:jc w:val="center"/>
              <w:rPr>
                <w:b/>
                <w:bCs/>
                <w:sz w:val="26"/>
                <w:szCs w:val="26"/>
              </w:rPr>
            </w:pPr>
            <w:r w:rsidRPr="00C828A8">
              <w:rPr>
                <w:b/>
                <w:bCs/>
                <w:sz w:val="26"/>
                <w:szCs w:val="26"/>
              </w:rPr>
              <w:t>T</w:t>
            </w:r>
            <w:r w:rsidRPr="00C828A8">
              <w:rPr>
                <w:b/>
                <w:bCs/>
                <w:sz w:val="26"/>
                <w:szCs w:val="26"/>
                <w:lang w:val="vi-VN"/>
              </w:rPr>
              <w:t>ỈNH L</w:t>
            </w:r>
            <w:r w:rsidRPr="00C828A8">
              <w:rPr>
                <w:b/>
                <w:bCs/>
                <w:sz w:val="26"/>
                <w:szCs w:val="26"/>
              </w:rPr>
              <w:t>ÀO CAI</w:t>
            </w:r>
          </w:p>
          <w:p w14:paraId="26E53EAD" w14:textId="77777777" w:rsidR="006E59F0" w:rsidRPr="00C828A8" w:rsidRDefault="006C79B4">
            <w:pPr>
              <w:jc w:val="center"/>
            </w:pPr>
            <w:r w:rsidRPr="00C828A8">
              <w:rPr>
                <w:noProof/>
              </w:rPr>
              <mc:AlternateContent>
                <mc:Choice Requires="wps">
                  <w:drawing>
                    <wp:anchor distT="0" distB="0" distL="114300" distR="114300" simplePos="0" relativeHeight="251650048" behindDoc="0" locked="0" layoutInCell="1" allowOverlap="1" wp14:anchorId="4DDCD951" wp14:editId="76309D3B">
                      <wp:simplePos x="0" y="0"/>
                      <wp:positionH relativeFrom="column">
                        <wp:posOffset>803908</wp:posOffset>
                      </wp:positionH>
                      <wp:positionV relativeFrom="paragraph">
                        <wp:posOffset>33653</wp:posOffset>
                      </wp:positionV>
                      <wp:extent cx="524508"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524510" cy="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78CCF00F" id="Freeform: Shape 1" o:spid="_x0000_s1026" style="position:absolute;margin-left:63.3pt;margin-top:2.65pt;width:41.3pt;height:0;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" path="m,l,21600r21600,l21600,,,xe">
                      <v:path arrowok="t" o:extrusionok="f" textboxrect="0,0,21600,0"/>
                    </v:shape>
                  </w:pict>
                </mc:Fallback>
              </mc:AlternateContent>
            </w:r>
          </w:p>
          <w:p w14:paraId="43A23B87" w14:textId="51E14C93" w:rsidR="006E59F0" w:rsidRPr="00C828A8" w:rsidRDefault="006C79B4">
            <w:pPr>
              <w:keepNext/>
              <w:ind w:left="109"/>
              <w:jc w:val="center"/>
            </w:pPr>
            <w:r w:rsidRPr="00C828A8">
              <w:t>S</w:t>
            </w:r>
            <w:r w:rsidRPr="00C828A8">
              <w:rPr>
                <w:lang w:val="vi-VN"/>
              </w:rPr>
              <w:t>ố:</w:t>
            </w:r>
            <w:r w:rsidRPr="00C828A8">
              <w:t xml:space="preserve">        /202</w:t>
            </w:r>
            <w:r w:rsidR="00C02B50" w:rsidRPr="00C828A8">
              <w:t>5</w:t>
            </w:r>
            <w:r w:rsidRPr="00C828A8">
              <w:t>/</w:t>
            </w:r>
            <w:r w:rsidRPr="00C828A8">
              <w:rPr>
                <w:lang w:val="vi-VN"/>
              </w:rPr>
              <w:t>NQ-HĐND</w:t>
            </w:r>
          </w:p>
        </w:tc>
        <w:tc>
          <w:tcPr>
            <w:tcW w:w="5811" w:type="dxa"/>
            <w:tcBorders>
              <w:top w:val="none" w:sz="4" w:space="0" w:color="000000"/>
              <w:left w:val="none" w:sz="4" w:space="0" w:color="000000"/>
              <w:bottom w:val="none" w:sz="4" w:space="0" w:color="000000"/>
              <w:right w:val="none" w:sz="4" w:space="0" w:color="000000"/>
            </w:tcBorders>
            <w:shd w:val="clear" w:color="auto" w:fill="FFFFFF"/>
          </w:tcPr>
          <w:p w14:paraId="41D28B3A" w14:textId="77777777" w:rsidR="006E59F0" w:rsidRPr="00C828A8" w:rsidRDefault="006C79B4">
            <w:pPr>
              <w:keepNext/>
              <w:jc w:val="center"/>
              <w:rPr>
                <w:b/>
                <w:bCs/>
                <w:sz w:val="26"/>
                <w:szCs w:val="26"/>
                <w:lang w:val="vi-VN"/>
              </w:rPr>
            </w:pPr>
            <w:r w:rsidRPr="00C828A8">
              <w:rPr>
                <w:b/>
                <w:bCs/>
                <w:sz w:val="26"/>
                <w:szCs w:val="26"/>
              </w:rPr>
              <w:t>C</w:t>
            </w:r>
            <w:r w:rsidRPr="00C828A8">
              <w:rPr>
                <w:b/>
                <w:bCs/>
                <w:sz w:val="26"/>
                <w:szCs w:val="26"/>
                <w:lang w:val="vi-VN"/>
              </w:rPr>
              <w:t>ỘNG HO</w:t>
            </w:r>
            <w:r w:rsidRPr="00C828A8">
              <w:rPr>
                <w:b/>
                <w:bCs/>
                <w:sz w:val="26"/>
                <w:szCs w:val="26"/>
              </w:rPr>
              <w:t>À XÃ H</w:t>
            </w:r>
            <w:r w:rsidRPr="00C828A8">
              <w:rPr>
                <w:b/>
                <w:bCs/>
                <w:sz w:val="26"/>
                <w:szCs w:val="26"/>
                <w:lang w:val="vi-VN"/>
              </w:rPr>
              <w:t>ỘI CHỦ NGHĨA VIỆT NAM</w:t>
            </w:r>
          </w:p>
          <w:p w14:paraId="4533FA19" w14:textId="77777777" w:rsidR="006E59F0" w:rsidRPr="00C828A8" w:rsidRDefault="006C79B4">
            <w:pPr>
              <w:jc w:val="center"/>
              <w:rPr>
                <w:b/>
                <w:bCs/>
              </w:rPr>
            </w:pPr>
            <w:r w:rsidRPr="00C828A8">
              <w:rPr>
                <w:b/>
                <w:bCs/>
              </w:rPr>
              <w:t>Đ</w:t>
            </w:r>
            <w:r w:rsidRPr="00C828A8">
              <w:rPr>
                <w:b/>
                <w:bCs/>
                <w:lang w:val="vi-VN"/>
              </w:rPr>
              <w:t>ộc lập - Tự do - Hạnh ph</w:t>
            </w:r>
            <w:r w:rsidRPr="00C828A8">
              <w:rPr>
                <w:b/>
                <w:bCs/>
              </w:rPr>
              <w:t>úc</w:t>
            </w:r>
          </w:p>
          <w:p w14:paraId="760E7C9A" w14:textId="77777777" w:rsidR="006E59F0" w:rsidRPr="00C828A8" w:rsidRDefault="006C79B4">
            <w:pPr>
              <w:jc w:val="center"/>
              <w:rPr>
                <w:i/>
                <w:iCs/>
              </w:rPr>
            </w:pPr>
            <w:r w:rsidRPr="00C828A8">
              <w:rPr>
                <w:i/>
                <w:iCs/>
                <w:noProof/>
              </w:rPr>
              <mc:AlternateContent>
                <mc:Choice Requires="wps">
                  <w:drawing>
                    <wp:anchor distT="0" distB="0" distL="114300" distR="114300" simplePos="0" relativeHeight="251648000" behindDoc="0" locked="0" layoutInCell="1" allowOverlap="1" wp14:anchorId="3EF82501" wp14:editId="5BA22349">
                      <wp:simplePos x="0" y="0"/>
                      <wp:positionH relativeFrom="column">
                        <wp:posOffset>734060</wp:posOffset>
                      </wp:positionH>
                      <wp:positionV relativeFrom="paragraph">
                        <wp:posOffset>33020</wp:posOffset>
                      </wp:positionV>
                      <wp:extent cx="2098674"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098674" cy="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53909643" id="Freeform: Shape 2" o:spid="_x0000_s1026" style="position:absolute;margin-left:57.8pt;margin-top:2.6pt;width:165.25pt;height:0;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" path="m,l,21600r21600,l21600,,,xe">
                      <v:path arrowok="t" o:extrusionok="f" textboxrect="0,0,21600,0"/>
                    </v:shape>
                  </w:pict>
                </mc:Fallback>
              </mc:AlternateContent>
            </w:r>
          </w:p>
          <w:p w14:paraId="24CF12E3" w14:textId="52CA6BD3" w:rsidR="006E59F0" w:rsidRPr="00C828A8" w:rsidRDefault="006C79B4">
            <w:pPr>
              <w:jc w:val="center"/>
            </w:pPr>
            <w:r w:rsidRPr="00C828A8">
              <w:rPr>
                <w:i/>
                <w:iCs/>
              </w:rPr>
              <w:t xml:space="preserve">  Lào Cai, ngày</w:t>
            </w:r>
            <w:r w:rsidRPr="00C828A8">
              <w:rPr>
                <w:i/>
                <w:iCs/>
                <w:lang w:val="vi-VN"/>
              </w:rPr>
              <w:t xml:space="preserve"> </w:t>
            </w:r>
            <w:r w:rsidRPr="00C828A8">
              <w:rPr>
                <w:i/>
                <w:iCs/>
              </w:rPr>
              <w:t xml:space="preserve">     tháng </w:t>
            </w:r>
            <w:r w:rsidR="00CD6916" w:rsidRPr="00C828A8">
              <w:rPr>
                <w:i/>
                <w:iCs/>
              </w:rPr>
              <w:t xml:space="preserve">   </w:t>
            </w:r>
            <w:r w:rsidRPr="00C828A8">
              <w:rPr>
                <w:bCs/>
                <w:i/>
                <w:iCs/>
              </w:rPr>
              <w:t xml:space="preserve"> </w:t>
            </w:r>
            <w:r w:rsidRPr="00C828A8">
              <w:rPr>
                <w:i/>
                <w:iCs/>
              </w:rPr>
              <w:t>năm 202</w:t>
            </w:r>
            <w:r w:rsidR="00CD6916" w:rsidRPr="00C828A8">
              <w:rPr>
                <w:i/>
                <w:iCs/>
              </w:rPr>
              <w:t>5</w:t>
            </w:r>
            <w:r w:rsidRPr="00C828A8">
              <w:rPr>
                <w:b/>
                <w:bCs/>
                <w:i/>
                <w:iCs/>
              </w:rPr>
              <w:t xml:space="preserve">  </w:t>
            </w:r>
          </w:p>
          <w:p w14:paraId="37145A85" w14:textId="77777777" w:rsidR="006E59F0" w:rsidRPr="00C828A8" w:rsidRDefault="006E59F0">
            <w:pPr>
              <w:rPr>
                <w:sz w:val="6"/>
              </w:rPr>
            </w:pPr>
          </w:p>
        </w:tc>
      </w:tr>
    </w:tbl>
    <w:p w14:paraId="3B71EC3C" w14:textId="77777777" w:rsidR="006E59F0" w:rsidRPr="00C828A8" w:rsidRDefault="006C79B4">
      <w:pPr>
        <w:shd w:val="clear" w:color="auto" w:fill="FFFFFF"/>
        <w:jc w:val="center"/>
        <w:rPr>
          <w:b/>
          <w:bCs/>
          <w:sz w:val="48"/>
        </w:rPr>
      </w:pPr>
      <w:r w:rsidRPr="00C828A8">
        <w:rPr>
          <w:b/>
          <w:noProof/>
          <w:sz w:val="26"/>
        </w:rPr>
        <mc:AlternateContent>
          <mc:Choice Requires="wps">
            <w:drawing>
              <wp:anchor distT="0" distB="0" distL="114300" distR="114300" simplePos="0" relativeHeight="251652096" behindDoc="0" locked="0" layoutInCell="1" allowOverlap="1" wp14:anchorId="1B2D527D" wp14:editId="420CC7FC">
                <wp:simplePos x="0" y="0"/>
                <wp:positionH relativeFrom="column">
                  <wp:posOffset>120015</wp:posOffset>
                </wp:positionH>
                <wp:positionV relativeFrom="paragraph">
                  <wp:posOffset>4445</wp:posOffset>
                </wp:positionV>
                <wp:extent cx="1200150" cy="390525"/>
                <wp:effectExtent l="0" t="0" r="19050" b="28575"/>
                <wp:wrapNone/>
                <wp:docPr id="3" name="Rectangle 4"/>
                <wp:cNvGraphicFramePr/>
                <a:graphic xmlns:a="http://schemas.openxmlformats.org/drawingml/2006/main">
                  <a:graphicData uri="http://schemas.microsoft.com/office/word/2010/wordprocessingShape">
                    <wps:wsp>
                      <wps:cNvSpPr/>
                      <wps:spPr bwMode="auto">
                        <a:xfrm>
                          <a:off x="0" y="0"/>
                          <a:ext cx="1200150" cy="390525"/>
                        </a:xfrm>
                        <a:prstGeom prst="rect">
                          <a:avLst/>
                        </a:prstGeom>
                        <a:solidFill>
                          <a:srgbClr val="FFFFFF"/>
                        </a:solidFill>
                        <a:ln w="3175">
                          <a:solidFill>
                            <a:srgbClr val="000000"/>
                          </a:solidFill>
                        </a:ln>
                      </wps:spPr>
                      <wps:txbx>
                        <w:txbxContent>
                          <w:p w14:paraId="5FFF96A9" w14:textId="651920D1" w:rsidR="006C79B4" w:rsidRPr="00D501B6" w:rsidRDefault="006C79B4" w:rsidP="00B804E8">
                            <w:pPr>
                              <w:spacing w:before="60"/>
                              <w:jc w:val="center"/>
                              <w:rPr>
                                <w:b/>
                                <w:color w:val="0000FF"/>
                                <w:sz w:val="24"/>
                                <w:szCs w:val="24"/>
                              </w:rPr>
                            </w:pPr>
                            <w:r w:rsidRPr="00D501B6">
                              <w:rPr>
                                <w:b/>
                                <w:color w:val="0000FF"/>
                                <w:sz w:val="24"/>
                                <w:szCs w:val="24"/>
                              </w:rPr>
                              <w:t xml:space="preserve">DỰ </w:t>
                            </w:r>
                            <w:r w:rsidRPr="004B7AE1">
                              <w:rPr>
                                <w:b/>
                                <w:color w:val="0000FF"/>
                                <w:sz w:val="24"/>
                                <w:szCs w:val="24"/>
                              </w:rPr>
                              <w:t xml:space="preserve">THẢO </w:t>
                            </w:r>
                            <w:r w:rsidR="004B7AE1" w:rsidRPr="004B7AE1">
                              <w:rPr>
                                <w:b/>
                                <w:color w:val="0000FF"/>
                                <w:sz w:val="24"/>
                                <w:szCs w:val="24"/>
                              </w:rPr>
                              <w:t>2</w:t>
                            </w:r>
                          </w:p>
                          <w:p w14:paraId="6B43BCFD" w14:textId="77777777" w:rsidR="006C79B4" w:rsidRDefault="006C79B4">
                            <w:pPr>
                              <w:jc w:val="center"/>
                              <w:rPr>
                                <w:sz w:val="20"/>
                                <w:szCs w:val="20"/>
                              </w:rPr>
                            </w:pPr>
                          </w:p>
                          <w:p w14:paraId="20B62FD2" w14:textId="77777777" w:rsidR="006C79B4" w:rsidRDefault="006C79B4"/>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B2D527D" id="Rectangle 4" o:spid="_x0000_s1026" style="position:absolute;left:0;text-align:left;margin-left:9.45pt;margin-top:.35pt;width:94.5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" strokeweight=".25pt">
                <v:textbox>
                  <w:txbxContent>
                    <w:p w14:paraId="5FFF96A9" w14:textId="651920D1" w:rsidR="006C79B4" w:rsidRPr="00D501B6" w:rsidRDefault="006C79B4" w:rsidP="00B804E8">
                      <w:pPr>
                        <w:spacing w:before="60"/>
                        <w:jc w:val="center"/>
                        <w:rPr>
                          <w:b/>
                          <w:color w:val="0000FF"/>
                          <w:sz w:val="24"/>
                          <w:szCs w:val="24"/>
                        </w:rPr>
                      </w:pPr>
                      <w:r w:rsidRPr="00D501B6">
                        <w:rPr>
                          <w:b/>
                          <w:color w:val="0000FF"/>
                          <w:sz w:val="24"/>
                          <w:szCs w:val="24"/>
                        </w:rPr>
                        <w:t xml:space="preserve">DỰ </w:t>
                      </w:r>
                      <w:r w:rsidRPr="004B7AE1">
                        <w:rPr>
                          <w:b/>
                          <w:color w:val="0000FF"/>
                          <w:sz w:val="24"/>
                          <w:szCs w:val="24"/>
                        </w:rPr>
                        <w:t xml:space="preserve">THẢO </w:t>
                      </w:r>
                      <w:r w:rsidR="004B7AE1" w:rsidRPr="004B7AE1">
                        <w:rPr>
                          <w:b/>
                          <w:color w:val="0000FF"/>
                          <w:sz w:val="24"/>
                          <w:szCs w:val="24"/>
                        </w:rPr>
                        <w:t>2</w:t>
                      </w:r>
                    </w:p>
                    <w:p w14:paraId="6B43BCFD" w14:textId="77777777" w:rsidR="006C79B4" w:rsidRDefault="006C79B4">
                      <w:pPr>
                        <w:jc w:val="center"/>
                        <w:rPr>
                          <w:sz w:val="20"/>
                          <w:szCs w:val="20"/>
                        </w:rPr>
                      </w:pPr>
                    </w:p>
                    <w:p w14:paraId="20B62FD2" w14:textId="77777777" w:rsidR="006C79B4" w:rsidRDefault="006C79B4"/>
                  </w:txbxContent>
                </v:textbox>
              </v:rect>
            </w:pict>
          </mc:Fallback>
        </mc:AlternateContent>
      </w:r>
    </w:p>
    <w:p w14:paraId="1C808FD1" w14:textId="77777777" w:rsidR="006E59F0" w:rsidRPr="00C828A8" w:rsidRDefault="006C79B4">
      <w:pPr>
        <w:shd w:val="clear" w:color="auto" w:fill="FFFFFF"/>
        <w:jc w:val="center"/>
        <w:rPr>
          <w:lang w:val="vi-VN"/>
        </w:rPr>
      </w:pPr>
      <w:r w:rsidRPr="00C828A8">
        <w:rPr>
          <w:b/>
          <w:bCs/>
          <w:lang w:val="vi-VN"/>
        </w:rPr>
        <w:t>NGHỊ QUYẾT</w:t>
      </w:r>
    </w:p>
    <w:p w14:paraId="3A208751" w14:textId="77777777" w:rsidR="00DE367D" w:rsidRPr="00C828A8" w:rsidRDefault="006C79B4" w:rsidP="00DE367D">
      <w:pPr>
        <w:jc w:val="center"/>
        <w:rPr>
          <w:b/>
        </w:rPr>
      </w:pPr>
      <w:r w:rsidRPr="00C828A8">
        <w:rPr>
          <w:b/>
        </w:rPr>
        <w:t xml:space="preserve">Ban hành </w:t>
      </w:r>
      <w:r w:rsidRPr="00C828A8">
        <w:rPr>
          <w:b/>
          <w:lang w:val="vi-VN"/>
        </w:rPr>
        <w:t>Quy định chính sách hỗ trợ cán bộ</w:t>
      </w:r>
      <w:r w:rsidR="001F2B71" w:rsidRPr="00C828A8">
        <w:rPr>
          <w:b/>
        </w:rPr>
        <w:t>, công chức</w:t>
      </w:r>
      <w:r w:rsidR="00274931" w:rsidRPr="00C828A8">
        <w:rPr>
          <w:b/>
        </w:rPr>
        <w:t xml:space="preserve"> không tái cử, </w:t>
      </w:r>
    </w:p>
    <w:p w14:paraId="5C8883F4" w14:textId="6C5B60E6" w:rsidR="006E59F0" w:rsidRPr="00C828A8" w:rsidRDefault="00274931" w:rsidP="00DE367D">
      <w:pPr>
        <w:jc w:val="center"/>
        <w:rPr>
          <w:b/>
        </w:rPr>
      </w:pPr>
      <w:r w:rsidRPr="00C828A8">
        <w:rPr>
          <w:b/>
        </w:rPr>
        <w:t>tái bổ nhiệm; cán bộ, công chức, viên chức n</w:t>
      </w:r>
      <w:r w:rsidR="006C79B4" w:rsidRPr="00C828A8">
        <w:rPr>
          <w:b/>
          <w:lang w:val="vi-VN"/>
        </w:rPr>
        <w:t>ghỉ công tác</w:t>
      </w:r>
      <w:r w:rsidR="006C79B4" w:rsidRPr="00C828A8">
        <w:rPr>
          <w:b/>
        </w:rPr>
        <w:t xml:space="preserve"> </w:t>
      </w:r>
      <w:r w:rsidR="006C79B4" w:rsidRPr="00C828A8">
        <w:rPr>
          <w:b/>
          <w:lang w:val="vi-VN"/>
        </w:rPr>
        <w:t>để thực hiện sắ</w:t>
      </w:r>
      <w:r w:rsidR="00DE367D" w:rsidRPr="00C828A8">
        <w:rPr>
          <w:b/>
        </w:rPr>
        <w:t xml:space="preserve">p </w:t>
      </w:r>
      <w:r w:rsidR="006C79B4" w:rsidRPr="00C828A8">
        <w:rPr>
          <w:b/>
          <w:lang w:val="vi-VN"/>
        </w:rPr>
        <w:t>xếp tổ chức bộ máy trên địa bàn tỉnh Lào Ca</w:t>
      </w:r>
      <w:r w:rsidR="00A541BE" w:rsidRPr="00C828A8">
        <w:rPr>
          <w:b/>
        </w:rPr>
        <w:t>i</w:t>
      </w:r>
    </w:p>
    <w:p w14:paraId="7C3B0E2D" w14:textId="357BF1A1" w:rsidR="006E59F0" w:rsidRPr="00C828A8" w:rsidRDefault="00A541BE" w:rsidP="007C3FFF">
      <w:pPr>
        <w:jc w:val="center"/>
        <w:rPr>
          <w:b/>
        </w:rPr>
      </w:pPr>
      <w:r w:rsidRPr="00C828A8">
        <w:rPr>
          <w:b/>
          <w:noProof/>
        </w:rPr>
        <mc:AlternateContent>
          <mc:Choice Requires="wps">
            <w:drawing>
              <wp:anchor distT="0" distB="0" distL="114300" distR="114300" simplePos="0" relativeHeight="251664384" behindDoc="0" locked="0" layoutInCell="1" allowOverlap="1" wp14:anchorId="1E5282D8" wp14:editId="686C2635">
                <wp:simplePos x="0" y="0"/>
                <wp:positionH relativeFrom="column">
                  <wp:posOffset>2091689</wp:posOffset>
                </wp:positionH>
                <wp:positionV relativeFrom="paragraph">
                  <wp:posOffset>83820</wp:posOffset>
                </wp:positionV>
                <wp:extent cx="1876425" cy="0"/>
                <wp:effectExtent l="0" t="0" r="0" b="0"/>
                <wp:wrapNone/>
                <wp:docPr id="556810558" name="Straight Connector 9"/>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7798D"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4.7pt,6.6pt" to="312.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j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" strokecolor="black [3040]"/>
            </w:pict>
          </mc:Fallback>
        </mc:AlternateContent>
      </w:r>
    </w:p>
    <w:p w14:paraId="009BC079" w14:textId="77777777" w:rsidR="006E59F0" w:rsidRPr="00C828A8" w:rsidRDefault="006E59F0">
      <w:pPr>
        <w:shd w:val="clear" w:color="auto" w:fill="FFFFFF"/>
        <w:spacing w:after="120"/>
        <w:jc w:val="center"/>
        <w:rPr>
          <w:b/>
          <w:bCs/>
          <w:sz w:val="2"/>
          <w:lang w:val="vi-VN"/>
        </w:rPr>
      </w:pPr>
    </w:p>
    <w:p w14:paraId="723399A0" w14:textId="49604324" w:rsidR="006E59F0" w:rsidRPr="00C828A8" w:rsidRDefault="006C79B4">
      <w:pPr>
        <w:shd w:val="clear" w:color="auto" w:fill="FFFFFF"/>
        <w:spacing w:after="120"/>
        <w:jc w:val="center"/>
      </w:pPr>
      <w:r w:rsidRPr="00C828A8">
        <w:rPr>
          <w:b/>
          <w:bCs/>
          <w:lang w:val="vi-VN"/>
        </w:rPr>
        <w:t>HỘI ĐỒNG NHÂN DÂN TỈNH LÀO CAI</w:t>
      </w:r>
      <w:r w:rsidRPr="00C828A8">
        <w:rPr>
          <w:b/>
          <w:bCs/>
          <w:lang w:val="vi-VN"/>
        </w:rPr>
        <w:br/>
        <w:t xml:space="preserve">KHÓA </w:t>
      </w:r>
      <w:r w:rsidR="007C3FFF" w:rsidRPr="00C828A8">
        <w:rPr>
          <w:b/>
          <w:bCs/>
        </w:rPr>
        <w:t>…..</w:t>
      </w:r>
      <w:r w:rsidRPr="00C828A8">
        <w:rPr>
          <w:b/>
          <w:bCs/>
          <w:lang w:val="vi-VN"/>
        </w:rPr>
        <w:t xml:space="preserve">- KỲ HỌP THỨ </w:t>
      </w:r>
      <w:r w:rsidR="007C3FFF" w:rsidRPr="00C828A8">
        <w:rPr>
          <w:b/>
          <w:bCs/>
        </w:rPr>
        <w:t>….</w:t>
      </w:r>
    </w:p>
    <w:p w14:paraId="40998DC1" w14:textId="77777777" w:rsidR="006E59F0" w:rsidRPr="00C828A8" w:rsidRDefault="006E59F0">
      <w:pPr>
        <w:shd w:val="clear" w:color="auto" w:fill="FFFFFF"/>
        <w:spacing w:before="80"/>
        <w:ind w:firstLine="720"/>
        <w:jc w:val="both"/>
        <w:rPr>
          <w:i/>
          <w:iCs/>
          <w:sz w:val="2"/>
          <w:lang w:val="vi-VN"/>
        </w:rPr>
      </w:pPr>
    </w:p>
    <w:p w14:paraId="5DE00971" w14:textId="77777777" w:rsidR="006E59F0" w:rsidRPr="00C828A8" w:rsidRDefault="006E59F0">
      <w:pPr>
        <w:shd w:val="clear" w:color="auto" w:fill="FFFFFF"/>
        <w:spacing w:before="80"/>
        <w:ind w:firstLine="567"/>
        <w:jc w:val="both"/>
        <w:rPr>
          <w:i/>
          <w:iCs/>
          <w:sz w:val="20"/>
          <w:lang w:val="vi-VN"/>
        </w:rPr>
      </w:pPr>
    </w:p>
    <w:p w14:paraId="76D71634" w14:textId="77777777" w:rsidR="006E59F0" w:rsidRPr="00C828A8" w:rsidRDefault="006C79B4">
      <w:pPr>
        <w:shd w:val="clear" w:color="auto" w:fill="FFFFFF"/>
        <w:spacing w:line="340" w:lineRule="exact"/>
        <w:ind w:firstLine="567"/>
        <w:jc w:val="both"/>
        <w:rPr>
          <w:i/>
          <w:iCs/>
          <w:lang w:val="vi-VN"/>
        </w:rPr>
      </w:pPr>
      <w:r w:rsidRPr="00C828A8">
        <w:rPr>
          <w:i/>
          <w:iCs/>
          <w:lang w:val="vi-VN"/>
        </w:rPr>
        <w:t>Căn cứ Luật Tổ chức chính quyền địa phương ngày 19 tháng 6 năm 2015;</w:t>
      </w:r>
    </w:p>
    <w:p w14:paraId="347BC725" w14:textId="77777777" w:rsidR="006E59F0" w:rsidRPr="00C828A8" w:rsidRDefault="009B2216">
      <w:pPr>
        <w:shd w:val="clear" w:color="auto" w:fill="FFFFFF"/>
        <w:spacing w:line="340" w:lineRule="exact"/>
        <w:ind w:firstLine="567"/>
        <w:jc w:val="both"/>
        <w:rPr>
          <w:i/>
          <w:iCs/>
          <w:lang w:val="vi-VN"/>
        </w:rPr>
      </w:pPr>
      <w:r w:rsidRPr="00C828A8">
        <w:rPr>
          <w:i/>
          <w:iCs/>
          <w:lang w:val="vi-VN"/>
        </w:rPr>
        <w:t>Căn cứ Luật S</w:t>
      </w:r>
      <w:r w:rsidR="006C79B4" w:rsidRPr="00C828A8">
        <w:rPr>
          <w:i/>
          <w:iCs/>
          <w:lang w:val="vi-VN"/>
        </w:rPr>
        <w:t>ửa đổi, bổ sung một số điều của Luật Tổ chức Chính phủ và Luật Tổ chức chính quyền địa phương ngày 22 tháng 11 năm 2019;</w:t>
      </w:r>
    </w:p>
    <w:p w14:paraId="0B93B2D5" w14:textId="77777777" w:rsidR="006E59F0" w:rsidRPr="00C828A8" w:rsidRDefault="006C79B4">
      <w:pPr>
        <w:shd w:val="clear" w:color="auto" w:fill="FFFFFF"/>
        <w:spacing w:line="340" w:lineRule="exact"/>
        <w:ind w:firstLine="567"/>
        <w:jc w:val="both"/>
        <w:rPr>
          <w:i/>
          <w:iCs/>
          <w:spacing w:val="-8"/>
          <w:lang w:val="vi-VN"/>
        </w:rPr>
      </w:pPr>
      <w:r w:rsidRPr="00C828A8">
        <w:rPr>
          <w:i/>
          <w:iCs/>
          <w:spacing w:val="-8"/>
          <w:lang w:val="vi-VN"/>
        </w:rPr>
        <w:t>Căn cứ Luật </w:t>
      </w:r>
      <w:r w:rsidR="009B2216" w:rsidRPr="00C828A8">
        <w:rPr>
          <w:i/>
          <w:iCs/>
          <w:spacing w:val="-8"/>
          <w:lang w:val="vi-VN"/>
        </w:rPr>
        <w:t>B</w:t>
      </w:r>
      <w:r w:rsidRPr="00C828A8">
        <w:rPr>
          <w:i/>
          <w:iCs/>
          <w:spacing w:val="-8"/>
          <w:lang w:val="vi-VN"/>
        </w:rPr>
        <w:t>an hành văn bản quy phạm pháp luật ngày 22 tháng 6 năm 2015;</w:t>
      </w:r>
    </w:p>
    <w:p w14:paraId="3C40476E" w14:textId="77777777" w:rsidR="006E59F0" w:rsidRPr="00C828A8" w:rsidRDefault="009B2216">
      <w:pPr>
        <w:shd w:val="clear" w:color="auto" w:fill="FFFFFF"/>
        <w:spacing w:line="340" w:lineRule="exact"/>
        <w:ind w:firstLine="567"/>
        <w:jc w:val="both"/>
        <w:rPr>
          <w:i/>
          <w:iCs/>
          <w:lang w:val="vi-VN"/>
        </w:rPr>
      </w:pPr>
      <w:r w:rsidRPr="00C828A8">
        <w:rPr>
          <w:i/>
          <w:iCs/>
          <w:lang w:val="vi-VN"/>
        </w:rPr>
        <w:t>Căn cứ Luật S</w:t>
      </w:r>
      <w:r w:rsidR="006C79B4" w:rsidRPr="00C828A8">
        <w:rPr>
          <w:i/>
          <w:iCs/>
          <w:lang w:val="vi-VN"/>
        </w:rPr>
        <w:t>ửa đổi, bổ sung một số điều của Luật Ban hành văn bản quy phạm pháp luật năm 2020;</w:t>
      </w:r>
    </w:p>
    <w:p w14:paraId="09012DB1" w14:textId="77777777" w:rsidR="006E59F0" w:rsidRPr="00C828A8" w:rsidRDefault="006C79B4">
      <w:pPr>
        <w:shd w:val="clear" w:color="auto" w:fill="FFFFFF"/>
        <w:spacing w:line="340" w:lineRule="exact"/>
        <w:ind w:firstLine="567"/>
        <w:jc w:val="both"/>
        <w:rPr>
          <w:i/>
          <w:iCs/>
          <w:lang w:val="vi-VN"/>
        </w:rPr>
      </w:pPr>
      <w:r w:rsidRPr="00C828A8">
        <w:rPr>
          <w:i/>
          <w:iCs/>
          <w:lang w:val="vi-VN"/>
        </w:rPr>
        <w:t>Căn cứ Luật Cán bộ, công chức ngày 13 tháng 11 năm 2008;</w:t>
      </w:r>
    </w:p>
    <w:p w14:paraId="0D4293E7" w14:textId="77777777" w:rsidR="006E59F0" w:rsidRPr="00C828A8" w:rsidRDefault="006C79B4">
      <w:pPr>
        <w:shd w:val="clear" w:color="auto" w:fill="FFFFFF"/>
        <w:spacing w:line="340" w:lineRule="exact"/>
        <w:ind w:firstLine="567"/>
        <w:jc w:val="both"/>
        <w:rPr>
          <w:i/>
          <w:iCs/>
          <w:lang w:val="vi-VN"/>
        </w:rPr>
      </w:pPr>
      <w:r w:rsidRPr="00C828A8">
        <w:rPr>
          <w:i/>
          <w:iCs/>
          <w:lang w:val="vi-VN"/>
        </w:rPr>
        <w:t>Căn cứ Luật Viên chức ngày 15 tháng 11 năm 2010;</w:t>
      </w:r>
    </w:p>
    <w:p w14:paraId="4E30CC06" w14:textId="77777777" w:rsidR="00A6323B" w:rsidRPr="00C828A8" w:rsidRDefault="00A6323B" w:rsidP="00A6323B">
      <w:pPr>
        <w:shd w:val="clear" w:color="auto" w:fill="FFFFFF"/>
        <w:spacing w:line="340" w:lineRule="exact"/>
        <w:ind w:firstLine="567"/>
        <w:jc w:val="both"/>
        <w:rPr>
          <w:i/>
          <w:iCs/>
          <w:lang w:val="vi-VN"/>
        </w:rPr>
      </w:pPr>
      <w:r w:rsidRPr="00C828A8">
        <w:rPr>
          <w:i/>
          <w:iCs/>
          <w:lang w:val="vi-VN"/>
        </w:rPr>
        <w:t>Căn cứ Luật Ngân sách nhà nước ngày 25 tháng 6 năm 2015;</w:t>
      </w:r>
    </w:p>
    <w:p w14:paraId="410FEA7B" w14:textId="77777777" w:rsidR="006E59F0" w:rsidRPr="00C828A8" w:rsidRDefault="006C79B4">
      <w:pPr>
        <w:shd w:val="clear" w:color="auto" w:fill="FFFFFF"/>
        <w:spacing w:line="340" w:lineRule="exact"/>
        <w:ind w:firstLine="567"/>
        <w:jc w:val="both"/>
        <w:rPr>
          <w:i/>
          <w:iCs/>
          <w:lang w:val="vi-VN"/>
        </w:rPr>
      </w:pPr>
      <w:r w:rsidRPr="00C828A8">
        <w:rPr>
          <w:i/>
          <w:iCs/>
          <w:lang w:val="vi-VN"/>
        </w:rPr>
        <w:t xml:space="preserve">Căn cứ Luật </w:t>
      </w:r>
      <w:r w:rsidR="009B2216" w:rsidRPr="00C828A8">
        <w:rPr>
          <w:i/>
          <w:iCs/>
          <w:lang w:val="vi-VN"/>
        </w:rPr>
        <w:t>S</w:t>
      </w:r>
      <w:r w:rsidRPr="00C828A8">
        <w:rPr>
          <w:i/>
          <w:iCs/>
          <w:lang w:val="vi-VN"/>
        </w:rPr>
        <w:t>ửa đổi, bổ sung một số điều của Luật Cán bộ, công chức và Luật viên chức ngày 25 tháng 11 năm 2019;</w:t>
      </w:r>
    </w:p>
    <w:p w14:paraId="1AA34488" w14:textId="77777777" w:rsidR="00B804E8" w:rsidRPr="00C828A8" w:rsidRDefault="009B2216" w:rsidP="00B804E8">
      <w:pPr>
        <w:shd w:val="clear" w:color="auto" w:fill="FFFFFF"/>
        <w:spacing w:line="340" w:lineRule="exact"/>
        <w:ind w:firstLine="567"/>
        <w:jc w:val="both"/>
        <w:rPr>
          <w:i/>
          <w:iCs/>
        </w:rPr>
      </w:pPr>
      <w:r w:rsidRPr="00C828A8">
        <w:rPr>
          <w:i/>
          <w:iCs/>
          <w:lang w:val="vi-VN"/>
        </w:rPr>
        <w:t>Căn cứ Bộ L</w:t>
      </w:r>
      <w:r w:rsidR="00B804E8" w:rsidRPr="00C828A8">
        <w:rPr>
          <w:i/>
          <w:iCs/>
          <w:lang w:val="vi-VN"/>
        </w:rPr>
        <w:t>uật Lao động ngày 20 tháng 11 năm 2019;</w:t>
      </w:r>
    </w:p>
    <w:p w14:paraId="2058C2DA" w14:textId="665F9807" w:rsidR="009A42A4" w:rsidRPr="00C828A8" w:rsidRDefault="009A42A4" w:rsidP="009A42A4">
      <w:pPr>
        <w:shd w:val="clear" w:color="auto" w:fill="FFFFFF"/>
        <w:spacing w:line="340" w:lineRule="exact"/>
        <w:ind w:firstLine="567"/>
        <w:jc w:val="both"/>
        <w:rPr>
          <w:i/>
          <w:iCs/>
        </w:rPr>
      </w:pPr>
      <w:r w:rsidRPr="00C828A8">
        <w:rPr>
          <w:i/>
          <w:iCs/>
          <w:lang w:val="vi-VN"/>
        </w:rPr>
        <w:t>Căn cứ Nghị định 135/2020/NĐ-CP ngày 18/11/2020 của Chính phủ quy định về tuổi nghỉ hưu</w:t>
      </w:r>
      <w:r w:rsidRPr="00C828A8">
        <w:rPr>
          <w:i/>
          <w:iCs/>
        </w:rPr>
        <w:t>;</w:t>
      </w:r>
    </w:p>
    <w:p w14:paraId="50C8C02B" w14:textId="1FF71C78" w:rsidR="001F2B71" w:rsidRPr="00C828A8" w:rsidRDefault="00A6323B" w:rsidP="00A6323B">
      <w:pPr>
        <w:shd w:val="clear" w:color="auto" w:fill="FFFFFF"/>
        <w:spacing w:line="340" w:lineRule="exact"/>
        <w:ind w:firstLine="567"/>
        <w:jc w:val="both"/>
        <w:rPr>
          <w:i/>
          <w:iCs/>
        </w:rPr>
      </w:pPr>
      <w:r w:rsidRPr="00C828A8">
        <w:rPr>
          <w:i/>
          <w:iCs/>
          <w:lang w:val="vi-VN"/>
        </w:rPr>
        <w:t xml:space="preserve">Căn cứ Nghị định </w:t>
      </w:r>
      <w:r w:rsidR="001F2B71" w:rsidRPr="00C828A8">
        <w:rPr>
          <w:i/>
          <w:iCs/>
        </w:rPr>
        <w:t>số 177/2024/NĐ-CP ngày 31 tháng 12 năm 2024 của Chính phủ Quy định chế độ, chính sách đối với các trường hợp không tái cử, tái bổ nhiệm và cán bộ thôi việc, nghỉ hưu theo nguyện vọng;</w:t>
      </w:r>
    </w:p>
    <w:p w14:paraId="74E4F966" w14:textId="16471BBC" w:rsidR="001F2B71" w:rsidRPr="00C828A8" w:rsidRDefault="006C79B4" w:rsidP="001F2B71">
      <w:pPr>
        <w:shd w:val="clear" w:color="auto" w:fill="FFFFFF"/>
        <w:spacing w:line="340" w:lineRule="exact"/>
        <w:ind w:firstLine="567"/>
        <w:jc w:val="both"/>
        <w:rPr>
          <w:i/>
          <w:iCs/>
        </w:rPr>
      </w:pPr>
      <w:r w:rsidRPr="00C828A8">
        <w:rPr>
          <w:i/>
          <w:iCs/>
          <w:lang w:val="vi-VN"/>
        </w:rPr>
        <w:t xml:space="preserve">Căn cứ Nghị định số </w:t>
      </w:r>
      <w:r w:rsidR="001F2B71" w:rsidRPr="00C828A8">
        <w:rPr>
          <w:i/>
          <w:iCs/>
        </w:rPr>
        <w:t>178/2024/NĐ-CP ngày 31 tháng 12 năm 2024 của Chính phủ về chính sách, chế độ đối với cán bộ, công chức, viên chức, người lao động</w:t>
      </w:r>
      <w:r w:rsidR="000D5BE5" w:rsidRPr="00C828A8">
        <w:rPr>
          <w:i/>
          <w:iCs/>
        </w:rPr>
        <w:t xml:space="preserve"> và lực lượng vũ trang trong thực hiện sắp xếp tổ chức bộ máy của hệ thống chính trị;</w:t>
      </w:r>
    </w:p>
    <w:p w14:paraId="788E27F0" w14:textId="77777777" w:rsidR="00C014A8" w:rsidRPr="00C828A8" w:rsidRDefault="00C014A8" w:rsidP="00C014A8">
      <w:pPr>
        <w:shd w:val="clear" w:color="auto" w:fill="FFFFFF"/>
        <w:spacing w:line="340" w:lineRule="exact"/>
        <w:ind w:firstLine="567"/>
        <w:jc w:val="both"/>
        <w:rPr>
          <w:i/>
          <w:iCs/>
        </w:rPr>
      </w:pPr>
      <w:r w:rsidRPr="00C828A8">
        <w:rPr>
          <w:i/>
          <w:iCs/>
        </w:rPr>
        <w:t>Căn cứ Thông tư số 07/2025/TT-BTC ngày 24 tháng 01 năm 2025 của Bộ trưởng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14:paraId="4BF4ABD5" w14:textId="3B9072D7" w:rsidR="006E59F0" w:rsidRPr="00C828A8" w:rsidRDefault="006C79B4" w:rsidP="0003040F">
      <w:pPr>
        <w:ind w:firstLine="567"/>
        <w:jc w:val="both"/>
        <w:rPr>
          <w:i/>
          <w:iCs/>
          <w:lang w:val="vi-VN"/>
        </w:rPr>
      </w:pPr>
      <w:r w:rsidRPr="00C828A8">
        <w:rPr>
          <w:i/>
          <w:iCs/>
          <w:lang w:val="vi-VN"/>
        </w:rPr>
        <w:t>Xét Tờ trình số ……</w:t>
      </w:r>
      <w:hyperlink r:id="rId7" w:tooltip="Xem văn bản  285/TTr-UBND" w:history="1">
        <w:r w:rsidRPr="00C828A8">
          <w:rPr>
            <w:i/>
            <w:iCs/>
            <w:lang w:val="vi-VN"/>
          </w:rPr>
          <w:t>/TTr-UBND</w:t>
        </w:r>
      </w:hyperlink>
      <w:r w:rsidRPr="00C828A8">
        <w:rPr>
          <w:i/>
          <w:iCs/>
          <w:lang w:val="vi-VN"/>
        </w:rPr>
        <w:t xml:space="preserve"> ngày …. tháng </w:t>
      </w:r>
      <w:r w:rsidR="005D2645" w:rsidRPr="00C828A8">
        <w:rPr>
          <w:i/>
          <w:iCs/>
        </w:rPr>
        <w:t>0</w:t>
      </w:r>
      <w:r w:rsidRPr="00C828A8">
        <w:rPr>
          <w:i/>
          <w:iCs/>
          <w:lang w:val="vi-VN"/>
        </w:rPr>
        <w:t>2 năm 202</w:t>
      </w:r>
      <w:r w:rsidR="005D2645" w:rsidRPr="00C828A8">
        <w:rPr>
          <w:i/>
          <w:iCs/>
        </w:rPr>
        <w:t>5</w:t>
      </w:r>
      <w:r w:rsidRPr="00C828A8">
        <w:rPr>
          <w:i/>
          <w:iCs/>
          <w:lang w:val="vi-VN"/>
        </w:rPr>
        <w:t xml:space="preserve"> của Ủy ban nhân dân tỉnh đề nghị xây dựng Nghị quyết</w:t>
      </w:r>
      <w:r w:rsidR="00891C03" w:rsidRPr="00C828A8">
        <w:rPr>
          <w:i/>
          <w:iCs/>
          <w:lang w:val="vi-VN"/>
        </w:rPr>
        <w:t xml:space="preserve"> </w:t>
      </w:r>
      <w:r w:rsidR="00763400" w:rsidRPr="00C828A8">
        <w:rPr>
          <w:i/>
          <w:iCs/>
        </w:rPr>
        <w:t xml:space="preserve">ban hành Quy định </w:t>
      </w:r>
      <w:r w:rsidR="0003040F" w:rsidRPr="00C828A8">
        <w:rPr>
          <w:i/>
          <w:iCs/>
          <w:lang w:val="vi-VN"/>
        </w:rPr>
        <w:t xml:space="preserve">chính sách hỗ trợ </w:t>
      </w:r>
      <w:r w:rsidR="0003040F" w:rsidRPr="00C828A8">
        <w:rPr>
          <w:i/>
          <w:iCs/>
          <w:lang w:val="vi-VN"/>
        </w:rPr>
        <w:lastRenderedPageBreak/>
        <w:t>cán bộ, công chức không tái cử, tái bổ nhiệm; cán bộ, công chức, viên chức nghỉ công tác để thực hiện sắp xếp tổ chức bộ máy trên địa bàn</w:t>
      </w:r>
      <w:r w:rsidR="0003040F" w:rsidRPr="00C828A8">
        <w:rPr>
          <w:i/>
          <w:iCs/>
        </w:rPr>
        <w:t xml:space="preserve"> </w:t>
      </w:r>
      <w:r w:rsidR="0003040F" w:rsidRPr="00C828A8">
        <w:rPr>
          <w:i/>
          <w:iCs/>
          <w:lang w:val="vi-VN"/>
        </w:rPr>
        <w:t>tỉnh Lào Cai</w:t>
      </w:r>
      <w:r w:rsidRPr="00C828A8">
        <w:rPr>
          <w:i/>
          <w:iCs/>
          <w:lang w:val="vi-VN"/>
        </w:rPr>
        <w:t xml:space="preserve">; Báo cáo thẩm tra số …../BC-BPC ngày …. tháng </w:t>
      </w:r>
      <w:r w:rsidR="0003040F" w:rsidRPr="00C828A8">
        <w:rPr>
          <w:i/>
          <w:iCs/>
        </w:rPr>
        <w:t>0</w:t>
      </w:r>
      <w:r w:rsidRPr="00C828A8">
        <w:rPr>
          <w:i/>
          <w:iCs/>
          <w:lang w:val="vi-VN"/>
        </w:rPr>
        <w:t>2 năm 202</w:t>
      </w:r>
      <w:r w:rsidR="0003040F" w:rsidRPr="00C828A8">
        <w:rPr>
          <w:i/>
          <w:iCs/>
        </w:rPr>
        <w:t>5</w:t>
      </w:r>
      <w:r w:rsidRPr="00C828A8">
        <w:rPr>
          <w:i/>
          <w:iCs/>
          <w:lang w:val="vi-VN"/>
        </w:rPr>
        <w:t xml:space="preserve"> của Ban Pháp chế Hội đồng nhân dân tỉnh; ý kiến thảo luận của đại biểu Hội đồng nhân dân tại kỳ họp.</w:t>
      </w:r>
    </w:p>
    <w:p w14:paraId="0470F767" w14:textId="77777777" w:rsidR="006E59F0" w:rsidRPr="00C828A8" w:rsidRDefault="006E59F0">
      <w:pPr>
        <w:shd w:val="clear" w:color="auto" w:fill="FFFFFF"/>
        <w:spacing w:before="80"/>
        <w:ind w:firstLine="567"/>
        <w:jc w:val="center"/>
        <w:rPr>
          <w:b/>
          <w:bCs/>
          <w:sz w:val="18"/>
          <w:lang w:val="vi-VN"/>
        </w:rPr>
      </w:pPr>
    </w:p>
    <w:p w14:paraId="7CCFE8E8" w14:textId="77777777" w:rsidR="006E59F0" w:rsidRPr="00C828A8" w:rsidRDefault="006C79B4">
      <w:pPr>
        <w:shd w:val="clear" w:color="auto" w:fill="FFFFFF"/>
        <w:spacing w:before="80"/>
        <w:ind w:firstLine="567"/>
        <w:jc w:val="center"/>
        <w:rPr>
          <w:b/>
          <w:bCs/>
          <w:lang w:val="vi-VN"/>
        </w:rPr>
      </w:pPr>
      <w:r w:rsidRPr="00C828A8">
        <w:rPr>
          <w:b/>
          <w:bCs/>
          <w:lang w:val="vi-VN"/>
        </w:rPr>
        <w:t>QUYẾT NGHỊ:</w:t>
      </w:r>
    </w:p>
    <w:p w14:paraId="4F26F8DA" w14:textId="77777777" w:rsidR="006E59F0" w:rsidRPr="00C828A8" w:rsidRDefault="006E59F0">
      <w:pPr>
        <w:shd w:val="clear" w:color="auto" w:fill="FFFFFF"/>
        <w:spacing w:before="80"/>
        <w:ind w:firstLine="567"/>
        <w:jc w:val="center"/>
        <w:rPr>
          <w:i/>
          <w:iCs/>
          <w:lang w:val="vi-VN"/>
        </w:rPr>
      </w:pPr>
    </w:p>
    <w:p w14:paraId="2525A4AE" w14:textId="0E7AA8AC" w:rsidR="006E59F0" w:rsidRPr="00C828A8" w:rsidRDefault="006C79B4">
      <w:pPr>
        <w:spacing w:before="120" w:after="120" w:line="320" w:lineRule="exact"/>
        <w:ind w:firstLine="567"/>
        <w:jc w:val="both"/>
        <w:rPr>
          <w:spacing w:val="-4"/>
          <w:lang w:val="nb-NO"/>
        </w:rPr>
      </w:pPr>
      <w:r w:rsidRPr="00C828A8">
        <w:rPr>
          <w:b/>
          <w:lang w:val="nb-NO"/>
        </w:rPr>
        <w:t xml:space="preserve">Điều 1. </w:t>
      </w:r>
      <w:r w:rsidRPr="00C828A8">
        <w:rPr>
          <w:spacing w:val="-4"/>
          <w:lang w:val="nb-NO"/>
        </w:rPr>
        <w:t xml:space="preserve">Ban hành kèm theo Nghị quyết này </w:t>
      </w:r>
      <w:r w:rsidR="00763400" w:rsidRPr="00C828A8">
        <w:rPr>
          <w:spacing w:val="-4"/>
          <w:lang w:val="nb-NO"/>
        </w:rPr>
        <w:t>Quy định chính sách hỗ trợ cán bộ, công chức không tái cử, tái bổ nhiệm; cán bộ, công chức, viên chức nghỉ công tác để thực hiện sắp xếp tổ chức bộ máy trên địa bàn tỉnh Lào Cai</w:t>
      </w:r>
      <w:r w:rsidRPr="00C828A8">
        <w:rPr>
          <w:spacing w:val="-4"/>
          <w:lang w:val="nb-NO"/>
        </w:rPr>
        <w:t>.</w:t>
      </w:r>
    </w:p>
    <w:p w14:paraId="302B66C0" w14:textId="77777777" w:rsidR="006E59F0" w:rsidRPr="00C828A8" w:rsidRDefault="006C79B4">
      <w:pPr>
        <w:pStyle w:val="NormalWeb"/>
        <w:shd w:val="clear" w:color="auto" w:fill="FFFFFF"/>
        <w:spacing w:before="120" w:beforeAutospacing="0" w:after="120" w:afterAutospacing="0" w:line="320" w:lineRule="exact"/>
        <w:ind w:firstLine="567"/>
        <w:jc w:val="both"/>
        <w:rPr>
          <w:b/>
          <w:sz w:val="28"/>
          <w:szCs w:val="28"/>
          <w:lang w:val="nb-NO"/>
        </w:rPr>
      </w:pPr>
      <w:r w:rsidRPr="00C828A8">
        <w:rPr>
          <w:b/>
          <w:sz w:val="28"/>
          <w:szCs w:val="28"/>
          <w:lang w:val="nb-NO"/>
        </w:rPr>
        <w:t>Điều 2. Trách nhiệm và hiệu lực thi hành</w:t>
      </w:r>
    </w:p>
    <w:p w14:paraId="0C11AECB" w14:textId="77777777" w:rsidR="006E59F0" w:rsidRPr="00C828A8" w:rsidRDefault="006C79B4">
      <w:pPr>
        <w:pStyle w:val="NormalWeb"/>
        <w:shd w:val="clear" w:color="auto" w:fill="FFFFFF"/>
        <w:spacing w:before="120" w:beforeAutospacing="0" w:after="120" w:afterAutospacing="0" w:line="320" w:lineRule="exact"/>
        <w:ind w:firstLine="567"/>
        <w:jc w:val="both"/>
        <w:rPr>
          <w:sz w:val="28"/>
          <w:szCs w:val="28"/>
          <w:lang w:val="nb-NO"/>
        </w:rPr>
      </w:pPr>
      <w:r w:rsidRPr="00C828A8">
        <w:rPr>
          <w:sz w:val="28"/>
          <w:szCs w:val="28"/>
          <w:lang w:val="nb-NO"/>
        </w:rPr>
        <w:t>1. Ủy ban nhân dân tỉnh có trách nhiệm triển khai thực hiện Nghị quyết.</w:t>
      </w:r>
    </w:p>
    <w:p w14:paraId="1D6B4976" w14:textId="77777777" w:rsidR="006E59F0" w:rsidRPr="00C828A8" w:rsidRDefault="006C79B4">
      <w:pPr>
        <w:pStyle w:val="NormalWeb"/>
        <w:shd w:val="clear" w:color="auto" w:fill="FFFFFF"/>
        <w:spacing w:before="120" w:beforeAutospacing="0" w:after="120" w:afterAutospacing="0" w:line="320" w:lineRule="exact"/>
        <w:ind w:firstLine="567"/>
        <w:jc w:val="both"/>
        <w:rPr>
          <w:spacing w:val="4"/>
          <w:sz w:val="28"/>
          <w:szCs w:val="28"/>
          <w:lang w:val="nb-NO"/>
        </w:rPr>
      </w:pPr>
      <w:r w:rsidRPr="00C828A8">
        <w:rPr>
          <w:spacing w:val="4"/>
          <w:sz w:val="28"/>
          <w:szCs w:val="28"/>
          <w:lang w:val="nb-NO"/>
        </w:rPr>
        <w:t>2. Thường trực Hội đồng nhân dân, các Ban Hội đồng nhân dân, Tổ đại biểu và đại biểu Hội đồng nhân dân tỉnh chịu trách nhiệm giám sát việc thực hiện Nghị quyết.</w:t>
      </w:r>
    </w:p>
    <w:p w14:paraId="37EDF1AF" w14:textId="5F222648" w:rsidR="006E59F0" w:rsidRPr="00C828A8" w:rsidRDefault="006C79B4">
      <w:pPr>
        <w:pStyle w:val="NormalWeb"/>
        <w:shd w:val="clear" w:color="auto" w:fill="FFFFFF"/>
        <w:spacing w:before="120" w:beforeAutospacing="0" w:after="120" w:afterAutospacing="0" w:line="320" w:lineRule="exact"/>
        <w:ind w:firstLine="567"/>
        <w:jc w:val="both"/>
        <w:rPr>
          <w:sz w:val="28"/>
          <w:szCs w:val="28"/>
          <w:lang w:val="nb-NO"/>
        </w:rPr>
      </w:pPr>
      <w:r w:rsidRPr="00C828A8">
        <w:rPr>
          <w:sz w:val="28"/>
          <w:szCs w:val="28"/>
          <w:lang w:val="nb-NO"/>
        </w:rPr>
        <w:t>Nghị quyết này đã được Hội đồng nhân dân tỉnh Lào Cai Khóa</w:t>
      </w:r>
      <w:r w:rsidR="00D639F7" w:rsidRPr="00C828A8">
        <w:rPr>
          <w:sz w:val="28"/>
          <w:szCs w:val="28"/>
          <w:lang w:val="nb-NO"/>
        </w:rPr>
        <w:t>......</w:t>
      </w:r>
      <w:r w:rsidRPr="00C828A8">
        <w:rPr>
          <w:sz w:val="28"/>
          <w:szCs w:val="28"/>
          <w:lang w:val="nb-NO"/>
        </w:rPr>
        <w:t xml:space="preserve">, Kỳ họp thứ </w:t>
      </w:r>
      <w:r w:rsidR="00D639F7" w:rsidRPr="00C828A8">
        <w:rPr>
          <w:sz w:val="28"/>
          <w:szCs w:val="28"/>
          <w:lang w:val="nb-NO"/>
        </w:rPr>
        <w:t>......</w:t>
      </w:r>
      <w:r w:rsidRPr="00C828A8">
        <w:rPr>
          <w:sz w:val="28"/>
          <w:szCs w:val="28"/>
          <w:lang w:val="nb-NO"/>
        </w:rPr>
        <w:t xml:space="preserve"> thông qua ngày      tháng </w:t>
      </w:r>
      <w:r w:rsidR="00D639F7" w:rsidRPr="00C828A8">
        <w:rPr>
          <w:sz w:val="28"/>
          <w:szCs w:val="28"/>
          <w:lang w:val="nb-NO"/>
        </w:rPr>
        <w:t xml:space="preserve">  </w:t>
      </w:r>
      <w:r w:rsidRPr="00C828A8">
        <w:rPr>
          <w:sz w:val="28"/>
          <w:szCs w:val="28"/>
          <w:lang w:val="nb-NO"/>
        </w:rPr>
        <w:t xml:space="preserve">  năm 202</w:t>
      </w:r>
      <w:r w:rsidR="00D639F7" w:rsidRPr="00C828A8">
        <w:rPr>
          <w:sz w:val="28"/>
          <w:szCs w:val="28"/>
          <w:lang w:val="nb-NO"/>
        </w:rPr>
        <w:t>5</w:t>
      </w:r>
      <w:r w:rsidRPr="00C828A8">
        <w:rPr>
          <w:sz w:val="28"/>
          <w:szCs w:val="28"/>
          <w:lang w:val="nb-NO"/>
        </w:rPr>
        <w:t xml:space="preserve"> và có hiệu lực kể từ ngày </w:t>
      </w:r>
      <w:r w:rsidR="00063174" w:rsidRPr="00C828A8">
        <w:rPr>
          <w:sz w:val="28"/>
          <w:szCs w:val="28"/>
          <w:lang w:val="nb-NO"/>
        </w:rPr>
        <w:t xml:space="preserve">  </w:t>
      </w:r>
      <w:r w:rsidRPr="00C828A8">
        <w:rPr>
          <w:sz w:val="28"/>
          <w:szCs w:val="28"/>
          <w:lang w:val="nb-NO"/>
        </w:rPr>
        <w:t xml:space="preserve"> tháng </w:t>
      </w:r>
      <w:r w:rsidR="00063174" w:rsidRPr="00C828A8">
        <w:rPr>
          <w:sz w:val="28"/>
          <w:szCs w:val="28"/>
          <w:lang w:val="nb-NO"/>
        </w:rPr>
        <w:t xml:space="preserve">     </w:t>
      </w:r>
      <w:r w:rsidRPr="00C828A8">
        <w:rPr>
          <w:sz w:val="28"/>
          <w:szCs w:val="28"/>
          <w:lang w:val="nb-NO"/>
        </w:rPr>
        <w:t xml:space="preserve"> năm 202</w:t>
      </w:r>
      <w:r w:rsidR="00D639F7" w:rsidRPr="00C828A8">
        <w:rPr>
          <w:sz w:val="28"/>
          <w:szCs w:val="28"/>
          <w:lang w:val="nb-NO"/>
        </w:rPr>
        <w:t>5</w:t>
      </w:r>
      <w:r w:rsidRPr="00C828A8">
        <w:rPr>
          <w:sz w:val="28"/>
          <w:szCs w:val="28"/>
          <w:lang w:val="nb-NO"/>
        </w:rPr>
        <w:t>./.</w:t>
      </w:r>
    </w:p>
    <w:p w14:paraId="3E5D9ACB" w14:textId="77777777" w:rsidR="006E59F0" w:rsidRPr="00C828A8" w:rsidRDefault="006E59F0">
      <w:pPr>
        <w:pStyle w:val="NormalWeb"/>
        <w:shd w:val="clear" w:color="auto" w:fill="FFFFFF"/>
        <w:spacing w:beforeAutospacing="0" w:after="0" w:afterAutospacing="0" w:line="234" w:lineRule="atLeast"/>
        <w:ind w:firstLine="567"/>
        <w:jc w:val="both"/>
        <w:rPr>
          <w:sz w:val="28"/>
          <w:szCs w:val="28"/>
          <w:lang w:val="nb-NO"/>
        </w:rPr>
      </w:pPr>
    </w:p>
    <w:tbl>
      <w:tblPr>
        <w:tblStyle w:val="GenStyleDefTable"/>
        <w:tblW w:w="9572" w:type="dxa"/>
        <w:tblInd w:w="0" w:type="dxa"/>
        <w:tblLayout w:type="fixed"/>
        <w:tblLook w:val="04A0" w:firstRow="1" w:lastRow="0" w:firstColumn="1" w:lastColumn="0" w:noHBand="0" w:noVBand="1"/>
      </w:tblPr>
      <w:tblGrid>
        <w:gridCol w:w="108"/>
        <w:gridCol w:w="3487"/>
        <w:gridCol w:w="1411"/>
        <w:gridCol w:w="4475"/>
        <w:gridCol w:w="91"/>
      </w:tblGrid>
      <w:tr w:rsidR="00C828A8" w:rsidRPr="00C828A8" w14:paraId="77B4712F" w14:textId="77777777">
        <w:trPr>
          <w:trHeight w:val="3700"/>
        </w:trPr>
        <w:tc>
          <w:tcPr>
            <w:tcW w:w="5006" w:type="dxa"/>
            <w:gridSpan w:val="3"/>
            <w:tcBorders>
              <w:top w:val="none" w:sz="0" w:space="0" w:color="000000"/>
              <w:left w:val="none" w:sz="0" w:space="0" w:color="000000"/>
              <w:bottom w:val="none" w:sz="0" w:space="0" w:color="000000"/>
              <w:right w:val="none" w:sz="0" w:space="0" w:color="000000"/>
            </w:tcBorders>
          </w:tcPr>
          <w:p w14:paraId="28083DE2" w14:textId="77777777" w:rsidR="006E59F0" w:rsidRPr="00C828A8" w:rsidRDefault="006C79B4">
            <w:pPr>
              <w:jc w:val="both"/>
              <w:rPr>
                <w:sz w:val="24"/>
                <w:szCs w:val="24"/>
                <w:lang w:val="nb-NO"/>
              </w:rPr>
            </w:pPr>
            <w:r w:rsidRPr="00C828A8">
              <w:rPr>
                <w:b/>
                <w:i/>
                <w:lang w:val="nb-NO"/>
              </w:rPr>
              <w:t xml:space="preserve">  </w:t>
            </w:r>
            <w:r w:rsidRPr="00C828A8">
              <w:rPr>
                <w:b/>
                <w:i/>
                <w:sz w:val="24"/>
                <w:szCs w:val="24"/>
                <w:lang w:val="nb-NO"/>
              </w:rPr>
              <w:t>Nơi nhận:</w:t>
            </w:r>
            <w:r w:rsidRPr="00C828A8">
              <w:rPr>
                <w:sz w:val="24"/>
                <w:szCs w:val="24"/>
                <w:lang w:val="nb-NO"/>
              </w:rPr>
              <w:t xml:space="preserve">                                                                                      </w:t>
            </w:r>
          </w:p>
          <w:p w14:paraId="5F3ABC4D" w14:textId="77777777" w:rsidR="006E59F0" w:rsidRPr="00C828A8" w:rsidRDefault="006C79B4">
            <w:pPr>
              <w:spacing w:line="240" w:lineRule="exact"/>
              <w:jc w:val="both"/>
              <w:rPr>
                <w:sz w:val="22"/>
                <w:szCs w:val="22"/>
                <w:lang w:val="nb-NO"/>
              </w:rPr>
            </w:pPr>
            <w:r w:rsidRPr="00C828A8">
              <w:rPr>
                <w:sz w:val="22"/>
                <w:szCs w:val="22"/>
                <w:lang w:val="nb-NO"/>
              </w:rPr>
              <w:t>- UBTV Quốc hội</w:t>
            </w:r>
            <w:r w:rsidRPr="00C828A8">
              <w:rPr>
                <w:sz w:val="22"/>
                <w:szCs w:val="22"/>
                <w:lang w:val="vi-VN"/>
              </w:rPr>
              <w:t>, Chính phủ</w:t>
            </w:r>
            <w:r w:rsidRPr="00C828A8">
              <w:rPr>
                <w:sz w:val="22"/>
                <w:szCs w:val="22"/>
                <w:lang w:val="nb-NO"/>
              </w:rPr>
              <w:t>;</w:t>
            </w:r>
          </w:p>
          <w:p w14:paraId="6B56AE76" w14:textId="77777777" w:rsidR="006E59F0" w:rsidRPr="00C828A8" w:rsidRDefault="006C79B4">
            <w:pPr>
              <w:spacing w:line="240" w:lineRule="exact"/>
              <w:jc w:val="both"/>
              <w:rPr>
                <w:spacing w:val="-6"/>
                <w:sz w:val="22"/>
                <w:szCs w:val="22"/>
                <w:lang w:val="nb-NO"/>
              </w:rPr>
            </w:pPr>
            <w:r w:rsidRPr="00C828A8">
              <w:rPr>
                <w:spacing w:val="-6"/>
                <w:sz w:val="22"/>
                <w:szCs w:val="22"/>
                <w:lang w:val="nb-NO"/>
              </w:rPr>
              <w:t>- Bộ Nội vụ, Bộ Tài chính, Bộ LĐ-TB và XH;</w:t>
            </w:r>
          </w:p>
          <w:p w14:paraId="776FD28F" w14:textId="77777777" w:rsidR="006E59F0" w:rsidRPr="00C828A8" w:rsidRDefault="006C79B4">
            <w:pPr>
              <w:spacing w:line="240" w:lineRule="exact"/>
              <w:jc w:val="both"/>
              <w:rPr>
                <w:spacing w:val="-6"/>
                <w:sz w:val="22"/>
                <w:szCs w:val="22"/>
                <w:lang w:val="nb-NO"/>
              </w:rPr>
            </w:pPr>
            <w:r w:rsidRPr="00C828A8">
              <w:rPr>
                <w:spacing w:val="-6"/>
                <w:sz w:val="22"/>
                <w:szCs w:val="22"/>
                <w:lang w:val="nb-NO"/>
              </w:rPr>
              <w:t xml:space="preserve">- Bảo hiểm xã hội Việt Nam; </w:t>
            </w:r>
          </w:p>
          <w:p w14:paraId="17EDB528" w14:textId="77777777" w:rsidR="006E59F0" w:rsidRPr="00C828A8" w:rsidRDefault="006C79B4">
            <w:pPr>
              <w:spacing w:line="240" w:lineRule="exact"/>
              <w:jc w:val="both"/>
              <w:rPr>
                <w:sz w:val="22"/>
                <w:szCs w:val="22"/>
                <w:lang w:val="nb-NO"/>
              </w:rPr>
            </w:pPr>
            <w:r w:rsidRPr="00C828A8">
              <w:rPr>
                <w:sz w:val="22"/>
                <w:szCs w:val="22"/>
                <w:lang w:val="nb-NO"/>
              </w:rPr>
              <w:t>- Cục Kiểm tra VBQPPL-Bộ Tư pháp;</w:t>
            </w:r>
          </w:p>
          <w:p w14:paraId="154B8717" w14:textId="77777777" w:rsidR="006E59F0" w:rsidRPr="00C828A8" w:rsidRDefault="006C79B4">
            <w:pPr>
              <w:spacing w:line="240" w:lineRule="exact"/>
              <w:jc w:val="both"/>
              <w:rPr>
                <w:spacing w:val="-2"/>
                <w:sz w:val="22"/>
                <w:szCs w:val="22"/>
                <w:lang w:val="nb-NO"/>
              </w:rPr>
            </w:pPr>
            <w:r w:rsidRPr="00C828A8">
              <w:rPr>
                <w:spacing w:val="-2"/>
                <w:sz w:val="22"/>
                <w:szCs w:val="22"/>
                <w:lang w:val="nb-NO"/>
              </w:rPr>
              <w:t>- TT.TU, HĐND,UBND, Đoàn ĐBQH tỉnh;</w:t>
            </w:r>
          </w:p>
          <w:p w14:paraId="0D8A42BE" w14:textId="77777777" w:rsidR="006E59F0" w:rsidRPr="00C828A8" w:rsidRDefault="006C79B4">
            <w:pPr>
              <w:spacing w:line="240" w:lineRule="exact"/>
              <w:jc w:val="both"/>
              <w:rPr>
                <w:spacing w:val="-2"/>
                <w:sz w:val="22"/>
                <w:szCs w:val="22"/>
                <w:lang w:val="nb-NO"/>
              </w:rPr>
            </w:pPr>
            <w:r w:rsidRPr="00C828A8">
              <w:rPr>
                <w:spacing w:val="-2"/>
                <w:sz w:val="22"/>
                <w:szCs w:val="22"/>
                <w:lang w:val="nb-NO"/>
              </w:rPr>
              <w:t>- Các Ban HĐND tỉnh;</w:t>
            </w:r>
          </w:p>
          <w:p w14:paraId="0C2F2E25" w14:textId="77777777" w:rsidR="006E59F0" w:rsidRPr="00C828A8" w:rsidRDefault="006C79B4">
            <w:pPr>
              <w:rPr>
                <w:sz w:val="22"/>
                <w:szCs w:val="22"/>
                <w:lang w:val="nb-NO"/>
              </w:rPr>
            </w:pPr>
            <w:r w:rsidRPr="00C828A8">
              <w:rPr>
                <w:sz w:val="22"/>
                <w:szCs w:val="22"/>
                <w:lang w:val="nb-NO"/>
              </w:rPr>
              <w:t>- Đại biểu HĐND tỉnh;</w:t>
            </w:r>
          </w:p>
          <w:p w14:paraId="090A00FC" w14:textId="77777777" w:rsidR="006E59F0" w:rsidRPr="00C828A8" w:rsidRDefault="006C79B4">
            <w:pPr>
              <w:rPr>
                <w:sz w:val="22"/>
                <w:szCs w:val="22"/>
                <w:lang w:val="nb-NO"/>
              </w:rPr>
            </w:pPr>
            <w:r w:rsidRPr="00C828A8">
              <w:rPr>
                <w:sz w:val="22"/>
                <w:szCs w:val="22"/>
                <w:lang w:val="nb-NO"/>
              </w:rPr>
              <w:t>- Các sở, ban, ngành; đoàn thể tỉnh;</w:t>
            </w:r>
          </w:p>
          <w:p w14:paraId="5FD47838" w14:textId="77777777" w:rsidR="006E59F0" w:rsidRPr="00C828A8" w:rsidRDefault="006C79B4">
            <w:pPr>
              <w:rPr>
                <w:spacing w:val="-6"/>
                <w:sz w:val="22"/>
                <w:szCs w:val="22"/>
                <w:lang w:val="nb-NO"/>
              </w:rPr>
            </w:pPr>
            <w:r w:rsidRPr="00C828A8">
              <w:rPr>
                <w:sz w:val="22"/>
                <w:szCs w:val="22"/>
                <w:lang w:val="nb-NO"/>
              </w:rPr>
              <w:t xml:space="preserve">- TT.HĐND, UBND </w:t>
            </w:r>
            <w:r w:rsidRPr="00C828A8">
              <w:rPr>
                <w:spacing w:val="-6"/>
                <w:sz w:val="22"/>
                <w:szCs w:val="22"/>
                <w:lang w:val="nb-NO"/>
              </w:rPr>
              <w:t>các huyện, TP;</w:t>
            </w:r>
          </w:p>
          <w:p w14:paraId="7514F0C8" w14:textId="77777777" w:rsidR="006E59F0" w:rsidRPr="00C828A8" w:rsidRDefault="006C79B4">
            <w:pPr>
              <w:spacing w:line="240" w:lineRule="exact"/>
              <w:jc w:val="both"/>
              <w:rPr>
                <w:spacing w:val="-2"/>
                <w:sz w:val="22"/>
                <w:szCs w:val="22"/>
                <w:lang w:val="nb-NO"/>
              </w:rPr>
            </w:pPr>
            <w:r w:rsidRPr="00C828A8">
              <w:rPr>
                <w:sz w:val="22"/>
                <w:szCs w:val="22"/>
                <w:lang w:val="nb-NO"/>
              </w:rPr>
              <w:t xml:space="preserve">- VP.TU, HĐND, UBND; </w:t>
            </w:r>
            <w:r w:rsidRPr="00C828A8">
              <w:rPr>
                <w:spacing w:val="-2"/>
                <w:sz w:val="22"/>
                <w:szCs w:val="22"/>
                <w:lang w:val="nb-NO"/>
              </w:rPr>
              <w:t>Đoàn ĐBQH tỉnh;</w:t>
            </w:r>
          </w:p>
          <w:p w14:paraId="3F660CD6" w14:textId="77777777" w:rsidR="006E59F0" w:rsidRPr="00C828A8" w:rsidRDefault="006C79B4">
            <w:pPr>
              <w:rPr>
                <w:sz w:val="22"/>
                <w:szCs w:val="22"/>
                <w:lang w:val="nb-NO"/>
              </w:rPr>
            </w:pPr>
            <w:r w:rsidRPr="00C828A8">
              <w:rPr>
                <w:sz w:val="22"/>
                <w:szCs w:val="22"/>
                <w:lang w:val="nb-NO"/>
              </w:rPr>
              <w:t>- Báo, Đài PTTH, Công báo, Cổng TTĐT tỉnh;</w:t>
            </w:r>
          </w:p>
          <w:p w14:paraId="49074209" w14:textId="77777777" w:rsidR="006E59F0" w:rsidRPr="00C828A8" w:rsidRDefault="006C79B4">
            <w:pPr>
              <w:spacing w:line="240" w:lineRule="exact"/>
              <w:jc w:val="both"/>
              <w:rPr>
                <w:sz w:val="22"/>
                <w:szCs w:val="22"/>
                <w:lang w:val="nb-NO"/>
              </w:rPr>
            </w:pPr>
            <w:r w:rsidRPr="00C828A8">
              <w:rPr>
                <w:sz w:val="22"/>
                <w:szCs w:val="22"/>
              </w:rPr>
              <w:t>- Lưu: VT, TH.</w:t>
            </w:r>
          </w:p>
          <w:p w14:paraId="697B6008" w14:textId="77777777" w:rsidR="006E59F0" w:rsidRPr="00C828A8" w:rsidRDefault="006E59F0">
            <w:pPr>
              <w:jc w:val="both"/>
              <w:rPr>
                <w:lang w:val="nb-NO"/>
              </w:rPr>
            </w:pPr>
          </w:p>
          <w:p w14:paraId="11A3F531" w14:textId="77777777" w:rsidR="00AF6358" w:rsidRPr="00C828A8" w:rsidRDefault="00AF6358">
            <w:pPr>
              <w:jc w:val="both"/>
              <w:rPr>
                <w:lang w:val="nb-NO"/>
              </w:rPr>
            </w:pPr>
          </w:p>
          <w:p w14:paraId="1EF66AEE" w14:textId="77777777" w:rsidR="00AF6358" w:rsidRPr="00C828A8" w:rsidRDefault="00AF6358">
            <w:pPr>
              <w:jc w:val="both"/>
              <w:rPr>
                <w:lang w:val="nb-NO"/>
              </w:rPr>
            </w:pPr>
          </w:p>
          <w:p w14:paraId="7B294D68" w14:textId="77777777" w:rsidR="00AF6358" w:rsidRPr="00C828A8" w:rsidRDefault="00AF6358">
            <w:pPr>
              <w:jc w:val="both"/>
              <w:rPr>
                <w:lang w:val="nb-NO"/>
              </w:rPr>
            </w:pPr>
          </w:p>
          <w:p w14:paraId="589718AB" w14:textId="77777777" w:rsidR="00AF6358" w:rsidRPr="00C828A8" w:rsidRDefault="00AF6358">
            <w:pPr>
              <w:jc w:val="both"/>
              <w:rPr>
                <w:lang w:val="nb-NO"/>
              </w:rPr>
            </w:pPr>
          </w:p>
          <w:p w14:paraId="35864D7C" w14:textId="77777777" w:rsidR="00AF6358" w:rsidRPr="00C828A8" w:rsidRDefault="00AF6358">
            <w:pPr>
              <w:jc w:val="both"/>
              <w:rPr>
                <w:lang w:val="nb-NO"/>
              </w:rPr>
            </w:pPr>
          </w:p>
          <w:p w14:paraId="2365D42C" w14:textId="77777777" w:rsidR="00AF6358" w:rsidRPr="00C828A8" w:rsidRDefault="00AF6358">
            <w:pPr>
              <w:jc w:val="both"/>
              <w:rPr>
                <w:lang w:val="nb-NO"/>
              </w:rPr>
            </w:pPr>
          </w:p>
          <w:p w14:paraId="50498918" w14:textId="77777777" w:rsidR="00645940" w:rsidRPr="00C828A8" w:rsidRDefault="00645940">
            <w:pPr>
              <w:jc w:val="both"/>
              <w:rPr>
                <w:lang w:val="nb-NO"/>
              </w:rPr>
            </w:pPr>
          </w:p>
          <w:p w14:paraId="73FC250D" w14:textId="77777777" w:rsidR="00AF6358" w:rsidRPr="00C828A8" w:rsidRDefault="00AF6358">
            <w:pPr>
              <w:jc w:val="both"/>
              <w:rPr>
                <w:lang w:val="nb-NO"/>
              </w:rPr>
            </w:pPr>
          </w:p>
          <w:p w14:paraId="7A950FB0" w14:textId="77777777" w:rsidR="00AF6358" w:rsidRPr="00C828A8" w:rsidRDefault="00AF6358">
            <w:pPr>
              <w:jc w:val="both"/>
              <w:rPr>
                <w:lang w:val="nb-NO"/>
              </w:rPr>
            </w:pPr>
          </w:p>
          <w:p w14:paraId="367D3A5F" w14:textId="77777777" w:rsidR="00AF6358" w:rsidRPr="00C828A8" w:rsidRDefault="00AF6358">
            <w:pPr>
              <w:jc w:val="both"/>
              <w:rPr>
                <w:lang w:val="nb-NO"/>
              </w:rPr>
            </w:pPr>
          </w:p>
        </w:tc>
        <w:tc>
          <w:tcPr>
            <w:tcW w:w="4566"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3525F3" w14:textId="77777777" w:rsidR="006E59F0" w:rsidRPr="00C828A8" w:rsidRDefault="006C79B4">
            <w:pPr>
              <w:spacing w:after="120"/>
              <w:jc w:val="center"/>
              <w:rPr>
                <w:bCs/>
                <w:lang w:val="vi-VN"/>
              </w:rPr>
            </w:pPr>
            <w:r w:rsidRPr="00C828A8">
              <w:rPr>
                <w:b/>
                <w:bCs/>
                <w:lang w:val="vi-VN"/>
              </w:rPr>
              <w:t>CHỦ TỊCH </w:t>
            </w:r>
            <w:r w:rsidRPr="00C828A8">
              <w:rPr>
                <w:b/>
                <w:bCs/>
                <w:lang w:val="pt-BR"/>
              </w:rPr>
              <w:br/>
            </w:r>
            <w:r w:rsidRPr="00C828A8">
              <w:rPr>
                <w:b/>
                <w:bCs/>
                <w:lang w:val="pt-BR"/>
              </w:rPr>
              <w:br/>
              <w:t xml:space="preserve">    </w:t>
            </w:r>
            <w:r w:rsidRPr="00C828A8">
              <w:rPr>
                <w:b/>
                <w:bCs/>
                <w:lang w:val="pt-BR"/>
              </w:rPr>
              <w:br/>
            </w:r>
            <w:r w:rsidRPr="00C828A8">
              <w:rPr>
                <w:bCs/>
                <w:lang w:val="vi-VN"/>
              </w:rPr>
              <w:t xml:space="preserve">  </w:t>
            </w:r>
          </w:p>
          <w:p w14:paraId="7AFDDA81" w14:textId="5F0F17EC" w:rsidR="006E59F0" w:rsidRPr="00C828A8" w:rsidRDefault="006C79B4">
            <w:pPr>
              <w:spacing w:after="120"/>
              <w:jc w:val="center"/>
              <w:rPr>
                <w:lang w:val="nb-NO"/>
              </w:rPr>
            </w:pPr>
            <w:r w:rsidRPr="00C828A8">
              <w:rPr>
                <w:b/>
                <w:bCs/>
                <w:lang w:val="pt-BR"/>
              </w:rPr>
              <w:br/>
            </w:r>
            <w:r w:rsidRPr="00C828A8">
              <w:rPr>
                <w:b/>
                <w:bCs/>
                <w:lang w:val="vi-VN"/>
              </w:rPr>
              <w:br/>
              <w:t xml:space="preserve">  </w:t>
            </w:r>
            <w:r w:rsidRPr="00C828A8">
              <w:rPr>
                <w:b/>
                <w:bCs/>
                <w:lang w:val="nb-NO"/>
              </w:rPr>
              <w:t>Vũ Xuân Cường</w:t>
            </w:r>
          </w:p>
        </w:tc>
      </w:tr>
      <w:tr w:rsidR="006E59F0" w:rsidRPr="00C828A8" w14:paraId="50D7B2EF" w14:textId="77777777">
        <w:trPr>
          <w:gridBefore w:val="1"/>
          <w:gridAfter w:val="1"/>
          <w:wBefore w:w="108" w:type="dxa"/>
          <w:wAfter w:w="91" w:type="dxa"/>
          <w:trHeight w:val="761"/>
        </w:trPr>
        <w:tc>
          <w:tcPr>
            <w:tcW w:w="3487" w:type="dxa"/>
            <w:tcBorders>
              <w:top w:val="none" w:sz="0" w:space="0" w:color="000000"/>
              <w:left w:val="none" w:sz="0" w:space="0" w:color="000000"/>
              <w:bottom w:val="none" w:sz="0" w:space="0" w:color="000000"/>
              <w:right w:val="none" w:sz="0" w:space="0" w:color="000000"/>
            </w:tcBorders>
          </w:tcPr>
          <w:p w14:paraId="60670EAF" w14:textId="77777777" w:rsidR="006E59F0" w:rsidRPr="00C828A8" w:rsidRDefault="006C79B4">
            <w:pPr>
              <w:jc w:val="center"/>
              <w:rPr>
                <w:b/>
                <w:sz w:val="26"/>
                <w:szCs w:val="26"/>
                <w:lang w:val="nb-NO"/>
              </w:rPr>
            </w:pPr>
            <w:r w:rsidRPr="00C828A8">
              <w:rPr>
                <w:b/>
                <w:sz w:val="26"/>
                <w:szCs w:val="26"/>
                <w:lang w:val="nb-NO"/>
              </w:rPr>
              <w:lastRenderedPageBreak/>
              <w:t>HỘI ĐỒNG NHÂN DÂN</w:t>
            </w:r>
          </w:p>
          <w:p w14:paraId="6CAB3E17" w14:textId="77777777" w:rsidR="006E59F0" w:rsidRPr="00C828A8" w:rsidRDefault="006C79B4">
            <w:pPr>
              <w:jc w:val="center"/>
              <w:rPr>
                <w:b/>
                <w:lang w:val="nb-NO"/>
              </w:rPr>
            </w:pPr>
            <w:r w:rsidRPr="00C828A8">
              <w:rPr>
                <w:b/>
                <w:sz w:val="26"/>
                <w:szCs w:val="26"/>
                <w:lang w:val="nb-NO"/>
              </w:rPr>
              <w:t>TỈNH LÀO CAI</w:t>
            </w:r>
          </w:p>
          <w:p w14:paraId="0079F57D" w14:textId="77777777" w:rsidR="006E59F0" w:rsidRPr="00C828A8" w:rsidRDefault="006C79B4">
            <w:pPr>
              <w:jc w:val="center"/>
              <w:rPr>
                <w:lang w:val="nb-NO"/>
              </w:rPr>
            </w:pPr>
            <w:r w:rsidRPr="00C828A8">
              <w:rPr>
                <w:b/>
                <w:noProof/>
              </w:rPr>
              <mc:AlternateContent>
                <mc:Choice Requires="wps">
                  <w:drawing>
                    <wp:anchor distT="0" distB="0" distL="114300" distR="114300" simplePos="0" relativeHeight="251654144" behindDoc="0" locked="0" layoutInCell="1" allowOverlap="1" wp14:anchorId="1C5A73A1" wp14:editId="7F60E995">
                      <wp:simplePos x="0" y="0"/>
                      <wp:positionH relativeFrom="column">
                        <wp:posOffset>704213</wp:posOffset>
                      </wp:positionH>
                      <wp:positionV relativeFrom="paragraph">
                        <wp:posOffset>42543</wp:posOffset>
                      </wp:positionV>
                      <wp:extent cx="628013" cy="0"/>
                      <wp:effectExtent l="0" t="0" r="0" b="0"/>
                      <wp:wrapNone/>
                      <wp:docPr id="4" name="Straight Connector 3"/>
                      <wp:cNvGraphicFramePr/>
                      <a:graphic xmlns:a="http://schemas.openxmlformats.org/drawingml/2006/main">
                        <a:graphicData uri="http://schemas.microsoft.com/office/word/2010/wordprocessingShape">
                          <wps:wsp>
                            <wps:cNvCnPr/>
                            <wps:spPr bwMode="auto">
                              <a:xfrm>
                                <a:off x="0" y="0"/>
                                <a:ext cx="628015" cy="0"/>
                              </a:xfrm>
                              <a:prstGeom prst="line">
                                <a:avLst/>
                              </a:prstGeom>
                              <a:noFill/>
                              <a:ln>
                                <a:solidFill>
                                  <a:srgbClr val="000000"/>
                                </a:solidFill>
                              </a:ln>
                            </wps:spPr>
                            <wps:bodyPr/>
                          </wps:wsp>
                        </a:graphicData>
                      </a:graphic>
                    </wp:anchor>
                  </w:drawing>
                </mc:Choice>
                <mc:Fallback>
                  <w:pict>
                    <v:line w14:anchorId="7BC4CC01"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5.45pt,3.35pt" to="104.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"/>
                  </w:pict>
                </mc:Fallback>
              </mc:AlternateContent>
            </w:r>
          </w:p>
        </w:tc>
        <w:tc>
          <w:tcPr>
            <w:tcW w:w="5886" w:type="dxa"/>
            <w:gridSpan w:val="2"/>
            <w:tcBorders>
              <w:top w:val="none" w:sz="0" w:space="0" w:color="000000"/>
              <w:left w:val="none" w:sz="0" w:space="0" w:color="000000"/>
              <w:bottom w:val="none" w:sz="0" w:space="0" w:color="000000"/>
              <w:right w:val="none" w:sz="0" w:space="0" w:color="000000"/>
            </w:tcBorders>
          </w:tcPr>
          <w:p w14:paraId="61CB7D12" w14:textId="77777777" w:rsidR="006E59F0" w:rsidRPr="00C828A8" w:rsidRDefault="006C79B4">
            <w:pPr>
              <w:rPr>
                <w:b/>
                <w:sz w:val="26"/>
                <w:szCs w:val="26"/>
                <w:lang w:val="nb-NO"/>
              </w:rPr>
            </w:pPr>
            <w:r w:rsidRPr="00C828A8">
              <w:rPr>
                <w:b/>
                <w:sz w:val="26"/>
                <w:szCs w:val="26"/>
                <w:lang w:val="nb-NO"/>
              </w:rPr>
              <w:t>CỘNG HOÀ XÃ HỘI CHỦ NGHĨA VIỆT NAM</w:t>
            </w:r>
          </w:p>
          <w:p w14:paraId="568A1260" w14:textId="77777777" w:rsidR="006E59F0" w:rsidRPr="00C828A8" w:rsidRDefault="006C79B4">
            <w:pPr>
              <w:jc w:val="center"/>
              <w:rPr>
                <w:b/>
              </w:rPr>
            </w:pPr>
            <w:r w:rsidRPr="00C828A8">
              <w:rPr>
                <w:b/>
                <w:lang w:val="vi-VN"/>
              </w:rPr>
              <w:t xml:space="preserve"> </w:t>
            </w:r>
            <w:r w:rsidRPr="00C828A8">
              <w:rPr>
                <w:b/>
              </w:rPr>
              <w:t>Độc lập - Tự do - Hạnh phúc</w:t>
            </w:r>
          </w:p>
          <w:p w14:paraId="09EFD554" w14:textId="77777777" w:rsidR="006E59F0" w:rsidRPr="00C828A8" w:rsidRDefault="006C79B4">
            <w:pPr>
              <w:rPr>
                <w:b/>
              </w:rPr>
            </w:pPr>
            <w:r w:rsidRPr="00C828A8">
              <w:rPr>
                <w:b/>
                <w:noProof/>
              </w:rPr>
              <mc:AlternateContent>
                <mc:Choice Requires="wps">
                  <w:drawing>
                    <wp:anchor distT="0" distB="0" distL="114300" distR="114300" simplePos="0" relativeHeight="251656192" behindDoc="0" locked="0" layoutInCell="1" allowOverlap="1" wp14:anchorId="459EE99A" wp14:editId="43EDED91">
                      <wp:simplePos x="0" y="0"/>
                      <wp:positionH relativeFrom="column">
                        <wp:posOffset>757553</wp:posOffset>
                      </wp:positionH>
                      <wp:positionV relativeFrom="paragraph">
                        <wp:posOffset>59688</wp:posOffset>
                      </wp:positionV>
                      <wp:extent cx="2105023" cy="9523"/>
                      <wp:effectExtent l="0" t="0" r="0" b="0"/>
                      <wp:wrapNone/>
                      <wp:docPr id="5" name="Freeform: Shape 5"/>
                      <wp:cNvGraphicFramePr/>
                      <a:graphic xmlns:a="http://schemas.openxmlformats.org/drawingml/2006/main">
                        <a:graphicData uri="http://schemas.microsoft.com/office/word/2010/wordprocessingShape">
                          <wps:wsp>
                            <wps:cNvSpPr/>
                            <wps:spPr bwMode="auto">
                              <a:xfrm flipV="1">
                                <a:off x="0" y="0"/>
                                <a:ext cx="2105025" cy="952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6F66A86D" id="Freeform: Shape 5" o:spid="_x0000_s1026" style="position:absolute;margin-left:59.65pt;margin-top:4.7pt;width:165.75pt;height:.75pt;flip:y;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" path="m,l21600,21600e">
                      <v:path arrowok="t" o:extrusionok="f" textboxrect="0,0,21600,21600"/>
                    </v:shape>
                  </w:pict>
                </mc:Fallback>
              </mc:AlternateContent>
            </w:r>
          </w:p>
        </w:tc>
      </w:tr>
    </w:tbl>
    <w:p w14:paraId="7DF8563C" w14:textId="77777777" w:rsidR="006E59F0" w:rsidRPr="00C828A8" w:rsidRDefault="006E59F0" w:rsidP="00960800">
      <w:pPr>
        <w:pBdr>
          <w:right w:val="none" w:sz="4" w:space="3" w:color="000000"/>
        </w:pBdr>
        <w:rPr>
          <w:sz w:val="44"/>
          <w:lang w:val="vi-VN"/>
        </w:rPr>
      </w:pPr>
    </w:p>
    <w:p w14:paraId="3B112CB7" w14:textId="77777777" w:rsidR="006E59F0" w:rsidRPr="00C828A8" w:rsidRDefault="006C79B4" w:rsidP="00960800">
      <w:pPr>
        <w:pBdr>
          <w:right w:val="none" w:sz="4" w:space="3" w:color="000000"/>
        </w:pBdr>
        <w:jc w:val="center"/>
        <w:rPr>
          <w:b/>
          <w:spacing w:val="-2"/>
          <w:lang w:val="vi-VN"/>
        </w:rPr>
      </w:pPr>
      <w:r w:rsidRPr="00C828A8">
        <w:rPr>
          <w:b/>
          <w:spacing w:val="-2"/>
          <w:lang w:val="vi-VN"/>
        </w:rPr>
        <w:t>QUY ĐỊNH</w:t>
      </w:r>
    </w:p>
    <w:p w14:paraId="1FD168C7" w14:textId="5F59CFDC" w:rsidR="00C92630" w:rsidRPr="00C828A8" w:rsidRDefault="00C92630" w:rsidP="004F0896">
      <w:pPr>
        <w:jc w:val="center"/>
        <w:rPr>
          <w:b/>
        </w:rPr>
      </w:pPr>
      <w:r w:rsidRPr="00C828A8">
        <w:rPr>
          <w:b/>
          <w:lang w:val="vi-VN"/>
        </w:rPr>
        <w:t>Quy định chính sách hỗ trợ cán bộ</w:t>
      </w:r>
      <w:r w:rsidRPr="00C828A8">
        <w:rPr>
          <w:b/>
        </w:rPr>
        <w:t>, công chức không tái cử, tái bổ nhiệm</w:t>
      </w:r>
      <w:r w:rsidR="004F0896" w:rsidRPr="00C828A8">
        <w:rPr>
          <w:b/>
        </w:rPr>
        <w:t xml:space="preserve"> và chính sách</w:t>
      </w:r>
      <w:r w:rsidRPr="00C828A8">
        <w:rPr>
          <w:b/>
        </w:rPr>
        <w:t xml:space="preserve"> </w:t>
      </w:r>
      <w:r w:rsidRPr="00C828A8">
        <w:rPr>
          <w:b/>
          <w:lang w:val="vi-VN"/>
        </w:rPr>
        <w:t>để thực hiện sắ</w:t>
      </w:r>
      <w:r w:rsidRPr="00C828A8">
        <w:rPr>
          <w:b/>
        </w:rPr>
        <w:t xml:space="preserve">p </w:t>
      </w:r>
      <w:r w:rsidRPr="00C828A8">
        <w:rPr>
          <w:b/>
          <w:lang w:val="vi-VN"/>
        </w:rPr>
        <w:t>xếp tổ chức bộ máy trên địa bàn tỉnh Lào Ca</w:t>
      </w:r>
      <w:r w:rsidRPr="00C828A8">
        <w:rPr>
          <w:b/>
        </w:rPr>
        <w:t>i</w:t>
      </w:r>
      <w:r w:rsidRPr="00C828A8">
        <w:rPr>
          <w:i/>
          <w:sz w:val="26"/>
          <w:szCs w:val="26"/>
          <w:lang w:val="vi-VN"/>
        </w:rPr>
        <w:t xml:space="preserve"> </w:t>
      </w:r>
    </w:p>
    <w:p w14:paraId="35D9E821" w14:textId="37FF0919" w:rsidR="006E59F0" w:rsidRPr="00C828A8" w:rsidRDefault="006C79B4" w:rsidP="00C92630">
      <w:pPr>
        <w:pBdr>
          <w:right w:val="none" w:sz="4" w:space="3" w:color="000000"/>
        </w:pBdr>
        <w:jc w:val="center"/>
        <w:rPr>
          <w:i/>
          <w:sz w:val="26"/>
          <w:szCs w:val="26"/>
          <w:lang w:val="vi-VN"/>
        </w:rPr>
      </w:pPr>
      <w:r w:rsidRPr="00C828A8">
        <w:rPr>
          <w:i/>
          <w:sz w:val="26"/>
          <w:szCs w:val="26"/>
          <w:lang w:val="vi-VN"/>
        </w:rPr>
        <w:t>(Ban hành kèm theo Nghị quyết số     /202</w:t>
      </w:r>
      <w:r w:rsidR="0029039C" w:rsidRPr="00C828A8">
        <w:rPr>
          <w:i/>
          <w:sz w:val="26"/>
          <w:szCs w:val="26"/>
        </w:rPr>
        <w:t>5</w:t>
      </w:r>
      <w:r w:rsidRPr="00C828A8">
        <w:rPr>
          <w:i/>
          <w:sz w:val="26"/>
          <w:szCs w:val="26"/>
          <w:lang w:val="vi-VN"/>
        </w:rPr>
        <w:t>/NQ-HĐND</w:t>
      </w:r>
    </w:p>
    <w:p w14:paraId="03AAFBA1" w14:textId="404A8028" w:rsidR="006E59F0" w:rsidRPr="00C828A8" w:rsidRDefault="006C79B4" w:rsidP="00960800">
      <w:pPr>
        <w:pBdr>
          <w:right w:val="none" w:sz="4" w:space="3" w:color="000000"/>
        </w:pBdr>
        <w:jc w:val="center"/>
        <w:rPr>
          <w:i/>
          <w:sz w:val="26"/>
          <w:szCs w:val="26"/>
          <w:lang w:val="vi-VN"/>
        </w:rPr>
      </w:pPr>
      <w:r w:rsidRPr="00C828A8">
        <w:rPr>
          <w:i/>
          <w:sz w:val="26"/>
          <w:szCs w:val="26"/>
          <w:lang w:val="vi-VN"/>
        </w:rPr>
        <w:t xml:space="preserve">ngày      tháng </w:t>
      </w:r>
      <w:r w:rsidR="0029039C" w:rsidRPr="00C828A8">
        <w:rPr>
          <w:i/>
          <w:sz w:val="26"/>
          <w:szCs w:val="26"/>
        </w:rPr>
        <w:t xml:space="preserve"> </w:t>
      </w:r>
      <w:r w:rsidRPr="00C828A8">
        <w:rPr>
          <w:i/>
          <w:sz w:val="26"/>
          <w:szCs w:val="26"/>
          <w:lang w:val="vi-VN"/>
        </w:rPr>
        <w:t xml:space="preserve"> năm 202</w:t>
      </w:r>
      <w:r w:rsidR="0029039C" w:rsidRPr="00C828A8">
        <w:rPr>
          <w:i/>
          <w:sz w:val="26"/>
          <w:szCs w:val="26"/>
        </w:rPr>
        <w:t>5</w:t>
      </w:r>
      <w:r w:rsidRPr="00C828A8">
        <w:rPr>
          <w:i/>
          <w:sz w:val="26"/>
          <w:szCs w:val="26"/>
          <w:lang w:val="vi-VN"/>
        </w:rPr>
        <w:t xml:space="preserve"> của Hội đồng nhân dân tỉnh Lào Cai)</w:t>
      </w:r>
    </w:p>
    <w:p w14:paraId="51840775" w14:textId="77777777" w:rsidR="006E59F0" w:rsidRPr="00C828A8" w:rsidRDefault="006C79B4" w:rsidP="00960800">
      <w:pPr>
        <w:pBdr>
          <w:right w:val="none" w:sz="4" w:space="3" w:color="000000"/>
        </w:pBdr>
        <w:jc w:val="center"/>
        <w:rPr>
          <w:b/>
          <w:lang w:val="vi-VN"/>
        </w:rPr>
      </w:pPr>
      <w:r w:rsidRPr="00C828A8">
        <w:rPr>
          <w:b/>
          <w:noProof/>
        </w:rPr>
        <mc:AlternateContent>
          <mc:Choice Requires="wps">
            <w:drawing>
              <wp:anchor distT="0" distB="0" distL="114300" distR="114300" simplePos="0" relativeHeight="251660288" behindDoc="0" locked="0" layoutInCell="1" allowOverlap="1" wp14:anchorId="1E1EE6FB" wp14:editId="6B02E084">
                <wp:simplePos x="0" y="0"/>
                <wp:positionH relativeFrom="column">
                  <wp:posOffset>2192653</wp:posOffset>
                </wp:positionH>
                <wp:positionV relativeFrom="paragraph">
                  <wp:posOffset>34290</wp:posOffset>
                </wp:positionV>
                <wp:extent cx="1590039" cy="16508"/>
                <wp:effectExtent l="0" t="0" r="0" b="0"/>
                <wp:wrapNone/>
                <wp:docPr id="6" name="Freeform: Shape 7"/>
                <wp:cNvGraphicFramePr/>
                <a:graphic xmlns:a="http://schemas.openxmlformats.org/drawingml/2006/main">
                  <a:graphicData uri="http://schemas.microsoft.com/office/word/2010/wordprocessingShape">
                    <wps:wsp>
                      <wps:cNvSpPr/>
                      <wps:spPr bwMode="auto">
                        <a:xfrm flipV="1">
                          <a:off x="0" y="0"/>
                          <a:ext cx="1590040" cy="1651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48EA796B" id="Freeform: Shape 7" o:spid="_x0000_s1026" style="position:absolute;margin-left:172.65pt;margin-top:2.7pt;width:125.2pt;height:1.3pt;flip:y;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" path="m,l21600,21600e">
                <v:path arrowok="t" o:extrusionok="f" textboxrect="0,0,21600,21600"/>
              </v:shape>
            </w:pict>
          </mc:Fallback>
        </mc:AlternateContent>
      </w:r>
    </w:p>
    <w:p w14:paraId="1A3A6447" w14:textId="77777777" w:rsidR="001F4A56" w:rsidRPr="00C828A8" w:rsidRDefault="001F4A56" w:rsidP="00960800">
      <w:pPr>
        <w:pBdr>
          <w:right w:val="none" w:sz="4" w:space="3" w:color="000000"/>
        </w:pBdr>
        <w:spacing w:before="120" w:after="120" w:line="320" w:lineRule="exact"/>
        <w:ind w:firstLine="567"/>
        <w:jc w:val="both"/>
        <w:rPr>
          <w:b/>
          <w:iCs/>
        </w:rPr>
      </w:pPr>
    </w:p>
    <w:p w14:paraId="5B8A0E97" w14:textId="135AB765" w:rsidR="006E59F0" w:rsidRPr="00C828A8" w:rsidRDefault="006C79B4" w:rsidP="00960800">
      <w:pPr>
        <w:pBdr>
          <w:right w:val="none" w:sz="4" w:space="3" w:color="000000"/>
        </w:pBdr>
        <w:spacing w:before="120" w:after="120" w:line="320" w:lineRule="exact"/>
        <w:ind w:firstLine="567"/>
        <w:jc w:val="both"/>
        <w:rPr>
          <w:b/>
          <w:lang w:val="vi-VN"/>
        </w:rPr>
      </w:pPr>
      <w:r w:rsidRPr="00C828A8">
        <w:rPr>
          <w:b/>
          <w:bCs/>
          <w:lang w:val="vi-VN"/>
        </w:rPr>
        <w:t xml:space="preserve">Điều 1. </w:t>
      </w:r>
      <w:r w:rsidRPr="00C828A8">
        <w:rPr>
          <w:b/>
          <w:lang w:val="vi-VN"/>
        </w:rPr>
        <w:t>Phạm vi điều chỉnh</w:t>
      </w:r>
    </w:p>
    <w:p w14:paraId="399579B1" w14:textId="5799FD29" w:rsidR="00902456" w:rsidRPr="00C828A8" w:rsidRDefault="00080983" w:rsidP="00960800">
      <w:pPr>
        <w:pBdr>
          <w:right w:val="none" w:sz="4" w:space="3" w:color="000000"/>
        </w:pBdr>
        <w:shd w:val="clear" w:color="auto" w:fill="FFFFFF"/>
        <w:spacing w:before="120" w:after="120" w:line="320" w:lineRule="exact"/>
        <w:ind w:firstLine="567"/>
        <w:jc w:val="both"/>
        <w:rPr>
          <w:spacing w:val="-4"/>
          <w:lang w:val="nb-NO"/>
        </w:rPr>
      </w:pPr>
      <w:r w:rsidRPr="00C828A8">
        <w:rPr>
          <w:bCs/>
          <w:lang w:val="vi-VN"/>
        </w:rPr>
        <w:t>Quy định</w:t>
      </w:r>
      <w:r w:rsidR="006C79B4" w:rsidRPr="00C828A8">
        <w:rPr>
          <w:bCs/>
          <w:lang w:val="vi-VN"/>
        </w:rPr>
        <w:t xml:space="preserve"> này </w:t>
      </w:r>
      <w:r w:rsidR="00FD5B7C" w:rsidRPr="00C828A8">
        <w:rPr>
          <w:bCs/>
        </w:rPr>
        <w:t>q</w:t>
      </w:r>
      <w:r w:rsidR="00FD5B7C" w:rsidRPr="00C828A8">
        <w:rPr>
          <w:spacing w:val="-4"/>
          <w:lang w:val="nb-NO"/>
        </w:rPr>
        <w:t>uy định</w:t>
      </w:r>
      <w:r w:rsidR="005B6CD5" w:rsidRPr="00C828A8">
        <w:rPr>
          <w:spacing w:val="-4"/>
          <w:lang w:val="nb-NO"/>
        </w:rPr>
        <w:t xml:space="preserve"> chế độ</w:t>
      </w:r>
      <w:r w:rsidR="008B0E2B" w:rsidRPr="00C828A8">
        <w:rPr>
          <w:spacing w:val="-4"/>
          <w:lang w:val="nb-NO"/>
        </w:rPr>
        <w:t>,</w:t>
      </w:r>
      <w:r w:rsidR="00A13C9D" w:rsidRPr="00C828A8">
        <w:rPr>
          <w:spacing w:val="-4"/>
          <w:lang w:val="nb-NO"/>
        </w:rPr>
        <w:t xml:space="preserve"> chính sách đối với cán bộ, công chức</w:t>
      </w:r>
      <w:r w:rsidR="001E2161" w:rsidRPr="00C828A8">
        <w:rPr>
          <w:spacing w:val="-4"/>
          <w:lang w:val="nb-NO"/>
        </w:rPr>
        <w:t xml:space="preserve"> </w:t>
      </w:r>
      <w:r w:rsidR="00A13C9D" w:rsidRPr="00C828A8">
        <w:rPr>
          <w:spacing w:val="-4"/>
          <w:lang w:val="nb-NO"/>
        </w:rPr>
        <w:t>công tác tại các cơ quan, tổ chức</w:t>
      </w:r>
      <w:r w:rsidR="001E2161" w:rsidRPr="00C828A8">
        <w:rPr>
          <w:spacing w:val="-4"/>
          <w:lang w:val="nb-NO"/>
        </w:rPr>
        <w:t xml:space="preserve"> </w:t>
      </w:r>
      <w:r w:rsidR="00A13C9D" w:rsidRPr="00C828A8">
        <w:rPr>
          <w:spacing w:val="-4"/>
          <w:lang w:val="nb-NO"/>
        </w:rPr>
        <w:t>của Đảng, Nhà nước, Uỷ ban Mặt</w:t>
      </w:r>
      <w:r w:rsidR="002165A1" w:rsidRPr="00C828A8">
        <w:rPr>
          <w:spacing w:val="-4"/>
          <w:lang w:val="nb-NO"/>
        </w:rPr>
        <w:t xml:space="preserve"> trận tổ quốc Việt Nam, các tổ chức chính trị - xã hội ở cấp tỉnh, cấp huyện, cấp xã (sau đây gọi là cơ quan, đơn vị) trên địa bàn tỉnh Lào Cai,</w:t>
      </w:r>
      <w:r w:rsidR="00A13C9D" w:rsidRPr="00C828A8">
        <w:rPr>
          <w:spacing w:val="-4"/>
          <w:lang w:val="nb-NO"/>
        </w:rPr>
        <w:t xml:space="preserve"> </w:t>
      </w:r>
      <w:r w:rsidR="005B6CD5" w:rsidRPr="00C828A8">
        <w:rPr>
          <w:spacing w:val="-4"/>
          <w:lang w:val="nb-NO"/>
        </w:rPr>
        <w:t xml:space="preserve">gồm: Chính sách </w:t>
      </w:r>
      <w:r w:rsidR="00284D80" w:rsidRPr="00C828A8">
        <w:rPr>
          <w:spacing w:val="-4"/>
          <w:lang w:val="nb-NO"/>
        </w:rPr>
        <w:t xml:space="preserve">hỗ trợ </w:t>
      </w:r>
      <w:r w:rsidR="001F4A56" w:rsidRPr="00C828A8">
        <w:rPr>
          <w:spacing w:val="-4"/>
          <w:lang w:val="nb-NO"/>
        </w:rPr>
        <w:t>đối với cán bộ</w:t>
      </w:r>
      <w:r w:rsidR="00A42E93" w:rsidRPr="00C828A8">
        <w:rPr>
          <w:spacing w:val="-4"/>
          <w:lang w:val="nb-NO"/>
        </w:rPr>
        <w:t xml:space="preserve"> </w:t>
      </w:r>
      <w:r w:rsidR="001F4A56" w:rsidRPr="00C828A8">
        <w:rPr>
          <w:spacing w:val="-4"/>
          <w:lang w:val="nb-NO"/>
        </w:rPr>
        <w:t xml:space="preserve">không tái cử, tái bổ nhiệm nghỉ hưu trước tuổi theo Nghị định số 177/2024/NĐ-CP </w:t>
      </w:r>
      <w:r w:rsidR="00284D80" w:rsidRPr="00C828A8">
        <w:rPr>
          <w:spacing w:val="-4"/>
          <w:lang w:val="nb-NO"/>
        </w:rPr>
        <w:t>(Nghị định số 177/2024/NĐ-CP</w:t>
      </w:r>
      <w:r w:rsidR="00341344" w:rsidRPr="00C828A8">
        <w:rPr>
          <w:spacing w:val="-4"/>
          <w:lang w:val="nb-NO"/>
        </w:rPr>
        <w:t xml:space="preserve"> ngày 31 tháng 12 năm 2024 của Chính phủ quy định chế độ, chính sách đối với các trường hợp không tái cử, tái bổ nhiệm và cán bộ thôi việc, nghỉ hưu theo nguyện vọng</w:t>
      </w:r>
      <w:r w:rsidR="00284D80" w:rsidRPr="00C828A8">
        <w:rPr>
          <w:spacing w:val="-4"/>
          <w:lang w:val="nb-NO"/>
        </w:rPr>
        <w:t>)</w:t>
      </w:r>
      <w:r w:rsidR="002E702C" w:rsidRPr="00C828A8">
        <w:rPr>
          <w:spacing w:val="-4"/>
          <w:lang w:val="nb-NO"/>
        </w:rPr>
        <w:t xml:space="preserve">; </w:t>
      </w:r>
      <w:r w:rsidR="000B2DD0" w:rsidRPr="00C828A8">
        <w:rPr>
          <w:spacing w:val="-4"/>
          <w:lang w:val="nb-NO"/>
        </w:rPr>
        <w:t xml:space="preserve">Chính sách </w:t>
      </w:r>
      <w:r w:rsidR="00FF24B2" w:rsidRPr="00C828A8">
        <w:rPr>
          <w:spacing w:val="-4"/>
          <w:lang w:val="nb-NO"/>
        </w:rPr>
        <w:t>hỗ trợ</w:t>
      </w:r>
      <w:r w:rsidR="00284D80" w:rsidRPr="00C828A8">
        <w:rPr>
          <w:spacing w:val="-4"/>
          <w:lang w:val="nb-NO"/>
        </w:rPr>
        <w:t xml:space="preserve"> </w:t>
      </w:r>
      <w:r w:rsidR="000B2DD0" w:rsidRPr="00C828A8">
        <w:rPr>
          <w:spacing w:val="-4"/>
          <w:lang w:val="nb-NO"/>
        </w:rPr>
        <w:t xml:space="preserve">đối </w:t>
      </w:r>
      <w:r w:rsidR="008872C8" w:rsidRPr="00C828A8">
        <w:rPr>
          <w:spacing w:val="-4"/>
          <w:lang w:val="nb-NO"/>
        </w:rPr>
        <w:t xml:space="preserve">với </w:t>
      </w:r>
      <w:r w:rsidR="00F047BE" w:rsidRPr="00C828A8">
        <w:rPr>
          <w:spacing w:val="-4"/>
          <w:lang w:val="nb-NO"/>
        </w:rPr>
        <w:t>cán bộ không tái cử, tái bổ nhiệm</w:t>
      </w:r>
      <w:r w:rsidR="00430D1D" w:rsidRPr="00C828A8">
        <w:rPr>
          <w:spacing w:val="-4"/>
          <w:lang w:val="nb-NO"/>
        </w:rPr>
        <w:t xml:space="preserve"> nhưng</w:t>
      </w:r>
      <w:r w:rsidR="00F047BE" w:rsidRPr="00C828A8">
        <w:rPr>
          <w:spacing w:val="-4"/>
          <w:lang w:val="nb-NO"/>
        </w:rPr>
        <w:t xml:space="preserve"> </w:t>
      </w:r>
      <w:r w:rsidR="0077288D" w:rsidRPr="00C828A8">
        <w:rPr>
          <w:spacing w:val="-4"/>
          <w:lang w:val="nb-NO"/>
        </w:rPr>
        <w:t>không thuộc đối tượng theo Nghị định số 177/2024/NĐ-CP</w:t>
      </w:r>
      <w:r w:rsidR="00284D80" w:rsidRPr="00C828A8">
        <w:rPr>
          <w:spacing w:val="-4"/>
          <w:lang w:val="nb-NO"/>
        </w:rPr>
        <w:t xml:space="preserve">; Chính sách hỗ trợ đối với cán bộ, công chức nghỉ hưu trước tuổi theo Nghị định số 178/2024/NĐ-CP </w:t>
      </w:r>
      <w:r w:rsidR="00C42868" w:rsidRPr="00C828A8">
        <w:rPr>
          <w:spacing w:val="-4"/>
          <w:lang w:val="nb-NO"/>
        </w:rPr>
        <w:t>(Nghị định số 178/2024/NĐ-CP</w:t>
      </w:r>
      <w:r w:rsidR="00380D70" w:rsidRPr="00C828A8">
        <w:rPr>
          <w:spacing w:val="-4"/>
          <w:lang w:val="nb-NO"/>
        </w:rPr>
        <w:t xml:space="preserve"> ngày 31 tháng 12 năm 2024 của Chính phủ về chính sách, chế độ đối với cán bộ, công chức, viên chức, người lao động và lực lượng vũ trang trong thực hiện sắp xếp tổ chức bộ máy của hệ thống chính trị</w:t>
      </w:r>
      <w:r w:rsidR="00C42868" w:rsidRPr="00C828A8">
        <w:rPr>
          <w:spacing w:val="-4"/>
          <w:lang w:val="nb-NO"/>
        </w:rPr>
        <w:t>)</w:t>
      </w:r>
      <w:r w:rsidR="0030149A" w:rsidRPr="00C828A8">
        <w:rPr>
          <w:spacing w:val="-4"/>
          <w:lang w:val="nb-NO"/>
        </w:rPr>
        <w:t>.</w:t>
      </w:r>
    </w:p>
    <w:p w14:paraId="6632A4E7" w14:textId="595D6DAF" w:rsidR="00681257" w:rsidRPr="00C828A8" w:rsidRDefault="00681257" w:rsidP="00960800">
      <w:pPr>
        <w:pBdr>
          <w:right w:val="none" w:sz="4" w:space="3" w:color="000000"/>
        </w:pBdr>
        <w:shd w:val="clear" w:color="auto" w:fill="FFFFFF"/>
        <w:spacing w:before="120" w:after="120" w:line="320" w:lineRule="exact"/>
        <w:ind w:firstLine="567"/>
        <w:jc w:val="both"/>
        <w:rPr>
          <w:b/>
          <w:bCs/>
          <w:spacing w:val="-4"/>
          <w:lang w:val="nb-NO"/>
        </w:rPr>
      </w:pPr>
      <w:r w:rsidRPr="00C828A8">
        <w:rPr>
          <w:b/>
          <w:bCs/>
          <w:spacing w:val="-4"/>
          <w:lang w:val="nb-NO"/>
        </w:rPr>
        <w:t xml:space="preserve">Điều </w:t>
      </w:r>
      <w:r w:rsidR="00416FE8" w:rsidRPr="00C828A8">
        <w:rPr>
          <w:b/>
          <w:bCs/>
          <w:spacing w:val="-4"/>
          <w:lang w:val="nb-NO"/>
        </w:rPr>
        <w:t>2</w:t>
      </w:r>
      <w:r w:rsidRPr="00C828A8">
        <w:rPr>
          <w:b/>
          <w:bCs/>
          <w:spacing w:val="-4"/>
          <w:lang w:val="nb-NO"/>
        </w:rPr>
        <w:t>. Chính sách hỗ trợ đối với cán bộ</w:t>
      </w:r>
      <w:r w:rsidR="00FF24B2" w:rsidRPr="00C828A8">
        <w:rPr>
          <w:b/>
          <w:bCs/>
          <w:spacing w:val="-4"/>
          <w:lang w:val="nb-NO"/>
        </w:rPr>
        <w:t xml:space="preserve"> </w:t>
      </w:r>
      <w:r w:rsidRPr="00C828A8">
        <w:rPr>
          <w:b/>
          <w:bCs/>
          <w:spacing w:val="-4"/>
          <w:lang w:val="nb-NO"/>
        </w:rPr>
        <w:t>không tái cử, tái bổ nhiệm nghỉ hưu trước tuổi theo Nghị định số 177/2024/NĐ-CP</w:t>
      </w:r>
    </w:p>
    <w:p w14:paraId="51BF47E2" w14:textId="099547A1" w:rsidR="004C7337" w:rsidRPr="00C828A8" w:rsidRDefault="005E0550" w:rsidP="007E32B3">
      <w:pPr>
        <w:shd w:val="clear" w:color="auto" w:fill="FFFFFF"/>
        <w:spacing w:before="120" w:after="120" w:line="320" w:lineRule="exact"/>
        <w:ind w:firstLine="567"/>
        <w:jc w:val="both"/>
      </w:pPr>
      <w:r w:rsidRPr="00C828A8">
        <w:rPr>
          <w:lang w:val="vi-VN"/>
        </w:rPr>
        <w:t>1.</w:t>
      </w:r>
      <w:r w:rsidR="006C79B4" w:rsidRPr="00C828A8">
        <w:rPr>
          <w:lang w:val="vi-VN"/>
        </w:rPr>
        <w:t xml:space="preserve"> </w:t>
      </w:r>
      <w:r w:rsidR="00681257" w:rsidRPr="00C828A8">
        <w:t>Đối tượng áp dụng</w:t>
      </w:r>
    </w:p>
    <w:p w14:paraId="5D3BAEC0" w14:textId="657897CC" w:rsidR="008A415B" w:rsidRPr="00C828A8" w:rsidRDefault="00097BED" w:rsidP="007E32B3">
      <w:pPr>
        <w:shd w:val="clear" w:color="auto" w:fill="FFFFFF"/>
        <w:spacing w:before="120" w:after="120" w:line="320" w:lineRule="exact"/>
        <w:ind w:firstLine="567"/>
        <w:jc w:val="both"/>
      </w:pPr>
      <w:r w:rsidRPr="00C828A8">
        <w:t>Cán bộ</w:t>
      </w:r>
      <w:r w:rsidR="00A42E93" w:rsidRPr="00C828A8">
        <w:t xml:space="preserve"> </w:t>
      </w:r>
      <w:r w:rsidR="008A415B" w:rsidRPr="00C828A8">
        <w:t xml:space="preserve">lãnh đạo quản lý diện Ban Thường vụ Tỉnh uỷ quản lý công tác trong cơ quan của Đảng, Nhà nước, Mặt trận Tổ quốc Việt Nam, tổ chức chính trị - xã hội ở cấp tỉnh, cấp huyện </w:t>
      </w:r>
      <w:r w:rsidR="00CE558F" w:rsidRPr="00C828A8">
        <w:t xml:space="preserve">và cấp xã </w:t>
      </w:r>
      <w:r w:rsidR="008A415B" w:rsidRPr="00C828A8">
        <w:t xml:space="preserve">đủ điều kiện </w:t>
      </w:r>
      <w:r w:rsidR="009B0030" w:rsidRPr="00C828A8">
        <w:t xml:space="preserve">nghỉ hưu trước tuổi theo </w:t>
      </w:r>
      <w:r w:rsidR="00BE7AE3" w:rsidRPr="00C828A8">
        <w:t xml:space="preserve">quy định tại </w:t>
      </w:r>
      <w:r w:rsidR="00BB6869" w:rsidRPr="00C828A8">
        <w:t xml:space="preserve">khoản 1 Điều 3 </w:t>
      </w:r>
      <w:r w:rsidR="009B0030" w:rsidRPr="00C828A8">
        <w:t>Nghị định số 177/2024/NĐ-CP</w:t>
      </w:r>
      <w:r w:rsidR="003154D5" w:rsidRPr="00C828A8">
        <w:t xml:space="preserve"> </w:t>
      </w:r>
      <w:r w:rsidR="003154D5" w:rsidRPr="00C828A8">
        <w:rPr>
          <w:spacing w:val="-4"/>
          <w:lang w:val="nb-NO"/>
        </w:rPr>
        <w:t>ngày 31 tháng 12 năm 2024 của Chính phủ quy định chế độ, chính sách đối với các trường hợp không tái cử, tái bổ nhiệm và cán bộ thôi việc, nghỉ hưu theo nguyện vọng</w:t>
      </w:r>
      <w:r w:rsidR="009B0030" w:rsidRPr="00C828A8">
        <w:t>.</w:t>
      </w:r>
    </w:p>
    <w:p w14:paraId="613F8BE5" w14:textId="77777777" w:rsidR="00C929A4" w:rsidRPr="00C828A8" w:rsidRDefault="00C929A4" w:rsidP="00C929A4">
      <w:pPr>
        <w:spacing w:after="120" w:line="320" w:lineRule="exact"/>
        <w:ind w:firstLine="567"/>
        <w:jc w:val="both"/>
      </w:pPr>
      <w:r w:rsidRPr="00C828A8">
        <w:t>2. Điều kiện áp dụng</w:t>
      </w:r>
    </w:p>
    <w:p w14:paraId="5DE6AF46" w14:textId="77777777" w:rsidR="00C929A4" w:rsidRPr="00C828A8" w:rsidRDefault="00C929A4" w:rsidP="00C929A4">
      <w:pPr>
        <w:spacing w:before="120" w:after="120" w:line="320" w:lineRule="exact"/>
        <w:ind w:firstLine="567"/>
        <w:jc w:val="both"/>
      </w:pPr>
      <w:r w:rsidRPr="00C828A8">
        <w:t>Đối tượng quy định tại khoản 1 Điều này được hưởng chính sách theo Quy định này khi đáp ứng đủ các điều kiện sau:</w:t>
      </w:r>
    </w:p>
    <w:p w14:paraId="659005E8" w14:textId="10185C52" w:rsidR="00C929A4" w:rsidRPr="00C828A8" w:rsidRDefault="00C929A4" w:rsidP="007E32B3">
      <w:pPr>
        <w:shd w:val="clear" w:color="auto" w:fill="FFFFFF"/>
        <w:spacing w:before="120" w:after="120" w:line="320" w:lineRule="exact"/>
        <w:ind w:firstLine="567"/>
        <w:jc w:val="both"/>
      </w:pPr>
      <w:r w:rsidRPr="00C828A8">
        <w:t xml:space="preserve">a) </w:t>
      </w:r>
      <w:r w:rsidR="00520B03" w:rsidRPr="00C828A8">
        <w:t>Đ</w:t>
      </w:r>
      <w:r w:rsidRPr="00C828A8">
        <w:t>ủ điều kiện nghỉ hưu trước tuổi theo quy định tại khoản 1 Điều 3 Nghị định số 177/2024/NĐ-CP;</w:t>
      </w:r>
    </w:p>
    <w:p w14:paraId="60CAED7D" w14:textId="347D9C49" w:rsidR="00C929A4" w:rsidRPr="00C828A8" w:rsidRDefault="00520B03" w:rsidP="00573B99">
      <w:pPr>
        <w:shd w:val="clear" w:color="auto" w:fill="FFFFFF"/>
        <w:spacing w:before="120" w:after="120" w:line="320" w:lineRule="exact"/>
        <w:ind w:firstLine="567"/>
        <w:jc w:val="both"/>
      </w:pPr>
      <w:r w:rsidRPr="00C828A8">
        <w:lastRenderedPageBreak/>
        <w:t xml:space="preserve">b) </w:t>
      </w:r>
      <w:r w:rsidR="00573B99" w:rsidRPr="00C828A8">
        <w:t>Có đơn tự nguyện xin nghỉ hưu trước tuổi</w:t>
      </w:r>
      <w:r w:rsidR="005E7037" w:rsidRPr="00C828A8">
        <w:t xml:space="preserve"> để tạo điều kiện thuận lợi cho công tác sắp xếp, bố trí cán bộ</w:t>
      </w:r>
      <w:r w:rsidR="00573B99" w:rsidRPr="00C828A8">
        <w:t xml:space="preserve"> và được cấp có thẩm quyền đồng ý.</w:t>
      </w:r>
    </w:p>
    <w:p w14:paraId="670643FA" w14:textId="06B0E981" w:rsidR="000140B5" w:rsidRPr="00C828A8" w:rsidRDefault="00C929A4" w:rsidP="007E32B3">
      <w:pPr>
        <w:shd w:val="clear" w:color="auto" w:fill="FFFFFF"/>
        <w:spacing w:before="120" w:after="120" w:line="320" w:lineRule="exact"/>
        <w:ind w:firstLine="567"/>
        <w:jc w:val="both"/>
      </w:pPr>
      <w:r w:rsidRPr="00C828A8">
        <w:t>3</w:t>
      </w:r>
      <w:r w:rsidR="000140B5" w:rsidRPr="00C828A8">
        <w:t xml:space="preserve">. </w:t>
      </w:r>
      <w:r w:rsidR="00E90677" w:rsidRPr="00C828A8">
        <w:t>N</w:t>
      </w:r>
      <w:r w:rsidR="00BE7AE3" w:rsidRPr="00C828A8">
        <w:t>guyên tắc áp dụng</w:t>
      </w:r>
    </w:p>
    <w:p w14:paraId="0A1584E1" w14:textId="0BDBEC98" w:rsidR="000140B5" w:rsidRPr="00C828A8" w:rsidRDefault="00BE7AE3" w:rsidP="007E32B3">
      <w:pPr>
        <w:shd w:val="clear" w:color="auto" w:fill="FFFFFF"/>
        <w:spacing w:before="120" w:after="120" w:line="320" w:lineRule="exact"/>
        <w:ind w:firstLine="567"/>
        <w:jc w:val="both"/>
      </w:pPr>
      <w:r w:rsidRPr="00C828A8">
        <w:t>Đối tượng quy định tại khoản 1 Điều này</w:t>
      </w:r>
      <w:r w:rsidR="00BB6869" w:rsidRPr="00C828A8">
        <w:t xml:space="preserve"> được</w:t>
      </w:r>
      <w:r w:rsidR="005E7037" w:rsidRPr="00C828A8">
        <w:t xml:space="preserve"> hưởng chế độ, chính sách nghỉ hưu trước tuổi theo quy định tại Điều 3 Nghị định số 177/2024/NĐ-CP, đồng thời được </w:t>
      </w:r>
      <w:r w:rsidR="00BB6869" w:rsidRPr="00C828A8">
        <w:t xml:space="preserve">hưởng </w:t>
      </w:r>
      <w:r w:rsidR="00E90677" w:rsidRPr="00C828A8">
        <w:t xml:space="preserve">chế độ, </w:t>
      </w:r>
      <w:r w:rsidR="00BB6869" w:rsidRPr="00C828A8">
        <w:t xml:space="preserve">chính sách </w:t>
      </w:r>
      <w:r w:rsidR="00E90677" w:rsidRPr="00C828A8">
        <w:t>tại Quy định này.</w:t>
      </w:r>
    </w:p>
    <w:p w14:paraId="77476908" w14:textId="6D0C1AED" w:rsidR="00691210" w:rsidRPr="00C828A8" w:rsidRDefault="00C929A4" w:rsidP="007E32B3">
      <w:pPr>
        <w:shd w:val="clear" w:color="auto" w:fill="FFFFFF"/>
        <w:spacing w:before="120" w:after="120" w:line="320" w:lineRule="exact"/>
        <w:ind w:firstLine="567"/>
        <w:jc w:val="both"/>
      </w:pPr>
      <w:r w:rsidRPr="00C828A8">
        <w:t>4</w:t>
      </w:r>
      <w:r w:rsidR="004C7337" w:rsidRPr="00C828A8">
        <w:t xml:space="preserve">. </w:t>
      </w:r>
      <w:r w:rsidR="00691210" w:rsidRPr="00C828A8">
        <w:t>Chế độ được hưởng</w:t>
      </w:r>
    </w:p>
    <w:p w14:paraId="7FDC0A7D" w14:textId="77962D29" w:rsidR="002E1311" w:rsidRPr="00C828A8" w:rsidRDefault="002E1311" w:rsidP="007E32B3">
      <w:pPr>
        <w:shd w:val="clear" w:color="auto" w:fill="FFFFFF"/>
        <w:spacing w:before="120" w:after="120" w:line="320" w:lineRule="exact"/>
        <w:ind w:firstLine="567"/>
        <w:jc w:val="both"/>
      </w:pPr>
      <w:r w:rsidRPr="00C828A8">
        <w:t>Đối tượng quy định tại khoản 1 Điều này được hưởng chính sách:</w:t>
      </w:r>
    </w:p>
    <w:p w14:paraId="228746C9" w14:textId="14B7D886" w:rsidR="00691210" w:rsidRPr="00C828A8" w:rsidRDefault="00691210" w:rsidP="007E32B3">
      <w:pPr>
        <w:shd w:val="clear" w:color="auto" w:fill="FFFFFF"/>
        <w:spacing w:before="120" w:after="120" w:line="320" w:lineRule="exact"/>
        <w:ind w:firstLine="567"/>
        <w:jc w:val="both"/>
      </w:pPr>
      <w:r w:rsidRPr="00C828A8">
        <w:t xml:space="preserve">a) Trợ cấp hưu trí một lần cho thời gian </w:t>
      </w:r>
      <w:r w:rsidR="00B0631B" w:rsidRPr="00C828A8">
        <w:t>nghỉ sớm</w:t>
      </w:r>
    </w:p>
    <w:p w14:paraId="5C02E78C" w14:textId="6453FDAF" w:rsidR="004C7337" w:rsidRPr="00C828A8" w:rsidRDefault="007607AF" w:rsidP="007E32B3">
      <w:pPr>
        <w:shd w:val="clear" w:color="auto" w:fill="FFFFFF"/>
        <w:spacing w:before="120" w:after="120" w:line="320" w:lineRule="exact"/>
        <w:ind w:firstLine="567"/>
        <w:jc w:val="both"/>
      </w:pPr>
      <w:r w:rsidRPr="00C828A8">
        <w:t xml:space="preserve">Trợ cấp một lần cho thời gian nghỉ </w:t>
      </w:r>
      <w:r w:rsidR="00B0631B" w:rsidRPr="00C828A8">
        <w:t>sớm</w:t>
      </w:r>
      <w:r w:rsidRPr="00C828A8">
        <w:t xml:space="preserve"> = số tháng nghỉ </w:t>
      </w:r>
      <w:r w:rsidR="00B0631B" w:rsidRPr="00C828A8">
        <w:t>sớm so với tuổi nghỉ hưu theo quy định</w:t>
      </w:r>
      <w:r w:rsidRPr="00C828A8">
        <w:t xml:space="preserve"> x tiền lương tháng </w:t>
      </w:r>
      <w:r w:rsidR="00821360" w:rsidRPr="00C828A8">
        <w:t>tính chế độ</w:t>
      </w:r>
      <w:r w:rsidR="005A6D37" w:rsidRPr="00C828A8">
        <w:t>.</w:t>
      </w:r>
    </w:p>
    <w:p w14:paraId="75DD0548" w14:textId="395129B5" w:rsidR="00F36789" w:rsidRPr="00C828A8" w:rsidRDefault="006A2071" w:rsidP="00400D46">
      <w:pPr>
        <w:shd w:val="clear" w:color="auto" w:fill="FFFFFF"/>
        <w:spacing w:before="120" w:after="120" w:line="320" w:lineRule="exact"/>
        <w:ind w:firstLine="567"/>
        <w:jc w:val="both"/>
      </w:pPr>
      <w:r w:rsidRPr="00C828A8">
        <w:t xml:space="preserve">b) </w:t>
      </w:r>
      <w:r w:rsidR="004F1763" w:rsidRPr="00C828A8">
        <w:t xml:space="preserve">Chính sách hỗ trợ bù </w:t>
      </w:r>
      <w:r w:rsidR="00F36789" w:rsidRPr="00C828A8">
        <w:t xml:space="preserve">phần chênh lệch lương hưu cho thời gian công tác nghỉ hưu trước tuổi đối với trường hợp chưa đủ số năm đóng BHXH để hưởng tỷ lệ lương hưu ở mức tối đa. </w:t>
      </w:r>
    </w:p>
    <w:p w14:paraId="3B2083E8" w14:textId="77777777" w:rsidR="00F36789" w:rsidRPr="00C828A8" w:rsidRDefault="00F36789" w:rsidP="00F36789">
      <w:pPr>
        <w:ind w:firstLine="720"/>
        <w:jc w:val="both"/>
      </w:pPr>
      <w:r w:rsidRPr="00C828A8">
        <w:t>Số tiền hỗ trợ = (Mức bình quân tiền lương tháng đóng Bảo hiểm xã hội làm căn cứ tính hưởng lương hưu trước khi nghỉ) x (tỷ lệ % lương hưu hỗ trợ) x 12 tháng x 30 năm;</w:t>
      </w:r>
    </w:p>
    <w:p w14:paraId="697132B8" w14:textId="77777777" w:rsidR="00F36789" w:rsidRPr="00C828A8" w:rsidRDefault="00F36789" w:rsidP="00786C86">
      <w:pPr>
        <w:spacing w:after="120"/>
        <w:ind w:firstLine="720"/>
        <w:jc w:val="both"/>
      </w:pPr>
      <w:r w:rsidRPr="00C828A8">
        <w:t>Tỷ lệ % lương hưu hỗ trợ = (Tỷ lệ % lương hưu theo thời gian công tác đóng BHXH tính đến khi đủ tuổi nghỉ hưu theo quy định) – (tỷ lệ % lương hưu tính đến thời điểm nghỉ hưu trước tuổi).</w:t>
      </w:r>
    </w:p>
    <w:p w14:paraId="2931708B" w14:textId="40679A79" w:rsidR="008764D3" w:rsidRPr="00C828A8" w:rsidRDefault="00FF0FB3" w:rsidP="00786C86">
      <w:pPr>
        <w:spacing w:after="120"/>
        <w:ind w:firstLine="720"/>
        <w:jc w:val="both"/>
        <w:rPr>
          <w:b/>
          <w:bCs/>
          <w:spacing w:val="-4"/>
          <w:lang w:val="nb-NO"/>
        </w:rPr>
      </w:pPr>
      <w:r w:rsidRPr="00C828A8">
        <w:rPr>
          <w:b/>
          <w:bCs/>
        </w:rPr>
        <w:t xml:space="preserve">Điều 3. </w:t>
      </w:r>
      <w:r w:rsidR="008764D3" w:rsidRPr="00C828A8">
        <w:rPr>
          <w:b/>
          <w:bCs/>
          <w:spacing w:val="-4"/>
          <w:lang w:val="nb-NO"/>
        </w:rPr>
        <w:t xml:space="preserve">Chính sách </w:t>
      </w:r>
      <w:r w:rsidR="00BA6481" w:rsidRPr="00C828A8">
        <w:rPr>
          <w:b/>
          <w:bCs/>
          <w:spacing w:val="-4"/>
          <w:lang w:val="nb-NO"/>
        </w:rPr>
        <w:t>hỗ trợ</w:t>
      </w:r>
      <w:r w:rsidR="008764D3" w:rsidRPr="00C828A8">
        <w:rPr>
          <w:b/>
          <w:bCs/>
          <w:spacing w:val="-4"/>
          <w:lang w:val="nb-NO"/>
        </w:rPr>
        <w:t xml:space="preserve"> đối với cán bộ</w:t>
      </w:r>
      <w:r w:rsidR="00FF24B2" w:rsidRPr="00C828A8">
        <w:rPr>
          <w:b/>
          <w:bCs/>
          <w:spacing w:val="-4"/>
          <w:lang w:val="nb-NO"/>
        </w:rPr>
        <w:t xml:space="preserve"> </w:t>
      </w:r>
      <w:r w:rsidR="008764D3" w:rsidRPr="00C828A8">
        <w:rPr>
          <w:b/>
          <w:bCs/>
          <w:spacing w:val="-4"/>
          <w:lang w:val="nb-NO"/>
        </w:rPr>
        <w:t xml:space="preserve">không tái cử, tái bổ nhiệm </w:t>
      </w:r>
      <w:r w:rsidR="00551F93" w:rsidRPr="00C828A8">
        <w:rPr>
          <w:b/>
          <w:bCs/>
          <w:spacing w:val="-4"/>
          <w:lang w:val="nb-NO"/>
        </w:rPr>
        <w:t xml:space="preserve">nhưng </w:t>
      </w:r>
      <w:r w:rsidR="008764D3" w:rsidRPr="00C828A8">
        <w:rPr>
          <w:b/>
          <w:bCs/>
          <w:spacing w:val="-4"/>
          <w:lang w:val="nb-NO"/>
        </w:rPr>
        <w:t>không thuộc đối tượng</w:t>
      </w:r>
      <w:r w:rsidR="005A6D37" w:rsidRPr="00C828A8">
        <w:rPr>
          <w:b/>
          <w:bCs/>
          <w:spacing w:val="-4"/>
          <w:lang w:val="nb-NO"/>
        </w:rPr>
        <w:t xml:space="preserve"> áp dụng</w:t>
      </w:r>
      <w:r w:rsidR="008764D3" w:rsidRPr="00C828A8">
        <w:rPr>
          <w:b/>
          <w:bCs/>
          <w:spacing w:val="-4"/>
          <w:lang w:val="nb-NO"/>
        </w:rPr>
        <w:t xml:space="preserve"> theo Nghị định số 177/2024/NĐ-CP</w:t>
      </w:r>
    </w:p>
    <w:p w14:paraId="352C0667" w14:textId="519ACE49" w:rsidR="0097394F" w:rsidRPr="00C828A8" w:rsidRDefault="00273F45" w:rsidP="00786C86">
      <w:pPr>
        <w:spacing w:after="120" w:line="320" w:lineRule="exact"/>
        <w:ind w:firstLine="567"/>
        <w:jc w:val="both"/>
        <w:rPr>
          <w:spacing w:val="4"/>
        </w:rPr>
      </w:pPr>
      <w:r w:rsidRPr="00C828A8">
        <w:rPr>
          <w:spacing w:val="4"/>
        </w:rPr>
        <w:t>1</w:t>
      </w:r>
      <w:r w:rsidR="0097394F" w:rsidRPr="00C828A8">
        <w:rPr>
          <w:spacing w:val="4"/>
          <w:lang w:val="vi-VN"/>
        </w:rPr>
        <w:t xml:space="preserve">. </w:t>
      </w:r>
      <w:r w:rsidRPr="00C828A8">
        <w:rPr>
          <w:spacing w:val="4"/>
        </w:rPr>
        <w:t>Đối tượng áp dụng</w:t>
      </w:r>
    </w:p>
    <w:p w14:paraId="2B94C620" w14:textId="77777777" w:rsidR="003E1DBC" w:rsidRPr="00C828A8" w:rsidRDefault="00551F93" w:rsidP="003E1DBC">
      <w:pPr>
        <w:spacing w:after="120" w:line="320" w:lineRule="exact"/>
        <w:ind w:firstLine="567"/>
        <w:jc w:val="both"/>
      </w:pPr>
      <w:r w:rsidRPr="00C828A8">
        <w:t>Cán bộ không tái cử, tái bổ nhiệm đã có thông báo nghỉ hưu, quyết định nghỉ hưu của cấp có thẩm quyền hoặc chưa có thông báo, quyết định nghỉ hưu nhưng thời gian công tác còn đủ 06 tháng trở xuống, tính từ ngày tổ chức đại hội các cấp đến ngày nghỉ hưu theo quy định, giám định sức khoẻ đủ điều kiện nghỉ hưu ngay theo quy định của Luật Bảo hiểm xã hội.</w:t>
      </w:r>
    </w:p>
    <w:p w14:paraId="09CA3960" w14:textId="7D9A82B1" w:rsidR="00551F93" w:rsidRPr="00C828A8" w:rsidRDefault="00A42E93" w:rsidP="003E1DBC">
      <w:pPr>
        <w:spacing w:after="120" w:line="320" w:lineRule="exact"/>
        <w:ind w:firstLine="567"/>
        <w:jc w:val="both"/>
      </w:pPr>
      <w:r w:rsidRPr="00C828A8">
        <w:t>2. Điều kiện áp dụng</w:t>
      </w:r>
    </w:p>
    <w:p w14:paraId="2E864CB5" w14:textId="1F3B00E0" w:rsidR="00A42E93" w:rsidRPr="00C828A8" w:rsidRDefault="00A42E93" w:rsidP="00551F93">
      <w:pPr>
        <w:spacing w:before="120" w:after="120" w:line="320" w:lineRule="exact"/>
        <w:ind w:firstLine="567"/>
        <w:jc w:val="both"/>
      </w:pPr>
      <w:r w:rsidRPr="00C828A8">
        <w:t>Đối tượng quy định tại khoản 1 Điều này được hưởng chính sách theo Quy định này khi đáp ứng đủ các điều kiện sau:</w:t>
      </w:r>
    </w:p>
    <w:p w14:paraId="359D655F" w14:textId="629DEFC7" w:rsidR="00A42E93" w:rsidRPr="00C828A8" w:rsidRDefault="00A42E93" w:rsidP="00A42E93">
      <w:pPr>
        <w:spacing w:before="120" w:after="120" w:line="320" w:lineRule="exact"/>
        <w:ind w:firstLine="567"/>
        <w:jc w:val="both"/>
      </w:pPr>
      <w:r w:rsidRPr="00C828A8">
        <w:t>a) Đã có thông báo nghỉ hưu, quyết định nghỉ hưu của cấp có thẩm quyền hoặc chưa có thông báo, quyết định nghỉ hưu nhưng thời gian công tác còn đủ 06 tháng trở xuống, tính từ ngày tổ chức đại hội các cấp đến ngày nghỉ hưu theo quy định;</w:t>
      </w:r>
    </w:p>
    <w:p w14:paraId="600490E3" w14:textId="17E21C51" w:rsidR="00DD3C8D" w:rsidRPr="00C828A8" w:rsidRDefault="00DD3C8D" w:rsidP="00A42E93">
      <w:pPr>
        <w:spacing w:before="120" w:after="120" w:line="320" w:lineRule="exact"/>
        <w:ind w:firstLine="567"/>
        <w:jc w:val="both"/>
      </w:pPr>
      <w:r w:rsidRPr="00C828A8">
        <w:t>b) Giám định sức khoẻ đủ điều kiện nghỉ hưu ngay theo quy định của Luật Bảo hiểm xã hội;</w:t>
      </w:r>
    </w:p>
    <w:p w14:paraId="58650154" w14:textId="77FD6D42" w:rsidR="00DD3C8D" w:rsidRPr="00C828A8" w:rsidRDefault="00DD3C8D" w:rsidP="00A42E93">
      <w:pPr>
        <w:spacing w:before="120" w:after="120" w:line="320" w:lineRule="exact"/>
        <w:ind w:firstLine="567"/>
        <w:jc w:val="both"/>
      </w:pPr>
      <w:r w:rsidRPr="00C828A8">
        <w:lastRenderedPageBreak/>
        <w:t>c) Có đơn tự nguyện xin nghỉ hưu trước tuổi do bị suy giảm khả năng lao động và được cấp có thẩm quyền đồng ý</w:t>
      </w:r>
      <w:r w:rsidR="00573B99" w:rsidRPr="00C828A8">
        <w:t>;</w:t>
      </w:r>
    </w:p>
    <w:p w14:paraId="3105CB36" w14:textId="63B7D902" w:rsidR="00C77CA9" w:rsidRPr="00C828A8" w:rsidRDefault="00C77CA9" w:rsidP="00C77CA9">
      <w:pPr>
        <w:spacing w:before="120" w:after="120"/>
        <w:ind w:firstLine="567"/>
        <w:jc w:val="both"/>
      </w:pPr>
      <w:r w:rsidRPr="00C828A8">
        <w:t xml:space="preserve">d) Thời hạn thực hiện chế độ chính sách đối với đối tượng này là trước ngày khai mạc đại hội hoặc trước ngày bầu cử cùng cấp không quá </w:t>
      </w:r>
      <w:r w:rsidR="00851BBC">
        <w:t>03</w:t>
      </w:r>
      <w:r w:rsidRPr="00C828A8">
        <w:t xml:space="preserve"> tháng.</w:t>
      </w:r>
    </w:p>
    <w:p w14:paraId="5DFACEE9" w14:textId="15488739" w:rsidR="003260A5" w:rsidRPr="00C828A8" w:rsidRDefault="003260A5" w:rsidP="00A42E93">
      <w:pPr>
        <w:spacing w:before="120" w:after="120" w:line="320" w:lineRule="exact"/>
        <w:ind w:firstLine="567"/>
        <w:jc w:val="both"/>
      </w:pPr>
      <w:r w:rsidRPr="00C828A8">
        <w:t>3. Chế độ được hưởng</w:t>
      </w:r>
    </w:p>
    <w:p w14:paraId="72C11ECD" w14:textId="77777777" w:rsidR="00FD07D4" w:rsidRPr="00C828A8" w:rsidRDefault="00FD07D4" w:rsidP="00FD07D4">
      <w:pPr>
        <w:shd w:val="clear" w:color="auto" w:fill="FFFFFF"/>
        <w:spacing w:before="120" w:after="120" w:line="320" w:lineRule="exact"/>
        <w:ind w:firstLine="567"/>
        <w:jc w:val="both"/>
      </w:pPr>
      <w:r w:rsidRPr="00C828A8">
        <w:t>Đối tượng quy định tại khoản 1 Điều này được hưởng chính sách:</w:t>
      </w:r>
    </w:p>
    <w:p w14:paraId="75C791DC" w14:textId="77777777" w:rsidR="00FD07D4" w:rsidRPr="00C828A8" w:rsidRDefault="00FD07D4" w:rsidP="00FD07D4">
      <w:pPr>
        <w:shd w:val="clear" w:color="auto" w:fill="FFFFFF"/>
        <w:spacing w:before="120" w:after="120" w:line="320" w:lineRule="exact"/>
        <w:ind w:firstLine="567"/>
        <w:jc w:val="both"/>
      </w:pPr>
      <w:r w:rsidRPr="00C828A8">
        <w:t>a) Trợ cấp hưu trí một lần cho thời gian nghỉ sớm</w:t>
      </w:r>
    </w:p>
    <w:p w14:paraId="04339AA3" w14:textId="619DE660" w:rsidR="00FD07D4" w:rsidRPr="00C828A8" w:rsidRDefault="00FD07D4" w:rsidP="00FD07D4">
      <w:pPr>
        <w:shd w:val="clear" w:color="auto" w:fill="FFFFFF"/>
        <w:spacing w:before="120" w:after="120" w:line="320" w:lineRule="exact"/>
        <w:ind w:firstLine="567"/>
        <w:jc w:val="both"/>
      </w:pPr>
      <w:r w:rsidRPr="00C828A8">
        <w:t>Trợ cấp một lần cho thời gian nghỉ sớm = số tháng nghỉ sớm so với tuổi nghỉ hưu theo quy định x tiền lương tháng tính chế độ</w:t>
      </w:r>
      <w:r w:rsidR="005A6D37" w:rsidRPr="00C828A8">
        <w:t>.</w:t>
      </w:r>
    </w:p>
    <w:p w14:paraId="4AC0207A" w14:textId="3088BA09" w:rsidR="00FD07D4" w:rsidRPr="00C828A8" w:rsidRDefault="00FD07D4" w:rsidP="00FD07D4">
      <w:pPr>
        <w:shd w:val="clear" w:color="auto" w:fill="FFFFFF"/>
        <w:spacing w:before="120" w:after="120" w:line="320" w:lineRule="exact"/>
        <w:ind w:firstLine="567"/>
        <w:jc w:val="both"/>
      </w:pPr>
      <w:r w:rsidRPr="00C828A8">
        <w:t xml:space="preserve">b) Chính sách hỗ trợ bù phần chênh lệch lương hưu cho thời gian công tác nghỉ hưu trước tuổi đối với trường hợp chưa đủ số năm đóng BHXH để hưởng tỷ lệ lương hưu ở mức tối đa. </w:t>
      </w:r>
    </w:p>
    <w:p w14:paraId="47AACA2D" w14:textId="77777777" w:rsidR="00FD07D4" w:rsidRPr="00C828A8" w:rsidRDefault="00FD07D4" w:rsidP="00FD07D4">
      <w:pPr>
        <w:ind w:firstLine="720"/>
        <w:jc w:val="both"/>
      </w:pPr>
      <w:r w:rsidRPr="00C828A8">
        <w:t>Số tiền hỗ trợ = (Mức bình quân tiền lương tháng đóng Bảo hiểm xã hội làm căn cứ tính hưởng lương hưu trước khi nghỉ) x (tỷ lệ % lương hưu hỗ trợ) x 12 tháng x 30 năm;</w:t>
      </w:r>
    </w:p>
    <w:p w14:paraId="7E1B02BA" w14:textId="77777777" w:rsidR="00FD07D4" w:rsidRPr="00C828A8" w:rsidRDefault="00FD07D4" w:rsidP="00FD07D4">
      <w:pPr>
        <w:spacing w:after="120"/>
        <w:ind w:firstLine="720"/>
        <w:jc w:val="both"/>
      </w:pPr>
      <w:r w:rsidRPr="00C828A8">
        <w:t>Tỷ lệ % lương hưu hỗ trợ = (Tỷ lệ % lương hưu theo thời gian công tác đóng BHXH tính đến khi đủ tuổi nghỉ hưu theo quy định) – (tỷ lệ % lương hưu tính đến thời điểm nghỉ hưu trước tuổi).</w:t>
      </w:r>
    </w:p>
    <w:p w14:paraId="550E665E" w14:textId="78F8799C" w:rsidR="00904473" w:rsidRPr="00C828A8" w:rsidRDefault="00904473" w:rsidP="000D5262">
      <w:pPr>
        <w:spacing w:before="120" w:after="120"/>
        <w:ind w:firstLine="720"/>
        <w:jc w:val="both"/>
        <w:rPr>
          <w:b/>
          <w:bCs/>
          <w:spacing w:val="-4"/>
          <w:lang w:val="nb-NO"/>
        </w:rPr>
      </w:pPr>
      <w:r w:rsidRPr="00C828A8">
        <w:rPr>
          <w:b/>
          <w:bCs/>
        </w:rPr>
        <w:t xml:space="preserve">Điều 4. </w:t>
      </w:r>
      <w:r w:rsidR="006C7807" w:rsidRPr="00C828A8">
        <w:rPr>
          <w:b/>
          <w:bCs/>
          <w:spacing w:val="-4"/>
          <w:lang w:val="nb-NO"/>
        </w:rPr>
        <w:t>Chính sách hỗ trợ đối với cán bộ, công chức nghỉ hưu trước tuổi theo Nghị định số 178/2024/NĐ-CP</w:t>
      </w:r>
    </w:p>
    <w:p w14:paraId="0DCFA9A1" w14:textId="77777777" w:rsidR="006C7807" w:rsidRPr="00C828A8" w:rsidRDefault="006C7807" w:rsidP="006C7807">
      <w:pPr>
        <w:spacing w:after="120" w:line="320" w:lineRule="exact"/>
        <w:ind w:firstLine="567"/>
        <w:jc w:val="both"/>
        <w:rPr>
          <w:spacing w:val="4"/>
        </w:rPr>
      </w:pPr>
      <w:r w:rsidRPr="00C828A8">
        <w:rPr>
          <w:spacing w:val="4"/>
        </w:rPr>
        <w:t>1</w:t>
      </w:r>
      <w:r w:rsidRPr="00C828A8">
        <w:rPr>
          <w:spacing w:val="4"/>
          <w:lang w:val="vi-VN"/>
        </w:rPr>
        <w:t xml:space="preserve">. </w:t>
      </w:r>
      <w:r w:rsidRPr="00C828A8">
        <w:rPr>
          <w:spacing w:val="4"/>
        </w:rPr>
        <w:t>Đối tượng áp dụng</w:t>
      </w:r>
    </w:p>
    <w:p w14:paraId="6D4DC5DE" w14:textId="3BA3F593" w:rsidR="003154D5" w:rsidRPr="00C828A8" w:rsidRDefault="003154D5" w:rsidP="003154D5">
      <w:pPr>
        <w:spacing w:before="120" w:after="120"/>
        <w:ind w:firstLine="720"/>
        <w:jc w:val="both"/>
        <w:rPr>
          <w:spacing w:val="-4"/>
        </w:rPr>
      </w:pPr>
      <w:r w:rsidRPr="00C828A8">
        <w:rPr>
          <w:spacing w:val="-4"/>
        </w:rPr>
        <w:t>Cán bộ, công chức công tác trong các cơ quan Đảng, Nhà nước, Tổ chức chính trị - xã hội</w:t>
      </w:r>
      <w:r w:rsidR="00570C2E" w:rsidRPr="00C828A8">
        <w:rPr>
          <w:spacing w:val="-4"/>
        </w:rPr>
        <w:t xml:space="preserve"> đủ điều kiện</w:t>
      </w:r>
      <w:r w:rsidRPr="00C828A8">
        <w:rPr>
          <w:spacing w:val="-4"/>
        </w:rPr>
        <w:t xml:space="preserve"> nghỉ hưu trước tuổi hưởng chế độ chính sách theo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14:paraId="1A82622A" w14:textId="77777777" w:rsidR="00E968D2" w:rsidRPr="00C828A8" w:rsidRDefault="00E968D2" w:rsidP="00E968D2">
      <w:pPr>
        <w:spacing w:after="120" w:line="320" w:lineRule="exact"/>
        <w:ind w:firstLine="567"/>
        <w:jc w:val="both"/>
      </w:pPr>
      <w:r w:rsidRPr="00C828A8">
        <w:t>2. Điều kiện áp dụng</w:t>
      </w:r>
    </w:p>
    <w:p w14:paraId="16FC978A" w14:textId="77777777" w:rsidR="00E968D2" w:rsidRPr="00C828A8" w:rsidRDefault="00E968D2" w:rsidP="00E968D2">
      <w:pPr>
        <w:spacing w:before="120" w:after="120" w:line="320" w:lineRule="exact"/>
        <w:ind w:firstLine="567"/>
        <w:jc w:val="both"/>
      </w:pPr>
      <w:r w:rsidRPr="00C828A8">
        <w:t>Đối tượng quy định tại khoản 1 Điều này được hưởng chính sách theo Quy định này khi đáp ứng đủ các điều kiện sau:</w:t>
      </w:r>
    </w:p>
    <w:p w14:paraId="7B4ED65B" w14:textId="442B39EC" w:rsidR="00E968D2" w:rsidRPr="00C828A8" w:rsidRDefault="003C54FD" w:rsidP="003154D5">
      <w:pPr>
        <w:spacing w:before="120" w:after="120"/>
        <w:ind w:firstLine="720"/>
        <w:jc w:val="both"/>
        <w:rPr>
          <w:spacing w:val="-4"/>
        </w:rPr>
      </w:pPr>
      <w:r w:rsidRPr="00C828A8">
        <w:rPr>
          <w:spacing w:val="-4"/>
        </w:rPr>
        <w:t xml:space="preserve">a) </w:t>
      </w:r>
      <w:r w:rsidR="00570C2E" w:rsidRPr="00C828A8">
        <w:rPr>
          <w:spacing w:val="-4"/>
        </w:rPr>
        <w:t>Đủ điều kiện nghỉ hưu trước tuổi hưởng chế độ chính sách theo Nghị định số 178/2024/NĐ-CP;</w:t>
      </w:r>
    </w:p>
    <w:p w14:paraId="1AF22846" w14:textId="5AC27A64" w:rsidR="00570C2E" w:rsidRPr="00C828A8" w:rsidRDefault="00CE24B1" w:rsidP="003154D5">
      <w:pPr>
        <w:spacing w:before="120" w:after="120"/>
        <w:ind w:firstLine="720"/>
        <w:jc w:val="both"/>
      </w:pPr>
      <w:r w:rsidRPr="00C828A8">
        <w:t>b) Có đơn tự nguyện xin nghỉ hưu trước tuổi và được cấp có thẩm quyền đồng ý;</w:t>
      </w:r>
    </w:p>
    <w:p w14:paraId="737862A0" w14:textId="0435C345" w:rsidR="00CE24B1" w:rsidRPr="00C828A8" w:rsidRDefault="00CE24B1" w:rsidP="003154D5">
      <w:pPr>
        <w:spacing w:before="120" w:after="120"/>
        <w:ind w:firstLine="720"/>
        <w:jc w:val="both"/>
        <w:rPr>
          <w:spacing w:val="-4"/>
        </w:rPr>
      </w:pPr>
      <w:r w:rsidRPr="00C828A8">
        <w:t>c) Thời hạn thực hiện chế độ chính sách đối với đối tượng này không quá 12 tháng kể từ khi có quyết định sắp xếp tổ chức bộ máy của cấp có thẩm quyền.</w:t>
      </w:r>
    </w:p>
    <w:p w14:paraId="60EB0D12" w14:textId="1AC8A63C" w:rsidR="00204DC5" w:rsidRPr="00C828A8" w:rsidRDefault="00E968D2" w:rsidP="00204DC5">
      <w:pPr>
        <w:shd w:val="clear" w:color="auto" w:fill="FFFFFF"/>
        <w:spacing w:before="120" w:after="120" w:line="320" w:lineRule="exact"/>
        <w:ind w:firstLine="567"/>
        <w:jc w:val="both"/>
      </w:pPr>
      <w:r w:rsidRPr="00C828A8">
        <w:t>3</w:t>
      </w:r>
      <w:r w:rsidR="00204DC5" w:rsidRPr="00C828A8">
        <w:t>. Nguyên tắc áp dụng</w:t>
      </w:r>
    </w:p>
    <w:p w14:paraId="3461605A" w14:textId="44F7B16F" w:rsidR="00204DC5" w:rsidRPr="00C828A8" w:rsidRDefault="00645940" w:rsidP="00204DC5">
      <w:pPr>
        <w:shd w:val="clear" w:color="auto" w:fill="FFFFFF"/>
        <w:spacing w:before="120" w:after="120" w:line="320" w:lineRule="exact"/>
        <w:ind w:firstLine="567"/>
        <w:jc w:val="both"/>
      </w:pPr>
      <w:r w:rsidRPr="00C828A8">
        <w:lastRenderedPageBreak/>
        <w:t xml:space="preserve">Đối tượng quy định tại khoản 1 Điều này được hưởng chế độ, chính sách nghỉ hưu trước tuổi theo quy định tại </w:t>
      </w:r>
      <w:r w:rsidR="00204DC5" w:rsidRPr="00C828A8">
        <w:t>Điều 7 Nghị định số 178/2024/NĐ-CP</w:t>
      </w:r>
      <w:r w:rsidRPr="00C828A8">
        <w:t>, đồng thời được hưởng chế độ, chính sách tại Quy định này</w:t>
      </w:r>
    </w:p>
    <w:p w14:paraId="0915A531" w14:textId="31760E26" w:rsidR="00F943DB" w:rsidRPr="00C828A8" w:rsidRDefault="00E968D2" w:rsidP="00204DC5">
      <w:pPr>
        <w:shd w:val="clear" w:color="auto" w:fill="FFFFFF"/>
        <w:spacing w:before="120" w:after="120" w:line="320" w:lineRule="exact"/>
        <w:ind w:firstLine="567"/>
        <w:jc w:val="both"/>
      </w:pPr>
      <w:r w:rsidRPr="00C828A8">
        <w:t>4</w:t>
      </w:r>
      <w:r w:rsidR="00F943DB" w:rsidRPr="00C828A8">
        <w:t>. Chính sách được hưởng</w:t>
      </w:r>
    </w:p>
    <w:p w14:paraId="31F25346" w14:textId="7844C531" w:rsidR="00AA35B2" w:rsidRPr="00C828A8" w:rsidRDefault="00A73262" w:rsidP="00AA35B2">
      <w:pPr>
        <w:spacing w:before="120" w:after="120"/>
        <w:ind w:firstLine="720"/>
        <w:jc w:val="both"/>
      </w:pPr>
      <w:r w:rsidRPr="00C828A8">
        <w:t>Đối tượng quy định tại khoản 1 Điều này được hưởng chính sách h</w:t>
      </w:r>
      <w:r w:rsidR="00AA35B2" w:rsidRPr="00C828A8">
        <w:t xml:space="preserve">ỗ trợ bù phần chênh lệch lương hưu cho thời gian công tác nghỉ trước tuổi đối với trường hợp chưa đủ số năm đóng BHXH để hưởng tỷ lệ lương hưu ở mức tối đa. </w:t>
      </w:r>
    </w:p>
    <w:p w14:paraId="38716864" w14:textId="77777777" w:rsidR="00AA35B2" w:rsidRPr="00C828A8" w:rsidRDefault="00AA35B2" w:rsidP="00AA35B2">
      <w:pPr>
        <w:spacing w:before="120" w:after="120"/>
        <w:ind w:firstLine="720"/>
        <w:jc w:val="both"/>
      </w:pPr>
      <w:r w:rsidRPr="00C828A8">
        <w:t>Số tiền hỗ trợ = (Mức bình quân tiền lương tháng đóng Bảo hiểm xã hội làm căn cứ tính hưởng lương hưu trước khi nghỉ) x (tỷ lệ % lương hưu hỗ trợ) x 12 tháng x 30 năm;</w:t>
      </w:r>
    </w:p>
    <w:p w14:paraId="71BE9480" w14:textId="77777777" w:rsidR="00AA35B2" w:rsidRPr="00C828A8" w:rsidRDefault="00AA35B2" w:rsidP="00AA35B2">
      <w:pPr>
        <w:spacing w:before="120" w:after="120"/>
        <w:ind w:firstLine="720"/>
        <w:jc w:val="both"/>
      </w:pPr>
      <w:r w:rsidRPr="00C828A8">
        <w:t>Tỷ lệ % lương hưu hỗ trợ = (Tỷ lệ % lương hưu theo thời gian công tác đóng BHXH tính đến khi đủ tuổi nghỉ hưu theo quy định) – (tỷ lệ % lương hưu tính đến thời điểm nghỉ hưu trước tuổi).</w:t>
      </w:r>
    </w:p>
    <w:p w14:paraId="3753D9FA" w14:textId="77777777" w:rsidR="00AA35B2" w:rsidRPr="00C828A8" w:rsidRDefault="00AA35B2" w:rsidP="00AA35B2">
      <w:pPr>
        <w:spacing w:before="120" w:after="120"/>
        <w:ind w:firstLine="720"/>
        <w:jc w:val="both"/>
      </w:pPr>
      <w:r w:rsidRPr="00C828A8">
        <w:t>Mức hỗ trợ tối đa không quá 250 triệu đồng/người.</w:t>
      </w:r>
    </w:p>
    <w:p w14:paraId="6B2257FC" w14:textId="496BD7BC" w:rsidR="00BA0720" w:rsidRPr="00C828A8" w:rsidRDefault="000D5262" w:rsidP="00A42E93">
      <w:pPr>
        <w:spacing w:before="120" w:after="120" w:line="320" w:lineRule="exact"/>
        <w:ind w:firstLine="567"/>
        <w:jc w:val="both"/>
        <w:rPr>
          <w:b/>
          <w:bCs/>
        </w:rPr>
      </w:pPr>
      <w:r w:rsidRPr="00C828A8">
        <w:rPr>
          <w:b/>
          <w:bCs/>
        </w:rPr>
        <w:t>Điều</w:t>
      </w:r>
      <w:r w:rsidR="00AA7ABB" w:rsidRPr="00C828A8">
        <w:rPr>
          <w:b/>
          <w:bCs/>
        </w:rPr>
        <w:t xml:space="preserve"> </w:t>
      </w:r>
      <w:r w:rsidR="007966DB" w:rsidRPr="00C828A8">
        <w:rPr>
          <w:b/>
          <w:bCs/>
        </w:rPr>
        <w:t>5</w:t>
      </w:r>
      <w:r w:rsidR="00AA7ABB" w:rsidRPr="00C828A8">
        <w:rPr>
          <w:b/>
          <w:bCs/>
        </w:rPr>
        <w:t>.</w:t>
      </w:r>
      <w:r w:rsidRPr="00C828A8">
        <w:rPr>
          <w:b/>
          <w:bCs/>
        </w:rPr>
        <w:t xml:space="preserve"> Các</w:t>
      </w:r>
      <w:r w:rsidR="004366CA" w:rsidRPr="00C828A8">
        <w:rPr>
          <w:b/>
          <w:bCs/>
        </w:rPr>
        <w:t>h</w:t>
      </w:r>
      <w:r w:rsidRPr="00C828A8">
        <w:rPr>
          <w:b/>
          <w:bCs/>
        </w:rPr>
        <w:t xml:space="preserve"> xác định </w:t>
      </w:r>
      <w:r w:rsidR="00BA0720" w:rsidRPr="00C828A8">
        <w:rPr>
          <w:b/>
          <w:bCs/>
        </w:rPr>
        <w:t>tiền lương và thời gian tính hỗ trợ</w:t>
      </w:r>
    </w:p>
    <w:p w14:paraId="7298AB38" w14:textId="47F00836" w:rsidR="009422B1" w:rsidRPr="00C828A8" w:rsidRDefault="009422B1" w:rsidP="009422B1">
      <w:pPr>
        <w:shd w:val="clear" w:color="auto" w:fill="FFFFFF"/>
        <w:spacing w:before="120" w:after="120" w:line="320" w:lineRule="exact"/>
        <w:ind w:firstLine="567"/>
        <w:jc w:val="both"/>
      </w:pPr>
      <w:r w:rsidRPr="00C828A8">
        <w:t>1. Mức bình quân tiền lương tháng đóng Bảo hiểm xã hội làm căn cứ tính hưởng lương hưu trước khi nghỉ</w:t>
      </w:r>
      <w:r w:rsidR="0089589F" w:rsidRPr="00C828A8">
        <w:t xml:space="preserve"> (</w:t>
      </w:r>
      <w:r w:rsidR="0089589F" w:rsidRPr="00C828A8">
        <w:rPr>
          <w:b/>
          <w:bCs/>
          <w:i/>
          <w:iCs/>
        </w:rPr>
        <w:t>M</w:t>
      </w:r>
      <w:r w:rsidR="0089589F" w:rsidRPr="00C828A8">
        <w:rPr>
          <w:b/>
          <w:bCs/>
          <w:i/>
          <w:iCs/>
          <w:vertAlign w:val="subscript"/>
        </w:rPr>
        <w:t>bqtl)</w:t>
      </w:r>
    </w:p>
    <w:p w14:paraId="2CE6A6BC" w14:textId="77777777" w:rsidR="00DD03DD" w:rsidRPr="00C828A8" w:rsidRDefault="00DD03DD" w:rsidP="00DD03DD">
      <w:pPr>
        <w:spacing w:before="120" w:after="120" w:line="320" w:lineRule="exact"/>
        <w:ind w:firstLine="567"/>
        <w:jc w:val="both"/>
        <w:rPr>
          <w:spacing w:val="4"/>
          <w:lang w:val="vi-VN"/>
        </w:rPr>
      </w:pPr>
      <w:r w:rsidRPr="00C828A8">
        <w:rPr>
          <w:spacing w:val="4"/>
          <w:lang w:val="vi-VN"/>
        </w:rPr>
        <w:t>a) Đối với cán bộ, công chức, viên chức bắt đầu tham gia bảo hiểm xã hội từ trước ngày 01/01/1995:</w:t>
      </w:r>
    </w:p>
    <w:tbl>
      <w:tblPr>
        <w:tblStyle w:val="GenStyleDefTable"/>
        <w:tblW w:w="8026" w:type="dxa"/>
        <w:tblInd w:w="1101" w:type="dxa"/>
        <w:tblCellMar>
          <w:left w:w="108" w:type="dxa"/>
          <w:right w:w="108" w:type="dxa"/>
        </w:tblCellMar>
        <w:tblLook w:val="04A0" w:firstRow="1" w:lastRow="0" w:firstColumn="1" w:lastColumn="0" w:noHBand="0" w:noVBand="1"/>
      </w:tblPr>
      <w:tblGrid>
        <w:gridCol w:w="1690"/>
        <w:gridCol w:w="6336"/>
      </w:tblGrid>
      <w:tr w:rsidR="00C828A8" w:rsidRPr="00C828A8" w14:paraId="54C0BDC2" w14:textId="77777777" w:rsidTr="00FF2FE8">
        <w:trPr>
          <w:trHeight w:val="1373"/>
        </w:trPr>
        <w:tc>
          <w:tcPr>
            <w:tcW w:w="1690" w:type="dxa"/>
            <w:vAlign w:val="bottom"/>
          </w:tcPr>
          <w:p w14:paraId="48AAE29A" w14:textId="77777777" w:rsidR="00195581" w:rsidRPr="00C828A8" w:rsidRDefault="00195581" w:rsidP="00195581">
            <w:pPr>
              <w:spacing w:before="120" w:after="120" w:line="320" w:lineRule="exact"/>
              <w:jc w:val="both"/>
              <w:rPr>
                <w:b/>
                <w:bCs/>
                <w:i/>
                <w:iCs/>
                <w:sz w:val="40"/>
                <w:szCs w:val="40"/>
              </w:rPr>
            </w:pPr>
          </w:p>
          <w:p w14:paraId="7C5FD4AC" w14:textId="5C0E8947" w:rsidR="00167F97" w:rsidRPr="00C828A8" w:rsidRDefault="00DD03DD" w:rsidP="00257EE6">
            <w:pPr>
              <w:spacing w:before="120" w:after="120" w:line="320" w:lineRule="exact"/>
              <w:jc w:val="both"/>
              <w:rPr>
                <w:b/>
                <w:bCs/>
                <w:i/>
                <w:iCs/>
                <w:sz w:val="40"/>
                <w:szCs w:val="40"/>
                <w:vertAlign w:val="subscript"/>
              </w:rPr>
            </w:pPr>
            <w:r w:rsidRPr="00C828A8">
              <w:rPr>
                <w:b/>
                <w:bCs/>
                <w:i/>
                <w:iCs/>
              </w:rPr>
              <w:t>M</w:t>
            </w:r>
            <w:r w:rsidRPr="00C828A8">
              <w:rPr>
                <w:b/>
                <w:bCs/>
                <w:i/>
                <w:iCs/>
                <w:vertAlign w:val="subscript"/>
              </w:rPr>
              <w:t xml:space="preserve">bqtl         </w:t>
            </w:r>
            <w:r w:rsidRPr="00C828A8">
              <w:rPr>
                <w:b/>
                <w:bCs/>
                <w:i/>
                <w:iCs/>
                <w:sz w:val="40"/>
                <w:szCs w:val="40"/>
                <w:vertAlign w:val="subscript"/>
              </w:rPr>
              <w:t>=</w:t>
            </w:r>
          </w:p>
          <w:p w14:paraId="3C276A27" w14:textId="77777777" w:rsidR="00DD03DD" w:rsidRPr="00C828A8" w:rsidRDefault="00DD03DD" w:rsidP="00257EE6">
            <w:pPr>
              <w:spacing w:before="120" w:after="120" w:line="320" w:lineRule="exact"/>
              <w:ind w:firstLine="567"/>
              <w:jc w:val="both"/>
              <w:rPr>
                <w:spacing w:val="4"/>
              </w:rPr>
            </w:pPr>
          </w:p>
        </w:tc>
        <w:tc>
          <w:tcPr>
            <w:tcW w:w="6336" w:type="dxa"/>
          </w:tcPr>
          <w:p w14:paraId="4F202193" w14:textId="77777777" w:rsidR="00DD03DD" w:rsidRPr="00C828A8" w:rsidRDefault="00DD03DD" w:rsidP="00257EE6">
            <w:pPr>
              <w:spacing w:before="120" w:after="120" w:line="320" w:lineRule="exact"/>
              <w:jc w:val="center"/>
              <w:rPr>
                <w:bCs/>
                <w:i/>
                <w:iCs/>
              </w:rPr>
            </w:pPr>
            <w:r w:rsidRPr="00C828A8">
              <w:rPr>
                <w:bCs/>
                <w:i/>
                <w:iCs/>
              </w:rPr>
              <w:t xml:space="preserve">   Tổng số tiền lương tháng đóng BHXH</w:t>
            </w:r>
          </w:p>
          <w:p w14:paraId="1EB4E237" w14:textId="6CED8299" w:rsidR="00DD03DD" w:rsidRPr="00C828A8" w:rsidRDefault="00195581" w:rsidP="00257EE6">
            <w:pPr>
              <w:spacing w:before="120" w:after="120" w:line="320" w:lineRule="exact"/>
              <w:jc w:val="center"/>
              <w:rPr>
                <w:bCs/>
                <w:i/>
                <w:iCs/>
              </w:rPr>
            </w:pPr>
            <w:r w:rsidRPr="00C828A8">
              <w:rPr>
                <w:i/>
                <w:noProof/>
                <w:spacing w:val="4"/>
              </w:rPr>
              <mc:AlternateContent>
                <mc:Choice Requires="wps">
                  <w:drawing>
                    <wp:anchor distT="0" distB="0" distL="114300" distR="114300" simplePos="0" relativeHeight="251658240" behindDoc="0" locked="0" layoutInCell="1" allowOverlap="1" wp14:anchorId="69357494" wp14:editId="3BB9E862">
                      <wp:simplePos x="0" y="0"/>
                      <wp:positionH relativeFrom="column">
                        <wp:posOffset>375285</wp:posOffset>
                      </wp:positionH>
                      <wp:positionV relativeFrom="paragraph">
                        <wp:posOffset>280035</wp:posOffset>
                      </wp:positionV>
                      <wp:extent cx="3108960" cy="0"/>
                      <wp:effectExtent l="0" t="0" r="0" b="0"/>
                      <wp:wrapNone/>
                      <wp:docPr id="9" name="Freeform: Shape 6"/>
                      <wp:cNvGraphicFramePr/>
                      <a:graphic xmlns:a="http://schemas.openxmlformats.org/drawingml/2006/main">
                        <a:graphicData uri="http://schemas.microsoft.com/office/word/2010/wordprocessingShape">
                          <wps:wsp>
                            <wps:cNvSpPr/>
                            <wps:spPr bwMode="auto">
                              <a:xfrm>
                                <a:off x="0" y="0"/>
                                <a:ext cx="310896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3FDB6B0C" id="Freeform: Shape 6" o:spid="_x0000_s1026" style="position:absolute;margin-left:29.55pt;margin-top:22.05pt;width:244.8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" path="m,l21600,21600e">
                      <v:path arrowok="t" o:extrusionok="f" textboxrect="0,0,21600,0"/>
                    </v:shape>
                  </w:pict>
                </mc:Fallback>
              </mc:AlternateContent>
            </w:r>
            <w:r w:rsidR="00DD03DD" w:rsidRPr="00C828A8">
              <w:rPr>
                <w:bCs/>
                <w:i/>
                <w:iCs/>
              </w:rPr>
              <w:t xml:space="preserve">của 5 năm </w:t>
            </w:r>
            <w:r w:rsidR="00DD03DD" w:rsidRPr="00C828A8">
              <w:rPr>
                <w:bCs/>
                <w:i/>
                <w:iCs/>
                <w:lang w:val="vi-VN"/>
              </w:rPr>
              <w:t>cuối</w:t>
            </w:r>
            <w:r w:rsidR="00DD03DD" w:rsidRPr="00C828A8">
              <w:rPr>
                <w:bCs/>
                <w:i/>
                <w:iCs/>
              </w:rPr>
              <w:t xml:space="preserve"> </w:t>
            </w:r>
            <w:r w:rsidR="00DD03DD" w:rsidRPr="00C828A8">
              <w:rPr>
                <w:bCs/>
                <w:i/>
                <w:iCs/>
                <w:lang w:val="vi-VN"/>
              </w:rPr>
              <w:t>(60 tháng) trước khi nghỉ việc</w:t>
            </w:r>
          </w:p>
          <w:p w14:paraId="1C571B58" w14:textId="73931730" w:rsidR="00DD03DD" w:rsidRPr="00C828A8" w:rsidRDefault="00DD03DD" w:rsidP="00257EE6">
            <w:pPr>
              <w:spacing w:before="120" w:after="120" w:line="320" w:lineRule="exact"/>
              <w:jc w:val="center"/>
              <w:rPr>
                <w:i/>
                <w:spacing w:val="4"/>
              </w:rPr>
            </w:pPr>
            <w:r w:rsidRPr="00C828A8">
              <w:rPr>
                <w:i/>
                <w:spacing w:val="4"/>
              </w:rPr>
              <w:t>60 tháng</w:t>
            </w:r>
          </w:p>
        </w:tc>
      </w:tr>
    </w:tbl>
    <w:p w14:paraId="013C9D90" w14:textId="77777777" w:rsidR="00DD03DD" w:rsidRPr="00C828A8" w:rsidRDefault="00DD03DD" w:rsidP="00DD03DD">
      <w:pPr>
        <w:spacing w:before="120" w:after="120" w:line="320" w:lineRule="exact"/>
        <w:ind w:firstLine="567"/>
        <w:jc w:val="both"/>
        <w:rPr>
          <w:spacing w:val="4"/>
        </w:rPr>
      </w:pPr>
      <w:r w:rsidRPr="00C828A8">
        <w:rPr>
          <w:spacing w:val="4"/>
        </w:rPr>
        <w:t>b) Đối với cán bộ, công chức, viên chức bắt đầu tham gia bảo hiểm xã hội trong khoảng từ ngày 01/01/1995 đến ngày 31/12/2000:</w:t>
      </w:r>
    </w:p>
    <w:tbl>
      <w:tblPr>
        <w:tblStyle w:val="GenStyleDefTable"/>
        <w:tblW w:w="8026" w:type="dxa"/>
        <w:tblInd w:w="1101" w:type="dxa"/>
        <w:tblCellMar>
          <w:left w:w="108" w:type="dxa"/>
          <w:right w:w="108" w:type="dxa"/>
        </w:tblCellMar>
        <w:tblLook w:val="04A0" w:firstRow="1" w:lastRow="0" w:firstColumn="1" w:lastColumn="0" w:noHBand="0" w:noVBand="1"/>
      </w:tblPr>
      <w:tblGrid>
        <w:gridCol w:w="1690"/>
        <w:gridCol w:w="6336"/>
      </w:tblGrid>
      <w:tr w:rsidR="00C828A8" w:rsidRPr="00C828A8" w14:paraId="4003B4A2" w14:textId="77777777" w:rsidTr="00257EE6">
        <w:trPr>
          <w:trHeight w:val="1373"/>
        </w:trPr>
        <w:tc>
          <w:tcPr>
            <w:tcW w:w="1690" w:type="dxa"/>
            <w:tcBorders>
              <w:top w:val="none" w:sz="0" w:space="0" w:color="000000"/>
              <w:left w:val="none" w:sz="0" w:space="0" w:color="000000"/>
              <w:bottom w:val="none" w:sz="0" w:space="0" w:color="000000"/>
              <w:right w:val="none" w:sz="0" w:space="0" w:color="000000"/>
            </w:tcBorders>
            <w:vAlign w:val="bottom"/>
          </w:tcPr>
          <w:p w14:paraId="0D7547E0" w14:textId="77777777" w:rsidR="00DD03DD" w:rsidRPr="00C828A8" w:rsidRDefault="00DD03DD" w:rsidP="00257EE6">
            <w:pPr>
              <w:spacing w:before="120" w:after="120" w:line="320" w:lineRule="exact"/>
              <w:ind w:firstLine="567"/>
              <w:jc w:val="both"/>
              <w:rPr>
                <w:b/>
                <w:bCs/>
                <w:i/>
                <w:iCs/>
                <w:sz w:val="18"/>
              </w:rPr>
            </w:pPr>
          </w:p>
          <w:p w14:paraId="67531672" w14:textId="77777777" w:rsidR="00DD03DD" w:rsidRPr="00C828A8" w:rsidRDefault="00DD03DD" w:rsidP="00257EE6">
            <w:pPr>
              <w:spacing w:before="120" w:after="120" w:line="320" w:lineRule="exact"/>
              <w:jc w:val="both"/>
              <w:rPr>
                <w:b/>
                <w:bCs/>
                <w:i/>
                <w:iCs/>
                <w:sz w:val="32"/>
                <w:szCs w:val="32"/>
                <w:vertAlign w:val="subscript"/>
              </w:rPr>
            </w:pPr>
            <w:r w:rsidRPr="00C828A8">
              <w:rPr>
                <w:b/>
                <w:bCs/>
                <w:i/>
                <w:iCs/>
              </w:rPr>
              <w:t>M</w:t>
            </w:r>
            <w:r w:rsidRPr="00C828A8">
              <w:rPr>
                <w:b/>
                <w:bCs/>
                <w:i/>
                <w:iCs/>
                <w:vertAlign w:val="subscript"/>
              </w:rPr>
              <w:t xml:space="preserve">bqtl         </w:t>
            </w:r>
            <w:r w:rsidRPr="00C828A8">
              <w:rPr>
                <w:b/>
                <w:bCs/>
                <w:i/>
                <w:iCs/>
                <w:sz w:val="40"/>
                <w:szCs w:val="40"/>
                <w:vertAlign w:val="subscript"/>
              </w:rPr>
              <w:t>=</w:t>
            </w:r>
          </w:p>
          <w:p w14:paraId="7990EFFC" w14:textId="77777777" w:rsidR="00DD03DD" w:rsidRPr="00C828A8" w:rsidRDefault="00DD03DD" w:rsidP="00257EE6">
            <w:pPr>
              <w:spacing w:before="120" w:after="120" w:line="320" w:lineRule="exact"/>
              <w:ind w:firstLine="567"/>
              <w:jc w:val="both"/>
              <w:rPr>
                <w:spacing w:val="4"/>
              </w:rPr>
            </w:pPr>
          </w:p>
        </w:tc>
        <w:tc>
          <w:tcPr>
            <w:tcW w:w="6336" w:type="dxa"/>
            <w:tcBorders>
              <w:top w:val="none" w:sz="0" w:space="0" w:color="000000"/>
              <w:left w:val="none" w:sz="0" w:space="0" w:color="000000"/>
              <w:bottom w:val="none" w:sz="0" w:space="0" w:color="000000"/>
              <w:right w:val="none" w:sz="0" w:space="0" w:color="000000"/>
            </w:tcBorders>
          </w:tcPr>
          <w:p w14:paraId="48539387" w14:textId="77777777" w:rsidR="00DD03DD" w:rsidRPr="00C828A8" w:rsidRDefault="00DD03DD" w:rsidP="00257EE6">
            <w:pPr>
              <w:spacing w:before="120" w:after="120" w:line="320" w:lineRule="exact"/>
              <w:jc w:val="center"/>
              <w:rPr>
                <w:bCs/>
                <w:i/>
                <w:iCs/>
              </w:rPr>
            </w:pPr>
            <w:r w:rsidRPr="00C828A8">
              <w:rPr>
                <w:bCs/>
                <w:i/>
                <w:iCs/>
              </w:rPr>
              <w:t xml:space="preserve">   Tổng số tiền lương tháng đóng BHXH</w:t>
            </w:r>
          </w:p>
          <w:p w14:paraId="494F7AFC" w14:textId="028E67CF" w:rsidR="00DD03DD" w:rsidRPr="00C828A8" w:rsidRDefault="00FF2FE8" w:rsidP="00257EE6">
            <w:pPr>
              <w:spacing w:before="120" w:after="120" w:line="320" w:lineRule="exact"/>
              <w:jc w:val="center"/>
              <w:rPr>
                <w:bCs/>
                <w:i/>
                <w:iCs/>
              </w:rPr>
            </w:pPr>
            <w:r w:rsidRPr="00C828A8">
              <w:rPr>
                <w:i/>
                <w:noProof/>
                <w:spacing w:val="4"/>
              </w:rPr>
              <mc:AlternateContent>
                <mc:Choice Requires="wps">
                  <w:drawing>
                    <wp:anchor distT="0" distB="0" distL="114300" distR="114300" simplePos="0" relativeHeight="251662336" behindDoc="0" locked="0" layoutInCell="1" allowOverlap="1" wp14:anchorId="4BBC7A5B" wp14:editId="5C577603">
                      <wp:simplePos x="0" y="0"/>
                      <wp:positionH relativeFrom="column">
                        <wp:posOffset>413385</wp:posOffset>
                      </wp:positionH>
                      <wp:positionV relativeFrom="paragraph">
                        <wp:posOffset>280035</wp:posOffset>
                      </wp:positionV>
                      <wp:extent cx="3108960" cy="0"/>
                      <wp:effectExtent l="0" t="0" r="0" b="0"/>
                      <wp:wrapNone/>
                      <wp:docPr id="10" name="Freeform: Shape 6"/>
                      <wp:cNvGraphicFramePr/>
                      <a:graphic xmlns:a="http://schemas.openxmlformats.org/drawingml/2006/main">
                        <a:graphicData uri="http://schemas.microsoft.com/office/word/2010/wordprocessingShape">
                          <wps:wsp>
                            <wps:cNvSpPr/>
                            <wps:spPr bwMode="auto">
                              <a:xfrm>
                                <a:off x="0" y="0"/>
                                <a:ext cx="310896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0CBE6D73" id="Freeform: Shape 6" o:spid="_x0000_s1026" style="position:absolute;margin-left:32.55pt;margin-top:22.05pt;width:244.8pt;height:0;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" path="m,l21600,21600e">
                      <v:path arrowok="t" o:extrusionok="f" textboxrect="0,0,21600,0"/>
                    </v:shape>
                  </w:pict>
                </mc:Fallback>
              </mc:AlternateContent>
            </w:r>
            <w:r w:rsidR="00DD03DD" w:rsidRPr="00C828A8">
              <w:rPr>
                <w:bCs/>
                <w:i/>
                <w:iCs/>
              </w:rPr>
              <w:t xml:space="preserve">của 6 năm </w:t>
            </w:r>
            <w:r w:rsidR="00DD03DD" w:rsidRPr="00C828A8">
              <w:rPr>
                <w:bCs/>
                <w:i/>
                <w:iCs/>
                <w:lang w:val="vi-VN"/>
              </w:rPr>
              <w:t>cuối</w:t>
            </w:r>
            <w:r w:rsidR="00DD03DD" w:rsidRPr="00C828A8">
              <w:rPr>
                <w:bCs/>
                <w:i/>
                <w:iCs/>
              </w:rPr>
              <w:t xml:space="preserve"> </w:t>
            </w:r>
            <w:r w:rsidR="00DD03DD" w:rsidRPr="00C828A8">
              <w:rPr>
                <w:bCs/>
                <w:i/>
                <w:iCs/>
                <w:lang w:val="vi-VN"/>
              </w:rPr>
              <w:t>(</w:t>
            </w:r>
            <w:r w:rsidR="00DD03DD" w:rsidRPr="00C828A8">
              <w:rPr>
                <w:bCs/>
                <w:i/>
                <w:iCs/>
              </w:rPr>
              <w:t>72</w:t>
            </w:r>
            <w:r w:rsidR="00DD03DD" w:rsidRPr="00C828A8">
              <w:rPr>
                <w:bCs/>
                <w:i/>
                <w:iCs/>
                <w:lang w:val="vi-VN"/>
              </w:rPr>
              <w:t xml:space="preserve"> tháng) trước khi nghỉ việc</w:t>
            </w:r>
          </w:p>
          <w:p w14:paraId="092DE054" w14:textId="4A38DD4B" w:rsidR="00DD03DD" w:rsidRPr="00C828A8" w:rsidRDefault="00DD03DD" w:rsidP="00257EE6">
            <w:pPr>
              <w:spacing w:before="120" w:after="120" w:line="320" w:lineRule="exact"/>
              <w:jc w:val="center"/>
              <w:rPr>
                <w:i/>
                <w:spacing w:val="4"/>
              </w:rPr>
            </w:pPr>
            <w:r w:rsidRPr="00C828A8">
              <w:rPr>
                <w:i/>
                <w:spacing w:val="4"/>
              </w:rPr>
              <w:t>72 tháng</w:t>
            </w:r>
          </w:p>
        </w:tc>
      </w:tr>
    </w:tbl>
    <w:p w14:paraId="60930D54" w14:textId="7A7733E9" w:rsidR="002969BE" w:rsidRPr="00C828A8" w:rsidRDefault="00DD03DD" w:rsidP="002969BE">
      <w:pPr>
        <w:spacing w:before="120" w:after="120" w:line="320" w:lineRule="exact"/>
        <w:ind w:firstLine="567"/>
        <w:jc w:val="both"/>
        <w:rPr>
          <w:spacing w:val="4"/>
        </w:rPr>
      </w:pPr>
      <w:r w:rsidRPr="00C828A8">
        <w:t xml:space="preserve">c) </w:t>
      </w:r>
      <w:r w:rsidR="002969BE" w:rsidRPr="00C828A8">
        <w:rPr>
          <w:spacing w:val="4"/>
        </w:rPr>
        <w:t>Đối với cán bộ, công chức, viên chức bắt đầu tham gia bảo hiểm xã hội trong khoảng từ ngày 01/01/2001 đến ngày 31/12/2006:</w:t>
      </w:r>
    </w:p>
    <w:tbl>
      <w:tblPr>
        <w:tblStyle w:val="GenStyleDefTable"/>
        <w:tblW w:w="8026" w:type="dxa"/>
        <w:tblInd w:w="1101" w:type="dxa"/>
        <w:tblCellMar>
          <w:left w:w="108" w:type="dxa"/>
          <w:right w:w="108" w:type="dxa"/>
        </w:tblCellMar>
        <w:tblLook w:val="04A0" w:firstRow="1" w:lastRow="0" w:firstColumn="1" w:lastColumn="0" w:noHBand="0" w:noVBand="1"/>
      </w:tblPr>
      <w:tblGrid>
        <w:gridCol w:w="1690"/>
        <w:gridCol w:w="6336"/>
      </w:tblGrid>
      <w:tr w:rsidR="00C828A8" w:rsidRPr="00C828A8" w14:paraId="1A069EDD" w14:textId="77777777" w:rsidTr="00257EE6">
        <w:trPr>
          <w:trHeight w:val="1373"/>
        </w:trPr>
        <w:tc>
          <w:tcPr>
            <w:tcW w:w="1690" w:type="dxa"/>
            <w:tcBorders>
              <w:top w:val="none" w:sz="0" w:space="0" w:color="000000"/>
              <w:left w:val="none" w:sz="0" w:space="0" w:color="000000"/>
              <w:bottom w:val="none" w:sz="0" w:space="0" w:color="000000"/>
              <w:right w:val="none" w:sz="0" w:space="0" w:color="000000"/>
            </w:tcBorders>
            <w:vAlign w:val="bottom"/>
          </w:tcPr>
          <w:p w14:paraId="0473374C" w14:textId="77777777" w:rsidR="002969BE" w:rsidRPr="00C828A8" w:rsidRDefault="002969BE" w:rsidP="00257EE6">
            <w:pPr>
              <w:spacing w:before="120" w:after="120" w:line="320" w:lineRule="exact"/>
              <w:ind w:firstLine="567"/>
              <w:jc w:val="both"/>
              <w:rPr>
                <w:b/>
                <w:bCs/>
                <w:i/>
                <w:iCs/>
                <w:sz w:val="18"/>
              </w:rPr>
            </w:pPr>
          </w:p>
          <w:p w14:paraId="531D01AD" w14:textId="77777777" w:rsidR="002969BE" w:rsidRPr="00C828A8" w:rsidRDefault="002969BE" w:rsidP="00257EE6">
            <w:pPr>
              <w:spacing w:before="120" w:after="120" w:line="320" w:lineRule="exact"/>
              <w:jc w:val="both"/>
              <w:rPr>
                <w:b/>
                <w:bCs/>
                <w:i/>
                <w:iCs/>
                <w:sz w:val="32"/>
                <w:szCs w:val="32"/>
                <w:vertAlign w:val="subscript"/>
              </w:rPr>
            </w:pPr>
            <w:r w:rsidRPr="00C828A8">
              <w:rPr>
                <w:b/>
                <w:bCs/>
                <w:i/>
                <w:iCs/>
              </w:rPr>
              <w:t>M</w:t>
            </w:r>
            <w:r w:rsidRPr="00C828A8">
              <w:rPr>
                <w:b/>
                <w:bCs/>
                <w:i/>
                <w:iCs/>
                <w:vertAlign w:val="subscript"/>
              </w:rPr>
              <w:t xml:space="preserve">bqtl         </w:t>
            </w:r>
            <w:r w:rsidRPr="00C828A8">
              <w:rPr>
                <w:b/>
                <w:bCs/>
                <w:i/>
                <w:iCs/>
                <w:sz w:val="40"/>
                <w:szCs w:val="40"/>
                <w:vertAlign w:val="subscript"/>
              </w:rPr>
              <w:t>=</w:t>
            </w:r>
          </w:p>
          <w:p w14:paraId="1AD623FD" w14:textId="77777777" w:rsidR="002969BE" w:rsidRPr="00C828A8" w:rsidRDefault="002969BE" w:rsidP="00257EE6">
            <w:pPr>
              <w:spacing w:before="120" w:after="120" w:line="320" w:lineRule="exact"/>
              <w:ind w:firstLine="567"/>
              <w:jc w:val="both"/>
              <w:rPr>
                <w:spacing w:val="4"/>
              </w:rPr>
            </w:pPr>
          </w:p>
        </w:tc>
        <w:tc>
          <w:tcPr>
            <w:tcW w:w="6336" w:type="dxa"/>
            <w:tcBorders>
              <w:top w:val="none" w:sz="0" w:space="0" w:color="000000"/>
              <w:left w:val="none" w:sz="0" w:space="0" w:color="000000"/>
              <w:bottom w:val="none" w:sz="0" w:space="0" w:color="000000"/>
              <w:right w:val="none" w:sz="0" w:space="0" w:color="000000"/>
            </w:tcBorders>
          </w:tcPr>
          <w:p w14:paraId="242F6818" w14:textId="77777777" w:rsidR="002969BE" w:rsidRPr="00C828A8" w:rsidRDefault="002969BE" w:rsidP="00257EE6">
            <w:pPr>
              <w:spacing w:before="120" w:after="120" w:line="320" w:lineRule="exact"/>
              <w:jc w:val="center"/>
              <w:rPr>
                <w:bCs/>
                <w:i/>
                <w:iCs/>
              </w:rPr>
            </w:pPr>
            <w:r w:rsidRPr="00C828A8">
              <w:rPr>
                <w:bCs/>
                <w:i/>
                <w:iCs/>
              </w:rPr>
              <w:t xml:space="preserve">   Tổng số tiền lương tháng đóng BHXH</w:t>
            </w:r>
          </w:p>
          <w:p w14:paraId="49B929A0" w14:textId="03456586" w:rsidR="002969BE" w:rsidRPr="00C828A8" w:rsidRDefault="002969BE" w:rsidP="00257EE6">
            <w:pPr>
              <w:spacing w:before="120" w:after="120" w:line="320" w:lineRule="exact"/>
              <w:jc w:val="center"/>
              <w:rPr>
                <w:bCs/>
                <w:i/>
                <w:iCs/>
              </w:rPr>
            </w:pPr>
            <w:r w:rsidRPr="00C828A8">
              <w:rPr>
                <w:bCs/>
                <w:i/>
                <w:iCs/>
              </w:rPr>
              <w:t xml:space="preserve">của 8 năm </w:t>
            </w:r>
            <w:r w:rsidRPr="00C828A8">
              <w:rPr>
                <w:bCs/>
                <w:i/>
                <w:iCs/>
                <w:lang w:val="vi-VN"/>
              </w:rPr>
              <w:t>cuối</w:t>
            </w:r>
            <w:r w:rsidRPr="00C828A8">
              <w:rPr>
                <w:bCs/>
                <w:i/>
                <w:iCs/>
              </w:rPr>
              <w:t xml:space="preserve"> </w:t>
            </w:r>
            <w:r w:rsidRPr="00C828A8">
              <w:rPr>
                <w:bCs/>
                <w:i/>
                <w:iCs/>
                <w:lang w:val="vi-VN"/>
              </w:rPr>
              <w:t>(</w:t>
            </w:r>
            <w:r w:rsidRPr="00C828A8">
              <w:rPr>
                <w:bCs/>
                <w:i/>
                <w:iCs/>
              </w:rPr>
              <w:t>96</w:t>
            </w:r>
            <w:r w:rsidRPr="00C828A8">
              <w:rPr>
                <w:bCs/>
                <w:i/>
                <w:iCs/>
                <w:lang w:val="vi-VN"/>
              </w:rPr>
              <w:t xml:space="preserve"> tháng) trước khi nghỉ việc</w:t>
            </w:r>
          </w:p>
          <w:p w14:paraId="5F7EAED9" w14:textId="0FC5F97B" w:rsidR="002969BE" w:rsidRPr="00C828A8" w:rsidRDefault="002969BE" w:rsidP="00257EE6">
            <w:pPr>
              <w:spacing w:before="120" w:after="120" w:line="320" w:lineRule="exact"/>
              <w:jc w:val="center"/>
              <w:rPr>
                <w:i/>
                <w:spacing w:val="4"/>
              </w:rPr>
            </w:pPr>
            <w:r w:rsidRPr="00C828A8">
              <w:rPr>
                <w:i/>
                <w:noProof/>
                <w:spacing w:val="4"/>
              </w:rPr>
              <mc:AlternateContent>
                <mc:Choice Requires="wps">
                  <w:drawing>
                    <wp:anchor distT="0" distB="0" distL="114300" distR="114300" simplePos="0" relativeHeight="251666432" behindDoc="0" locked="0" layoutInCell="1" allowOverlap="1" wp14:anchorId="7E7E850C" wp14:editId="3719BAFF">
                      <wp:simplePos x="0" y="0"/>
                      <wp:positionH relativeFrom="column">
                        <wp:posOffset>23493</wp:posOffset>
                      </wp:positionH>
                      <wp:positionV relativeFrom="paragraph">
                        <wp:posOffset>1268</wp:posOffset>
                      </wp:positionV>
                      <wp:extent cx="3108960" cy="0"/>
                      <wp:effectExtent l="0" t="0" r="0" b="0"/>
                      <wp:wrapNone/>
                      <wp:docPr id="11" name="Freeform: Shape 6"/>
                      <wp:cNvGraphicFramePr/>
                      <a:graphic xmlns:a="http://schemas.openxmlformats.org/drawingml/2006/main">
                        <a:graphicData uri="http://schemas.microsoft.com/office/word/2010/wordprocessingShape">
                          <wps:wsp>
                            <wps:cNvSpPr/>
                            <wps:spPr bwMode="auto">
                              <a:xfrm>
                                <a:off x="0" y="0"/>
                                <a:ext cx="310896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74F3B734" id="Freeform: Shape 6" o:spid="_x0000_s1026" style="position:absolute;margin-left:1.85pt;margin-top:.1pt;width:244.8pt;height:0;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" path="m,l21600,21600e">
                      <v:path arrowok="t" o:extrusionok="f" textboxrect="0,0,21600,0"/>
                    </v:shape>
                  </w:pict>
                </mc:Fallback>
              </mc:AlternateContent>
            </w:r>
            <w:r w:rsidRPr="00C828A8">
              <w:rPr>
                <w:i/>
                <w:spacing w:val="4"/>
              </w:rPr>
              <w:t>96 tháng</w:t>
            </w:r>
          </w:p>
        </w:tc>
      </w:tr>
    </w:tbl>
    <w:p w14:paraId="6A44ABEE" w14:textId="77878959" w:rsidR="006F1387" w:rsidRPr="00C828A8" w:rsidRDefault="006F1387" w:rsidP="006F1387">
      <w:pPr>
        <w:spacing w:before="120" w:after="120" w:line="320" w:lineRule="exact"/>
        <w:ind w:firstLine="567"/>
        <w:jc w:val="both"/>
        <w:rPr>
          <w:spacing w:val="4"/>
        </w:rPr>
      </w:pPr>
      <w:r w:rsidRPr="00C828A8">
        <w:t xml:space="preserve">d) </w:t>
      </w:r>
      <w:r w:rsidRPr="00C828A8">
        <w:rPr>
          <w:spacing w:val="4"/>
        </w:rPr>
        <w:t>Đối với cán bộ, công chức, viên chức bắt đầu tham gia bảo hiểm xã hội trong khoảng từ ngày 01/01/2007 đến ngày 31/12/2015:</w:t>
      </w:r>
    </w:p>
    <w:tbl>
      <w:tblPr>
        <w:tblStyle w:val="GenStyleDefTable"/>
        <w:tblW w:w="8026" w:type="dxa"/>
        <w:tblInd w:w="1101" w:type="dxa"/>
        <w:tblCellMar>
          <w:left w:w="108" w:type="dxa"/>
          <w:right w:w="108" w:type="dxa"/>
        </w:tblCellMar>
        <w:tblLook w:val="04A0" w:firstRow="1" w:lastRow="0" w:firstColumn="1" w:lastColumn="0" w:noHBand="0" w:noVBand="1"/>
      </w:tblPr>
      <w:tblGrid>
        <w:gridCol w:w="1690"/>
        <w:gridCol w:w="6336"/>
      </w:tblGrid>
      <w:tr w:rsidR="00C828A8" w:rsidRPr="00C828A8" w14:paraId="74282E1F" w14:textId="77777777" w:rsidTr="00257EE6">
        <w:trPr>
          <w:trHeight w:val="1373"/>
        </w:trPr>
        <w:tc>
          <w:tcPr>
            <w:tcW w:w="1690" w:type="dxa"/>
            <w:tcBorders>
              <w:top w:val="none" w:sz="0" w:space="0" w:color="000000"/>
              <w:left w:val="none" w:sz="0" w:space="0" w:color="000000"/>
              <w:bottom w:val="none" w:sz="0" w:space="0" w:color="000000"/>
              <w:right w:val="none" w:sz="0" w:space="0" w:color="000000"/>
            </w:tcBorders>
            <w:vAlign w:val="bottom"/>
          </w:tcPr>
          <w:p w14:paraId="6784C3BE" w14:textId="77777777" w:rsidR="006F1387" w:rsidRPr="00C828A8" w:rsidRDefault="006F1387" w:rsidP="00257EE6">
            <w:pPr>
              <w:spacing w:before="120" w:after="120" w:line="320" w:lineRule="exact"/>
              <w:ind w:firstLine="567"/>
              <w:jc w:val="both"/>
              <w:rPr>
                <w:b/>
                <w:bCs/>
                <w:i/>
                <w:iCs/>
                <w:sz w:val="18"/>
              </w:rPr>
            </w:pPr>
          </w:p>
          <w:p w14:paraId="6B563AA5" w14:textId="77777777" w:rsidR="006F1387" w:rsidRPr="00C828A8" w:rsidRDefault="006F1387" w:rsidP="00257EE6">
            <w:pPr>
              <w:spacing w:before="120" w:after="120" w:line="320" w:lineRule="exact"/>
              <w:jc w:val="both"/>
              <w:rPr>
                <w:b/>
                <w:bCs/>
                <w:i/>
                <w:iCs/>
                <w:sz w:val="32"/>
                <w:szCs w:val="32"/>
                <w:vertAlign w:val="subscript"/>
              </w:rPr>
            </w:pPr>
            <w:r w:rsidRPr="00C828A8">
              <w:rPr>
                <w:b/>
                <w:bCs/>
                <w:i/>
                <w:iCs/>
              </w:rPr>
              <w:t>M</w:t>
            </w:r>
            <w:r w:rsidRPr="00C828A8">
              <w:rPr>
                <w:b/>
                <w:bCs/>
                <w:i/>
                <w:iCs/>
                <w:vertAlign w:val="subscript"/>
              </w:rPr>
              <w:t xml:space="preserve">bqtl         </w:t>
            </w:r>
            <w:r w:rsidRPr="00C828A8">
              <w:rPr>
                <w:b/>
                <w:bCs/>
                <w:i/>
                <w:iCs/>
                <w:sz w:val="40"/>
                <w:szCs w:val="40"/>
                <w:vertAlign w:val="subscript"/>
              </w:rPr>
              <w:t>=</w:t>
            </w:r>
          </w:p>
          <w:p w14:paraId="6614B7FC" w14:textId="77777777" w:rsidR="006F1387" w:rsidRPr="00C828A8" w:rsidRDefault="006F1387" w:rsidP="00257EE6">
            <w:pPr>
              <w:spacing w:before="120" w:after="120" w:line="320" w:lineRule="exact"/>
              <w:ind w:firstLine="567"/>
              <w:jc w:val="both"/>
              <w:rPr>
                <w:spacing w:val="4"/>
              </w:rPr>
            </w:pPr>
          </w:p>
        </w:tc>
        <w:tc>
          <w:tcPr>
            <w:tcW w:w="6336" w:type="dxa"/>
            <w:tcBorders>
              <w:top w:val="none" w:sz="0" w:space="0" w:color="000000"/>
              <w:left w:val="none" w:sz="0" w:space="0" w:color="000000"/>
              <w:bottom w:val="none" w:sz="0" w:space="0" w:color="000000"/>
              <w:right w:val="none" w:sz="0" w:space="0" w:color="000000"/>
            </w:tcBorders>
          </w:tcPr>
          <w:p w14:paraId="43E33C0D" w14:textId="77777777" w:rsidR="006F1387" w:rsidRPr="00C828A8" w:rsidRDefault="006F1387" w:rsidP="00257EE6">
            <w:pPr>
              <w:spacing w:before="120" w:after="120" w:line="320" w:lineRule="exact"/>
              <w:jc w:val="center"/>
              <w:rPr>
                <w:bCs/>
                <w:i/>
                <w:iCs/>
              </w:rPr>
            </w:pPr>
            <w:r w:rsidRPr="00C828A8">
              <w:rPr>
                <w:bCs/>
                <w:i/>
                <w:iCs/>
              </w:rPr>
              <w:t xml:space="preserve">   Tổng số tiền lương tháng đóng BHXH</w:t>
            </w:r>
          </w:p>
          <w:p w14:paraId="7F83A213" w14:textId="45480E6E" w:rsidR="006F1387" w:rsidRPr="00C828A8" w:rsidRDefault="006F1387" w:rsidP="00257EE6">
            <w:pPr>
              <w:spacing w:before="120" w:after="120" w:line="320" w:lineRule="exact"/>
              <w:jc w:val="center"/>
              <w:rPr>
                <w:bCs/>
                <w:i/>
                <w:iCs/>
              </w:rPr>
            </w:pPr>
            <w:r w:rsidRPr="00C828A8">
              <w:rPr>
                <w:bCs/>
                <w:i/>
                <w:iCs/>
              </w:rPr>
              <w:t xml:space="preserve">của 10 năm </w:t>
            </w:r>
            <w:r w:rsidRPr="00C828A8">
              <w:rPr>
                <w:bCs/>
                <w:i/>
                <w:iCs/>
                <w:lang w:val="vi-VN"/>
              </w:rPr>
              <w:t>cuối</w:t>
            </w:r>
            <w:r w:rsidRPr="00C828A8">
              <w:rPr>
                <w:bCs/>
                <w:i/>
                <w:iCs/>
              </w:rPr>
              <w:t xml:space="preserve"> </w:t>
            </w:r>
            <w:r w:rsidRPr="00C828A8">
              <w:rPr>
                <w:bCs/>
                <w:i/>
                <w:iCs/>
                <w:lang w:val="vi-VN"/>
              </w:rPr>
              <w:t>(</w:t>
            </w:r>
            <w:r w:rsidRPr="00C828A8">
              <w:rPr>
                <w:bCs/>
                <w:i/>
                <w:iCs/>
              </w:rPr>
              <w:t>120</w:t>
            </w:r>
            <w:r w:rsidRPr="00C828A8">
              <w:rPr>
                <w:bCs/>
                <w:i/>
                <w:iCs/>
                <w:lang w:val="vi-VN"/>
              </w:rPr>
              <w:t xml:space="preserve"> tháng) trước khi nghỉ việc</w:t>
            </w:r>
          </w:p>
          <w:p w14:paraId="77EDAD8F" w14:textId="0132C40B" w:rsidR="006F1387" w:rsidRPr="00C828A8" w:rsidRDefault="006F1387" w:rsidP="00257EE6">
            <w:pPr>
              <w:spacing w:before="120" w:after="120" w:line="320" w:lineRule="exact"/>
              <w:jc w:val="center"/>
              <w:rPr>
                <w:i/>
                <w:spacing w:val="4"/>
              </w:rPr>
            </w:pPr>
            <w:r w:rsidRPr="00C828A8">
              <w:rPr>
                <w:i/>
                <w:noProof/>
                <w:spacing w:val="4"/>
              </w:rPr>
              <mc:AlternateContent>
                <mc:Choice Requires="wps">
                  <w:drawing>
                    <wp:anchor distT="0" distB="0" distL="114300" distR="114300" simplePos="0" relativeHeight="251668480" behindDoc="0" locked="0" layoutInCell="1" allowOverlap="1" wp14:anchorId="447E601C" wp14:editId="712788FF">
                      <wp:simplePos x="0" y="0"/>
                      <wp:positionH relativeFrom="column">
                        <wp:posOffset>23493</wp:posOffset>
                      </wp:positionH>
                      <wp:positionV relativeFrom="paragraph">
                        <wp:posOffset>1268</wp:posOffset>
                      </wp:positionV>
                      <wp:extent cx="3108960" cy="0"/>
                      <wp:effectExtent l="0" t="0" r="0" b="0"/>
                      <wp:wrapNone/>
                      <wp:docPr id="12" name="Freeform: Shape 6"/>
                      <wp:cNvGraphicFramePr/>
                      <a:graphic xmlns:a="http://schemas.openxmlformats.org/drawingml/2006/main">
                        <a:graphicData uri="http://schemas.microsoft.com/office/word/2010/wordprocessingShape">
                          <wps:wsp>
                            <wps:cNvSpPr/>
                            <wps:spPr bwMode="auto">
                              <a:xfrm>
                                <a:off x="0" y="0"/>
                                <a:ext cx="310896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52A0F5C2" id="Freeform: Shape 6" o:spid="_x0000_s1026" style="position:absolute;margin-left:1.85pt;margin-top:.1pt;width:244.8pt;height:0;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" path="m,l21600,21600e">
                      <v:path arrowok="t" o:extrusionok="f" textboxrect="0,0,21600,0"/>
                    </v:shape>
                  </w:pict>
                </mc:Fallback>
              </mc:AlternateContent>
            </w:r>
            <w:r w:rsidRPr="00C828A8">
              <w:rPr>
                <w:i/>
                <w:spacing w:val="4"/>
              </w:rPr>
              <w:t>120 tháng</w:t>
            </w:r>
          </w:p>
        </w:tc>
      </w:tr>
    </w:tbl>
    <w:p w14:paraId="167FB215" w14:textId="069B34D9" w:rsidR="009422B1" w:rsidRPr="00C828A8" w:rsidRDefault="00E46486" w:rsidP="00D16E9B">
      <w:pPr>
        <w:shd w:val="clear" w:color="auto" w:fill="FFFFFF"/>
        <w:spacing w:before="120" w:after="120" w:line="320" w:lineRule="exact"/>
        <w:ind w:firstLine="567"/>
        <w:jc w:val="both"/>
        <w:rPr>
          <w:spacing w:val="-2"/>
        </w:rPr>
      </w:pPr>
      <w:r w:rsidRPr="00C828A8">
        <w:t xml:space="preserve">đ) </w:t>
      </w:r>
      <w:r w:rsidR="006E2880" w:rsidRPr="00C828A8">
        <w:rPr>
          <w:spacing w:val="-2"/>
          <w:lang w:val="vi-VN"/>
        </w:rPr>
        <w:t>Tiền lương tháng đóng bảo hiểm xã hội</w:t>
      </w:r>
      <w:r w:rsidR="006E2880" w:rsidRPr="00C828A8">
        <w:rPr>
          <w:spacing w:val="-2"/>
        </w:rPr>
        <w:t xml:space="preserve"> quy định tại điểm a, </w:t>
      </w:r>
      <w:r w:rsidR="00234976" w:rsidRPr="00C828A8">
        <w:rPr>
          <w:spacing w:val="-2"/>
        </w:rPr>
        <w:t>b, c, d</w:t>
      </w:r>
      <w:r w:rsidR="006E2880" w:rsidRPr="00C828A8">
        <w:rPr>
          <w:spacing w:val="-2"/>
        </w:rPr>
        <w:t xml:space="preserve"> khoản </w:t>
      </w:r>
      <w:r w:rsidR="00234976" w:rsidRPr="00C828A8">
        <w:rPr>
          <w:spacing w:val="-2"/>
        </w:rPr>
        <w:t xml:space="preserve">1 Điều </w:t>
      </w:r>
      <w:r w:rsidR="006E2880" w:rsidRPr="00C828A8">
        <w:rPr>
          <w:spacing w:val="-2"/>
        </w:rPr>
        <w:t>này</w:t>
      </w:r>
      <w:r w:rsidR="006E2880" w:rsidRPr="00C828A8">
        <w:rPr>
          <w:spacing w:val="-2"/>
          <w:lang w:val="vi-VN"/>
        </w:rPr>
        <w:t xml:space="preserve"> là tiền lương theo ngạch, bậc và các khoản phụ cấp chức vụ, phụ cấp thâm niên vượt khung, phụ cấp thâm niên nghề (nếu có). </w:t>
      </w:r>
      <w:r w:rsidR="006E2880" w:rsidRPr="00C828A8">
        <w:rPr>
          <w:spacing w:val="-4"/>
          <w:lang w:val="vi-VN"/>
        </w:rPr>
        <w:t>Tiền lương này được tính theo mức lương cơ sở tại các thời điểm do Chính phủ quy định</w:t>
      </w:r>
      <w:r w:rsidR="006E2880" w:rsidRPr="00C828A8">
        <w:rPr>
          <w:spacing w:val="-2"/>
          <w:lang w:val="vi-VN"/>
        </w:rPr>
        <w:t>.</w:t>
      </w:r>
    </w:p>
    <w:p w14:paraId="4FEB73D8" w14:textId="77777777" w:rsidR="0028515B" w:rsidRPr="00C828A8" w:rsidRDefault="009422B1" w:rsidP="0028515B">
      <w:pPr>
        <w:spacing w:before="120" w:after="120"/>
        <w:ind w:firstLine="720"/>
        <w:jc w:val="both"/>
      </w:pPr>
      <w:r w:rsidRPr="00C828A8">
        <w:t>2</w:t>
      </w:r>
      <w:r w:rsidR="00832EAB" w:rsidRPr="00C828A8">
        <w:t xml:space="preserve">. </w:t>
      </w:r>
      <w:r w:rsidR="000933FE" w:rsidRPr="00C828A8">
        <w:t xml:space="preserve">Tiền lương tháng </w:t>
      </w:r>
      <w:r w:rsidR="00830CD0" w:rsidRPr="00C828A8">
        <w:t>tính chế độ là tiền lương tháng liền kề trước khi nghỉ hưu trước tuổi,</w:t>
      </w:r>
      <w:r w:rsidR="000933FE" w:rsidRPr="00C828A8">
        <w:t xml:space="preserve"> bao gồm: </w:t>
      </w:r>
      <w:r w:rsidR="0028515B" w:rsidRPr="00C828A8">
        <w:t>Mức tiền lương theo ngạch, bậc, chức vụ, chức danh và các khoản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w:t>
      </w:r>
    </w:p>
    <w:p w14:paraId="0A346DCD" w14:textId="73BBF2AD" w:rsidR="00DC1A43" w:rsidRPr="00C828A8" w:rsidRDefault="008D0249" w:rsidP="009E6E3D">
      <w:pPr>
        <w:spacing w:before="120" w:after="120"/>
        <w:ind w:firstLine="720"/>
        <w:jc w:val="both"/>
      </w:pPr>
      <w:bookmarkStart w:id="0" w:name="khoan_3_5"/>
      <w:r w:rsidRPr="00C828A8">
        <w:t>3</w:t>
      </w:r>
      <w:r w:rsidR="00DC1A43" w:rsidRPr="00C828A8">
        <w:t xml:space="preserve">. Thời gian công tác </w:t>
      </w:r>
      <w:r w:rsidR="009245D0" w:rsidRPr="00C828A8">
        <w:t>theo số năm</w:t>
      </w:r>
      <w:r w:rsidR="00DC1A43" w:rsidRPr="00C828A8">
        <w:t xml:space="preserve"> đóng bảo hiểm xã hội </w:t>
      </w:r>
      <w:r w:rsidR="009245D0" w:rsidRPr="00C828A8">
        <w:t xml:space="preserve">là tổng thời gian công tác có đóng bảo hiểm xã hội bắt buộc nhưng chưa hưởng </w:t>
      </w:r>
      <w:r w:rsidR="009E6E3D" w:rsidRPr="00C828A8">
        <w:t xml:space="preserve">chế độ bảo hiểm xã hội một lần hoặc chưa hưởng chế độ phục viên, xuất ngũ. Trường hợp tổng thời gian để tính hưởng trợ cấp có tháng lẻ thì được làm tròn theo nguyên tắc: </w:t>
      </w:r>
      <w:r w:rsidR="00DC1A43" w:rsidRPr="00C828A8">
        <w:t>từ 01 tháng đến</w:t>
      </w:r>
      <w:r w:rsidR="00AA6976" w:rsidRPr="00C828A8">
        <w:t xml:space="preserve"> đủ</w:t>
      </w:r>
      <w:r w:rsidR="00DC1A43" w:rsidRPr="00C828A8">
        <w:t xml:space="preserve"> 06 tháng được tính là </w:t>
      </w:r>
      <w:r w:rsidR="00AA6976" w:rsidRPr="00C828A8">
        <w:t>0,5</w:t>
      </w:r>
      <w:r w:rsidR="00DC1A43" w:rsidRPr="00C828A8">
        <w:t xml:space="preserve"> năm</w:t>
      </w:r>
      <w:r w:rsidR="00AA6976" w:rsidRPr="00C828A8">
        <w:t>;</w:t>
      </w:r>
      <w:r w:rsidR="00DC1A43" w:rsidRPr="00C828A8">
        <w:t xml:space="preserve"> từ </w:t>
      </w:r>
      <w:r w:rsidR="00AA6976" w:rsidRPr="00C828A8">
        <w:t>trên</w:t>
      </w:r>
      <w:r w:rsidR="00467233" w:rsidRPr="00C828A8">
        <w:t xml:space="preserve"> 06</w:t>
      </w:r>
      <w:r w:rsidR="00DC1A43" w:rsidRPr="00C828A8">
        <w:t xml:space="preserve"> tháng đến </w:t>
      </w:r>
      <w:r w:rsidR="00467233" w:rsidRPr="00C828A8">
        <w:t>dưới 12</w:t>
      </w:r>
      <w:r w:rsidR="00DC1A43" w:rsidRPr="00C828A8">
        <w:t xml:space="preserve"> tháng được tính</w:t>
      </w:r>
      <w:r w:rsidR="00467233" w:rsidRPr="00C828A8">
        <w:t xml:space="preserve"> tròn</w:t>
      </w:r>
      <w:r w:rsidR="00DC1A43" w:rsidRPr="00C828A8">
        <w:t xml:space="preserve"> là 1 năm.</w:t>
      </w:r>
    </w:p>
    <w:p w14:paraId="03DA8D81" w14:textId="0C5BB246" w:rsidR="00E25EFE" w:rsidRPr="00C828A8" w:rsidRDefault="00DC1A43" w:rsidP="00DC1A43">
      <w:pPr>
        <w:shd w:val="clear" w:color="auto" w:fill="FFFFFF"/>
        <w:spacing w:before="120" w:line="340" w:lineRule="exact"/>
        <w:jc w:val="both"/>
        <w:rPr>
          <w:lang w:val="pt-BR"/>
        </w:rPr>
      </w:pPr>
      <w:r w:rsidRPr="00C828A8">
        <w:rPr>
          <w:lang w:val="pt-BR"/>
        </w:rPr>
        <w:tab/>
      </w:r>
      <w:r w:rsidR="008D0249" w:rsidRPr="00C828A8">
        <w:rPr>
          <w:lang w:val="pt-BR"/>
        </w:rPr>
        <w:t>4</w:t>
      </w:r>
      <w:r w:rsidRPr="00C828A8">
        <w:rPr>
          <w:lang w:val="pt-BR"/>
        </w:rPr>
        <w:t>.</w:t>
      </w:r>
      <w:r w:rsidR="00D56D9B" w:rsidRPr="00C828A8">
        <w:rPr>
          <w:lang w:val="pt-BR"/>
        </w:rPr>
        <w:t xml:space="preserve"> S</w:t>
      </w:r>
      <w:r w:rsidR="00D56D9B" w:rsidRPr="00C828A8">
        <w:t>ố tháng nghỉ sớm so với tuổi nghỉ hưu theo quy định để tính hỗ trợ</w:t>
      </w:r>
      <w:r w:rsidRPr="00C828A8">
        <w:rPr>
          <w:lang w:val="pt-BR"/>
        </w:rPr>
        <w:t xml:space="preserve"> </w:t>
      </w:r>
      <w:r w:rsidR="00D56D9B" w:rsidRPr="00C828A8">
        <w:rPr>
          <w:lang w:val="pt-BR"/>
        </w:rPr>
        <w:t>quy định tại</w:t>
      </w:r>
      <w:r w:rsidR="00C16064" w:rsidRPr="00C828A8">
        <w:rPr>
          <w:lang w:val="pt-BR"/>
        </w:rPr>
        <w:t xml:space="preserve"> </w:t>
      </w:r>
      <w:r w:rsidR="00644311" w:rsidRPr="00C828A8">
        <w:rPr>
          <w:lang w:val="pt-BR"/>
        </w:rPr>
        <w:t xml:space="preserve">điểm a khoản 4 </w:t>
      </w:r>
      <w:r w:rsidR="00C16064" w:rsidRPr="00C828A8">
        <w:rPr>
          <w:lang w:val="pt-BR"/>
        </w:rPr>
        <w:t xml:space="preserve">Điều </w:t>
      </w:r>
      <w:r w:rsidR="00644311" w:rsidRPr="00C828A8">
        <w:rPr>
          <w:lang w:val="pt-BR"/>
        </w:rPr>
        <w:t>2</w:t>
      </w:r>
      <w:r w:rsidR="00C16064" w:rsidRPr="00C828A8">
        <w:rPr>
          <w:lang w:val="pt-BR"/>
        </w:rPr>
        <w:t>,</w:t>
      </w:r>
      <w:r w:rsidR="00D56D9B" w:rsidRPr="00C828A8">
        <w:rPr>
          <w:lang w:val="pt-BR"/>
        </w:rPr>
        <w:t xml:space="preserve"> </w:t>
      </w:r>
      <w:r w:rsidR="00644311" w:rsidRPr="00C828A8">
        <w:rPr>
          <w:lang w:val="pt-BR"/>
        </w:rPr>
        <w:t xml:space="preserve">điểm a khoản 3 </w:t>
      </w:r>
      <w:r w:rsidR="00D56D9B" w:rsidRPr="00C828A8">
        <w:rPr>
          <w:lang w:val="pt-BR"/>
        </w:rPr>
        <w:t xml:space="preserve">Điều </w:t>
      </w:r>
      <w:r w:rsidR="00644311" w:rsidRPr="00C828A8">
        <w:rPr>
          <w:lang w:val="pt-BR"/>
        </w:rPr>
        <w:t>3</w:t>
      </w:r>
      <w:r w:rsidR="00D56D9B" w:rsidRPr="00C828A8">
        <w:rPr>
          <w:lang w:val="pt-BR"/>
        </w:rPr>
        <w:t xml:space="preserve"> Quy định này </w:t>
      </w:r>
      <w:r w:rsidR="00296741" w:rsidRPr="00C828A8">
        <w:rPr>
          <w:lang w:val="pt-BR"/>
        </w:rPr>
        <w:t xml:space="preserve">được tính kể từ </w:t>
      </w:r>
      <w:r w:rsidR="00644311" w:rsidRPr="00C828A8">
        <w:rPr>
          <w:lang w:val="pt-BR"/>
        </w:rPr>
        <w:t xml:space="preserve">thời điểm </w:t>
      </w:r>
      <w:r w:rsidR="00296741" w:rsidRPr="00C828A8">
        <w:rPr>
          <w:lang w:val="pt-BR"/>
        </w:rPr>
        <w:t xml:space="preserve">được cấp có thẩm quyền </w:t>
      </w:r>
      <w:r w:rsidR="00C16064" w:rsidRPr="00C828A8">
        <w:rPr>
          <w:lang w:val="pt-BR"/>
        </w:rPr>
        <w:t>phê duyệt nghỉ hưu trước tuổi đến khi đủ tuổi nghỉ hưu theo quy định.</w:t>
      </w:r>
    </w:p>
    <w:bookmarkEnd w:id="0"/>
    <w:p w14:paraId="2D2E621A" w14:textId="61341A04" w:rsidR="006E59F0" w:rsidRPr="00C828A8" w:rsidRDefault="006C79B4" w:rsidP="0028515B">
      <w:pPr>
        <w:shd w:val="clear" w:color="auto" w:fill="FFFFFF"/>
        <w:spacing w:before="120" w:after="120" w:line="320" w:lineRule="exact"/>
        <w:ind w:firstLine="567"/>
        <w:jc w:val="both"/>
        <w:rPr>
          <w:b/>
          <w:bCs/>
        </w:rPr>
      </w:pPr>
      <w:r w:rsidRPr="00C828A8">
        <w:rPr>
          <w:b/>
          <w:bCs/>
          <w:lang w:val="vi-VN"/>
        </w:rPr>
        <w:t xml:space="preserve">Điều </w:t>
      </w:r>
      <w:r w:rsidR="001C5908" w:rsidRPr="00C828A8">
        <w:rPr>
          <w:b/>
          <w:bCs/>
        </w:rPr>
        <w:t>6</w:t>
      </w:r>
      <w:r w:rsidRPr="00C828A8">
        <w:rPr>
          <w:b/>
          <w:bCs/>
          <w:lang w:val="vi-VN"/>
        </w:rPr>
        <w:t>. Kinh phí thực hiện</w:t>
      </w:r>
    </w:p>
    <w:p w14:paraId="055F4A41" w14:textId="10DD4F19" w:rsidR="00EC7E0F" w:rsidRPr="00C828A8" w:rsidRDefault="00EC7E0F" w:rsidP="0028515B">
      <w:pPr>
        <w:shd w:val="clear" w:color="auto" w:fill="FFFFFF"/>
        <w:spacing w:before="120" w:after="120" w:line="320" w:lineRule="exact"/>
        <w:ind w:firstLine="567"/>
        <w:jc w:val="both"/>
        <w:rPr>
          <w:b/>
          <w:bCs/>
        </w:rPr>
      </w:pPr>
      <w:r w:rsidRPr="00C828A8">
        <w:rPr>
          <w:iCs/>
          <w:lang w:val="vi-VN"/>
        </w:rPr>
        <w:t>Kinh phí thực hiện chính sách từ nguồn ngân sách</w:t>
      </w:r>
      <w:r w:rsidRPr="00C828A8">
        <w:rPr>
          <w:iCs/>
        </w:rPr>
        <w:t xml:space="preserve"> của tỉnh</w:t>
      </w:r>
      <w:r w:rsidRPr="00C828A8">
        <w:rPr>
          <w:iCs/>
          <w:lang w:val="vi-VN"/>
        </w:rPr>
        <w:t xml:space="preserve"> cấp theo phân cấp ngân sách hiện hành</w:t>
      </w:r>
      <w:r w:rsidRPr="00C828A8">
        <w:rPr>
          <w:iCs/>
        </w:rPr>
        <w:t>.</w:t>
      </w:r>
    </w:p>
    <w:p w14:paraId="093EBDD5" w14:textId="501D3B1A" w:rsidR="00751A89" w:rsidRPr="00C828A8" w:rsidRDefault="00E25EFE" w:rsidP="00EE7422">
      <w:pPr>
        <w:shd w:val="clear" w:color="auto" w:fill="FFFFFF"/>
        <w:spacing w:before="120" w:after="120" w:line="320" w:lineRule="exact"/>
        <w:ind w:firstLine="567"/>
        <w:jc w:val="both"/>
      </w:pPr>
      <w:r w:rsidRPr="00C828A8">
        <w:rPr>
          <w:b/>
          <w:bCs/>
        </w:rPr>
        <w:t>Điều 7. Điều khoản thực hiện</w:t>
      </w:r>
    </w:p>
    <w:p w14:paraId="7F9F85FC" w14:textId="0E453BB5" w:rsidR="006E59F0" w:rsidRPr="00C828A8" w:rsidRDefault="00EE7422" w:rsidP="00EE7422">
      <w:pPr>
        <w:shd w:val="clear" w:color="auto" w:fill="FFFFFF"/>
        <w:spacing w:before="120" w:after="120" w:line="320" w:lineRule="exact"/>
        <w:ind w:firstLine="567"/>
        <w:jc w:val="both"/>
        <w:rPr>
          <w:iCs/>
          <w:lang w:val="vi-VN"/>
        </w:rPr>
      </w:pPr>
      <w:r w:rsidRPr="00C828A8">
        <w:t>Các trường hợp đã được cấp có thẩm quyền quyết định nghỉ hưu trước tuổi theo Nghị định số 177/2024/NĐ-CP, Nghị định số 178/2024/NĐ-CP trước thời điểm Nghị quyết có hiệu lực thì vẫn</w:t>
      </w:r>
      <w:r w:rsidR="006C48C9" w:rsidRPr="00C828A8">
        <w:t xml:space="preserve"> được</w:t>
      </w:r>
      <w:r w:rsidRPr="00C828A8">
        <w:t xml:space="preserve"> hưởng chế độ, chính sách theo </w:t>
      </w:r>
      <w:r w:rsidR="00585574" w:rsidRPr="00C828A8">
        <w:t>Q</w:t>
      </w:r>
      <w:r w:rsidRPr="00C828A8">
        <w:t>uy định này</w:t>
      </w:r>
      <w:r w:rsidR="006C79B4" w:rsidRPr="00C828A8">
        <w:rPr>
          <w:lang w:val="vi-VN"/>
        </w:rPr>
        <w:t>./.</w:t>
      </w:r>
    </w:p>
    <w:sectPr w:rsidR="006E59F0" w:rsidRPr="00C828A8">
      <w:headerReference w:type="default" r:id="rId8"/>
      <w:footerReference w:type="even" r:id="rId9"/>
      <w:footerReference w:type="default" r:id="rId10"/>
      <w:pgSz w:w="11907" w:h="16840"/>
      <w:pgMar w:top="1134" w:right="1134" w:bottom="1134" w:left="1701" w:header="720" w:footer="32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5F90" w14:textId="77777777" w:rsidR="00683280" w:rsidRDefault="00683280">
      <w:r>
        <w:separator/>
      </w:r>
    </w:p>
  </w:endnote>
  <w:endnote w:type="continuationSeparator" w:id="0">
    <w:p w14:paraId="547753FF" w14:textId="77777777" w:rsidR="00683280" w:rsidRDefault="0068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7D2D" w14:textId="77777777" w:rsidR="006C79B4" w:rsidRDefault="006C79B4">
    <w:pPr>
      <w:pStyle w:val="Footer"/>
      <w:framePr w:wrap="around" w:vAnchor="text" w:hAnchor="margin" w:xAlign="center" w:y="1"/>
      <w:rPr>
        <w:rStyle w:val="PageNumber"/>
      </w:rPr>
    </w:pPr>
  </w:p>
  <w:p w14:paraId="2C4518CA" w14:textId="77777777" w:rsidR="006C79B4" w:rsidRDefault="006C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3720" w14:textId="77777777" w:rsidR="006C79B4" w:rsidRDefault="006C79B4">
    <w:pPr>
      <w:pStyle w:val="Footer"/>
      <w:jc w:val="right"/>
    </w:pPr>
  </w:p>
  <w:p w14:paraId="65EA7168" w14:textId="77777777" w:rsidR="006C79B4" w:rsidRDefault="006C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99F5" w14:textId="77777777" w:rsidR="00683280" w:rsidRDefault="00683280">
      <w:pPr>
        <w:pStyle w:val="GenStyleDefPar"/>
      </w:pPr>
      <w:r>
        <w:separator/>
      </w:r>
    </w:p>
  </w:footnote>
  <w:footnote w:type="continuationSeparator" w:id="0">
    <w:p w14:paraId="5CDFAE7A" w14:textId="77777777" w:rsidR="00683280" w:rsidRDefault="00683280">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820339"/>
    </w:sdtPr>
    <w:sdtContent>
      <w:p w14:paraId="302BAB8F" w14:textId="77777777" w:rsidR="006C79B4" w:rsidRDefault="006C79B4">
        <w:pPr>
          <w:pStyle w:val="Header"/>
          <w:jc w:val="center"/>
        </w:pPr>
        <w:r>
          <w:fldChar w:fldCharType="begin"/>
        </w:r>
        <w:r>
          <w:instrText>PAGE \* MERGEFORMAT</w:instrText>
        </w:r>
        <w:r>
          <w:fldChar w:fldCharType="separate"/>
        </w:r>
        <w:r w:rsidR="00EB122E">
          <w:rPr>
            <w:noProof/>
          </w:rPr>
          <w:t>2</w:t>
        </w:r>
        <w:r>
          <w:fldChar w:fldCharType="end"/>
        </w:r>
      </w:p>
    </w:sdtContent>
  </w:sdt>
  <w:p w14:paraId="16614779" w14:textId="77777777" w:rsidR="006C79B4" w:rsidRDefault="006C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8C0"/>
    <w:multiLevelType w:val="hybridMultilevel"/>
    <w:tmpl w:val="6138F69E"/>
    <w:lvl w:ilvl="0" w:tplc="A8B0F024">
      <w:start w:val="1"/>
      <w:numFmt w:val="decimal"/>
      <w:lvlText w:val="%1."/>
      <w:lvlJc w:val="left"/>
      <w:pPr>
        <w:ind w:left="927" w:hanging="359"/>
      </w:pPr>
      <w:rPr>
        <w:rFonts w:hint="default"/>
      </w:rPr>
    </w:lvl>
    <w:lvl w:ilvl="1" w:tplc="13B43C96">
      <w:start w:val="1"/>
      <w:numFmt w:val="lowerLetter"/>
      <w:lvlText w:val="%2."/>
      <w:lvlJc w:val="left"/>
      <w:pPr>
        <w:ind w:left="1647" w:hanging="359"/>
      </w:pPr>
    </w:lvl>
    <w:lvl w:ilvl="2" w:tplc="C6C4F5B0">
      <w:start w:val="1"/>
      <w:numFmt w:val="lowerRoman"/>
      <w:lvlText w:val="%3."/>
      <w:lvlJc w:val="right"/>
      <w:pPr>
        <w:ind w:left="2367" w:hanging="179"/>
      </w:pPr>
    </w:lvl>
    <w:lvl w:ilvl="3" w:tplc="0F1C1D96">
      <w:start w:val="1"/>
      <w:numFmt w:val="decimal"/>
      <w:lvlText w:val="%4."/>
      <w:lvlJc w:val="left"/>
      <w:pPr>
        <w:ind w:left="3087" w:hanging="359"/>
      </w:pPr>
    </w:lvl>
    <w:lvl w:ilvl="4" w:tplc="46F239A8">
      <w:start w:val="1"/>
      <w:numFmt w:val="lowerLetter"/>
      <w:lvlText w:val="%5."/>
      <w:lvlJc w:val="left"/>
      <w:pPr>
        <w:ind w:left="3807" w:hanging="359"/>
      </w:pPr>
    </w:lvl>
    <w:lvl w:ilvl="5" w:tplc="4BF09634">
      <w:start w:val="1"/>
      <w:numFmt w:val="lowerRoman"/>
      <w:lvlText w:val="%6."/>
      <w:lvlJc w:val="right"/>
      <w:pPr>
        <w:ind w:left="4527" w:hanging="179"/>
      </w:pPr>
    </w:lvl>
    <w:lvl w:ilvl="6" w:tplc="C966F53C">
      <w:start w:val="1"/>
      <w:numFmt w:val="decimal"/>
      <w:lvlText w:val="%7."/>
      <w:lvlJc w:val="left"/>
      <w:pPr>
        <w:ind w:left="5247" w:hanging="359"/>
      </w:pPr>
    </w:lvl>
    <w:lvl w:ilvl="7" w:tplc="C01A5C0E">
      <w:start w:val="1"/>
      <w:numFmt w:val="lowerLetter"/>
      <w:lvlText w:val="%8."/>
      <w:lvlJc w:val="left"/>
      <w:pPr>
        <w:ind w:left="5967" w:hanging="359"/>
      </w:pPr>
    </w:lvl>
    <w:lvl w:ilvl="8" w:tplc="F9828B20">
      <w:start w:val="1"/>
      <w:numFmt w:val="lowerRoman"/>
      <w:lvlText w:val="%9."/>
      <w:lvlJc w:val="right"/>
      <w:pPr>
        <w:ind w:left="6687" w:hanging="179"/>
      </w:pPr>
    </w:lvl>
  </w:abstractNum>
  <w:abstractNum w:abstractNumId="1" w15:restartNumberingAfterBreak="0">
    <w:nsid w:val="1053776E"/>
    <w:multiLevelType w:val="hybridMultilevel"/>
    <w:tmpl w:val="8ABCB868"/>
    <w:lvl w:ilvl="0" w:tplc="C7AA75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CE114B"/>
    <w:multiLevelType w:val="hybridMultilevel"/>
    <w:tmpl w:val="2F70271A"/>
    <w:lvl w:ilvl="0" w:tplc="9A1E212E">
      <w:start w:val="1"/>
      <w:numFmt w:val="bullet"/>
      <w:lvlText w:val="-"/>
      <w:lvlJc w:val="left"/>
      <w:pPr>
        <w:tabs>
          <w:tab w:val="left" w:pos="1080"/>
        </w:tabs>
        <w:ind w:left="1080" w:hanging="358"/>
      </w:pPr>
      <w:rPr>
        <w:rFonts w:ascii="Times New Roman" w:eastAsia="Times New Roman" w:hAnsi="Times New Roman"/>
      </w:rPr>
    </w:lvl>
    <w:lvl w:ilvl="1" w:tplc="35ECE5B0">
      <w:start w:val="1"/>
      <w:numFmt w:val="bullet"/>
      <w:lvlText w:val="o"/>
      <w:lvlJc w:val="left"/>
      <w:pPr>
        <w:tabs>
          <w:tab w:val="left" w:pos="1800"/>
        </w:tabs>
        <w:ind w:left="1800" w:hanging="358"/>
      </w:pPr>
      <w:rPr>
        <w:rFonts w:ascii="Courier New" w:hAnsi="Courier New"/>
      </w:rPr>
    </w:lvl>
    <w:lvl w:ilvl="2" w:tplc="39F029BA">
      <w:start w:val="1"/>
      <w:numFmt w:val="bullet"/>
      <w:lvlText w:val=""/>
      <w:lvlJc w:val="left"/>
      <w:pPr>
        <w:tabs>
          <w:tab w:val="left" w:pos="2520"/>
        </w:tabs>
        <w:ind w:left="2520" w:hanging="358"/>
      </w:pPr>
      <w:rPr>
        <w:rFonts w:ascii="Wingdings" w:hAnsi="Wingdings"/>
      </w:rPr>
    </w:lvl>
    <w:lvl w:ilvl="3" w:tplc="3782BEFA">
      <w:start w:val="1"/>
      <w:numFmt w:val="bullet"/>
      <w:lvlText w:val=""/>
      <w:lvlJc w:val="left"/>
      <w:pPr>
        <w:tabs>
          <w:tab w:val="left" w:pos="3240"/>
        </w:tabs>
        <w:ind w:left="3240" w:hanging="358"/>
      </w:pPr>
      <w:rPr>
        <w:rFonts w:ascii="Symbol" w:hAnsi="Symbol"/>
      </w:rPr>
    </w:lvl>
    <w:lvl w:ilvl="4" w:tplc="FF143456">
      <w:start w:val="1"/>
      <w:numFmt w:val="bullet"/>
      <w:lvlText w:val="o"/>
      <w:lvlJc w:val="left"/>
      <w:pPr>
        <w:tabs>
          <w:tab w:val="left" w:pos="3960"/>
        </w:tabs>
        <w:ind w:left="3960" w:hanging="358"/>
      </w:pPr>
      <w:rPr>
        <w:rFonts w:ascii="Courier New" w:hAnsi="Courier New"/>
      </w:rPr>
    </w:lvl>
    <w:lvl w:ilvl="5" w:tplc="1D4E940C">
      <w:start w:val="1"/>
      <w:numFmt w:val="bullet"/>
      <w:lvlText w:val=""/>
      <w:lvlJc w:val="left"/>
      <w:pPr>
        <w:tabs>
          <w:tab w:val="left" w:pos="4680"/>
        </w:tabs>
        <w:ind w:left="4680" w:hanging="358"/>
      </w:pPr>
      <w:rPr>
        <w:rFonts w:ascii="Wingdings" w:hAnsi="Wingdings"/>
      </w:rPr>
    </w:lvl>
    <w:lvl w:ilvl="6" w:tplc="25C67F80">
      <w:start w:val="1"/>
      <w:numFmt w:val="bullet"/>
      <w:lvlText w:val=""/>
      <w:lvlJc w:val="left"/>
      <w:pPr>
        <w:tabs>
          <w:tab w:val="left" w:pos="5400"/>
        </w:tabs>
        <w:ind w:left="5400" w:hanging="358"/>
      </w:pPr>
      <w:rPr>
        <w:rFonts w:ascii="Symbol" w:hAnsi="Symbol"/>
      </w:rPr>
    </w:lvl>
    <w:lvl w:ilvl="7" w:tplc="BECE5E7E">
      <w:start w:val="1"/>
      <w:numFmt w:val="bullet"/>
      <w:lvlText w:val="o"/>
      <w:lvlJc w:val="left"/>
      <w:pPr>
        <w:tabs>
          <w:tab w:val="left" w:pos="6120"/>
        </w:tabs>
        <w:ind w:left="6120" w:hanging="358"/>
      </w:pPr>
      <w:rPr>
        <w:rFonts w:ascii="Courier New" w:hAnsi="Courier New"/>
      </w:rPr>
    </w:lvl>
    <w:lvl w:ilvl="8" w:tplc="9AB6DED2">
      <w:start w:val="1"/>
      <w:numFmt w:val="bullet"/>
      <w:lvlText w:val=""/>
      <w:lvlJc w:val="left"/>
      <w:pPr>
        <w:tabs>
          <w:tab w:val="left" w:pos="6840"/>
        </w:tabs>
        <w:ind w:left="6840" w:hanging="358"/>
      </w:pPr>
      <w:rPr>
        <w:rFonts w:ascii="Wingdings" w:hAnsi="Wingdings"/>
      </w:rPr>
    </w:lvl>
  </w:abstractNum>
  <w:abstractNum w:abstractNumId="3" w15:restartNumberingAfterBreak="0">
    <w:nsid w:val="38B3761E"/>
    <w:multiLevelType w:val="hybridMultilevel"/>
    <w:tmpl w:val="46C08622"/>
    <w:lvl w:ilvl="0" w:tplc="331891B4">
      <w:start w:val="1"/>
      <w:numFmt w:val="bullet"/>
      <w:lvlText w:val="-"/>
      <w:lvlJc w:val="left"/>
      <w:pPr>
        <w:ind w:left="927" w:hanging="359"/>
      </w:pPr>
      <w:rPr>
        <w:rFonts w:ascii="Times New Roman" w:eastAsia="Times New Roman" w:hAnsi="Times New Roman" w:cs="Times New Roman" w:hint="default"/>
      </w:rPr>
    </w:lvl>
    <w:lvl w:ilvl="1" w:tplc="184A3F90">
      <w:start w:val="1"/>
      <w:numFmt w:val="bullet"/>
      <w:lvlText w:val="o"/>
      <w:lvlJc w:val="left"/>
      <w:pPr>
        <w:ind w:left="1647" w:hanging="359"/>
      </w:pPr>
      <w:rPr>
        <w:rFonts w:ascii="Courier New" w:hAnsi="Courier New" w:cs="Courier New" w:hint="default"/>
      </w:rPr>
    </w:lvl>
    <w:lvl w:ilvl="2" w:tplc="CC3E0884">
      <w:start w:val="1"/>
      <w:numFmt w:val="bullet"/>
      <w:lvlText w:val=""/>
      <w:lvlJc w:val="left"/>
      <w:pPr>
        <w:ind w:left="2367" w:hanging="359"/>
      </w:pPr>
      <w:rPr>
        <w:rFonts w:ascii="Wingdings" w:hAnsi="Wingdings" w:hint="default"/>
      </w:rPr>
    </w:lvl>
    <w:lvl w:ilvl="3" w:tplc="3552EDB8">
      <w:start w:val="1"/>
      <w:numFmt w:val="bullet"/>
      <w:lvlText w:val=""/>
      <w:lvlJc w:val="left"/>
      <w:pPr>
        <w:ind w:left="3087" w:hanging="359"/>
      </w:pPr>
      <w:rPr>
        <w:rFonts w:ascii="Symbol" w:hAnsi="Symbol" w:hint="default"/>
      </w:rPr>
    </w:lvl>
    <w:lvl w:ilvl="4" w:tplc="310861F0">
      <w:start w:val="1"/>
      <w:numFmt w:val="bullet"/>
      <w:lvlText w:val="o"/>
      <w:lvlJc w:val="left"/>
      <w:pPr>
        <w:ind w:left="3807" w:hanging="359"/>
      </w:pPr>
      <w:rPr>
        <w:rFonts w:ascii="Courier New" w:hAnsi="Courier New" w:cs="Courier New" w:hint="default"/>
      </w:rPr>
    </w:lvl>
    <w:lvl w:ilvl="5" w:tplc="909C583E">
      <w:start w:val="1"/>
      <w:numFmt w:val="bullet"/>
      <w:lvlText w:val=""/>
      <w:lvlJc w:val="left"/>
      <w:pPr>
        <w:ind w:left="4527" w:hanging="359"/>
      </w:pPr>
      <w:rPr>
        <w:rFonts w:ascii="Wingdings" w:hAnsi="Wingdings" w:hint="default"/>
      </w:rPr>
    </w:lvl>
    <w:lvl w:ilvl="6" w:tplc="ACA81F4C">
      <w:start w:val="1"/>
      <w:numFmt w:val="bullet"/>
      <w:lvlText w:val=""/>
      <w:lvlJc w:val="left"/>
      <w:pPr>
        <w:ind w:left="5247" w:hanging="359"/>
      </w:pPr>
      <w:rPr>
        <w:rFonts w:ascii="Symbol" w:hAnsi="Symbol" w:hint="default"/>
      </w:rPr>
    </w:lvl>
    <w:lvl w:ilvl="7" w:tplc="FC96C662">
      <w:start w:val="1"/>
      <w:numFmt w:val="bullet"/>
      <w:lvlText w:val="o"/>
      <w:lvlJc w:val="left"/>
      <w:pPr>
        <w:ind w:left="5967" w:hanging="359"/>
      </w:pPr>
      <w:rPr>
        <w:rFonts w:ascii="Courier New" w:hAnsi="Courier New" w:cs="Courier New" w:hint="default"/>
      </w:rPr>
    </w:lvl>
    <w:lvl w:ilvl="8" w:tplc="4CB405EE">
      <w:start w:val="1"/>
      <w:numFmt w:val="bullet"/>
      <w:lvlText w:val=""/>
      <w:lvlJc w:val="left"/>
      <w:pPr>
        <w:ind w:left="6687" w:hanging="359"/>
      </w:pPr>
      <w:rPr>
        <w:rFonts w:ascii="Wingdings" w:hAnsi="Wingdings" w:hint="default"/>
      </w:rPr>
    </w:lvl>
  </w:abstractNum>
  <w:abstractNum w:abstractNumId="4" w15:restartNumberingAfterBreak="0">
    <w:nsid w:val="3A9A70E2"/>
    <w:multiLevelType w:val="hybridMultilevel"/>
    <w:tmpl w:val="19C01A20"/>
    <w:lvl w:ilvl="0" w:tplc="CD585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963A80"/>
    <w:multiLevelType w:val="hybridMultilevel"/>
    <w:tmpl w:val="00842F56"/>
    <w:lvl w:ilvl="0" w:tplc="6644CA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05459DB"/>
    <w:multiLevelType w:val="hybridMultilevel"/>
    <w:tmpl w:val="B5286F6A"/>
    <w:lvl w:ilvl="0" w:tplc="4ABA34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4A0ABC"/>
    <w:multiLevelType w:val="hybridMultilevel"/>
    <w:tmpl w:val="20C0DBFE"/>
    <w:lvl w:ilvl="0" w:tplc="355219B8">
      <w:start w:val="2"/>
      <w:numFmt w:val="bullet"/>
      <w:lvlText w:val="-"/>
      <w:lvlJc w:val="left"/>
      <w:pPr>
        <w:ind w:left="927" w:hanging="359"/>
      </w:pPr>
      <w:rPr>
        <w:rFonts w:ascii="Times New Roman" w:eastAsia="Times New Roman" w:hAnsi="Times New Roman" w:cs="Times New Roman" w:hint="default"/>
      </w:rPr>
    </w:lvl>
    <w:lvl w:ilvl="1" w:tplc="2440F1CE">
      <w:start w:val="1"/>
      <w:numFmt w:val="bullet"/>
      <w:lvlText w:val="o"/>
      <w:lvlJc w:val="left"/>
      <w:pPr>
        <w:ind w:left="1647" w:hanging="359"/>
      </w:pPr>
      <w:rPr>
        <w:rFonts w:ascii="Courier New" w:hAnsi="Courier New" w:cs="Courier New" w:hint="default"/>
      </w:rPr>
    </w:lvl>
    <w:lvl w:ilvl="2" w:tplc="0C4064D0">
      <w:start w:val="1"/>
      <w:numFmt w:val="bullet"/>
      <w:lvlText w:val=""/>
      <w:lvlJc w:val="left"/>
      <w:pPr>
        <w:ind w:left="2367" w:hanging="359"/>
      </w:pPr>
      <w:rPr>
        <w:rFonts w:ascii="Wingdings" w:hAnsi="Wingdings" w:hint="default"/>
      </w:rPr>
    </w:lvl>
    <w:lvl w:ilvl="3" w:tplc="06B8094A">
      <w:start w:val="1"/>
      <w:numFmt w:val="bullet"/>
      <w:lvlText w:val=""/>
      <w:lvlJc w:val="left"/>
      <w:pPr>
        <w:ind w:left="3087" w:hanging="359"/>
      </w:pPr>
      <w:rPr>
        <w:rFonts w:ascii="Symbol" w:hAnsi="Symbol" w:hint="default"/>
      </w:rPr>
    </w:lvl>
    <w:lvl w:ilvl="4" w:tplc="C1D496A8">
      <w:start w:val="1"/>
      <w:numFmt w:val="bullet"/>
      <w:lvlText w:val="o"/>
      <w:lvlJc w:val="left"/>
      <w:pPr>
        <w:ind w:left="3807" w:hanging="359"/>
      </w:pPr>
      <w:rPr>
        <w:rFonts w:ascii="Courier New" w:hAnsi="Courier New" w:cs="Courier New" w:hint="default"/>
      </w:rPr>
    </w:lvl>
    <w:lvl w:ilvl="5" w:tplc="390AC5F6">
      <w:start w:val="1"/>
      <w:numFmt w:val="bullet"/>
      <w:lvlText w:val=""/>
      <w:lvlJc w:val="left"/>
      <w:pPr>
        <w:ind w:left="4527" w:hanging="359"/>
      </w:pPr>
      <w:rPr>
        <w:rFonts w:ascii="Wingdings" w:hAnsi="Wingdings" w:hint="default"/>
      </w:rPr>
    </w:lvl>
    <w:lvl w:ilvl="6" w:tplc="E0CA2CB2">
      <w:start w:val="1"/>
      <w:numFmt w:val="bullet"/>
      <w:lvlText w:val=""/>
      <w:lvlJc w:val="left"/>
      <w:pPr>
        <w:ind w:left="5247" w:hanging="359"/>
      </w:pPr>
      <w:rPr>
        <w:rFonts w:ascii="Symbol" w:hAnsi="Symbol" w:hint="default"/>
      </w:rPr>
    </w:lvl>
    <w:lvl w:ilvl="7" w:tplc="F206762C">
      <w:start w:val="1"/>
      <w:numFmt w:val="bullet"/>
      <w:lvlText w:val="o"/>
      <w:lvlJc w:val="left"/>
      <w:pPr>
        <w:ind w:left="5967" w:hanging="359"/>
      </w:pPr>
      <w:rPr>
        <w:rFonts w:ascii="Courier New" w:hAnsi="Courier New" w:cs="Courier New" w:hint="default"/>
      </w:rPr>
    </w:lvl>
    <w:lvl w:ilvl="8" w:tplc="FA2035C4">
      <w:start w:val="1"/>
      <w:numFmt w:val="bullet"/>
      <w:lvlText w:val=""/>
      <w:lvlJc w:val="left"/>
      <w:pPr>
        <w:ind w:left="6687" w:hanging="359"/>
      </w:pPr>
      <w:rPr>
        <w:rFonts w:ascii="Wingdings" w:hAnsi="Wingdings" w:hint="default"/>
      </w:rPr>
    </w:lvl>
  </w:abstractNum>
  <w:abstractNum w:abstractNumId="8" w15:restartNumberingAfterBreak="0">
    <w:nsid w:val="78B916AC"/>
    <w:multiLevelType w:val="hybridMultilevel"/>
    <w:tmpl w:val="F7E6EA7C"/>
    <w:lvl w:ilvl="0" w:tplc="443C1F0A">
      <w:start w:val="1"/>
      <w:numFmt w:val="bullet"/>
      <w:lvlText w:val="-"/>
      <w:lvlJc w:val="left"/>
      <w:pPr>
        <w:tabs>
          <w:tab w:val="left" w:pos="1605"/>
        </w:tabs>
        <w:ind w:left="1605" w:hanging="883"/>
      </w:pPr>
      <w:rPr>
        <w:rFonts w:ascii="Times New Roman" w:eastAsia="Times New Roman" w:hAnsi="Times New Roman"/>
      </w:rPr>
    </w:lvl>
    <w:lvl w:ilvl="1" w:tplc="2118FC24">
      <w:start w:val="1"/>
      <w:numFmt w:val="bullet"/>
      <w:lvlText w:val="o"/>
      <w:lvlJc w:val="left"/>
      <w:pPr>
        <w:tabs>
          <w:tab w:val="left" w:pos="1800"/>
        </w:tabs>
        <w:ind w:left="1800" w:hanging="358"/>
      </w:pPr>
      <w:rPr>
        <w:rFonts w:ascii="Courier New" w:hAnsi="Courier New"/>
      </w:rPr>
    </w:lvl>
    <w:lvl w:ilvl="2" w:tplc="A672F704">
      <w:start w:val="1"/>
      <w:numFmt w:val="bullet"/>
      <w:lvlText w:val=""/>
      <w:lvlJc w:val="left"/>
      <w:pPr>
        <w:tabs>
          <w:tab w:val="left" w:pos="2520"/>
        </w:tabs>
        <w:ind w:left="2520" w:hanging="358"/>
      </w:pPr>
      <w:rPr>
        <w:rFonts w:ascii="Wingdings" w:hAnsi="Wingdings"/>
      </w:rPr>
    </w:lvl>
    <w:lvl w:ilvl="3" w:tplc="F78A34C4">
      <w:start w:val="1"/>
      <w:numFmt w:val="bullet"/>
      <w:lvlText w:val=""/>
      <w:lvlJc w:val="left"/>
      <w:pPr>
        <w:tabs>
          <w:tab w:val="left" w:pos="3240"/>
        </w:tabs>
        <w:ind w:left="3240" w:hanging="358"/>
      </w:pPr>
      <w:rPr>
        <w:rFonts w:ascii="Symbol" w:hAnsi="Symbol"/>
      </w:rPr>
    </w:lvl>
    <w:lvl w:ilvl="4" w:tplc="B212CEEA">
      <w:start w:val="1"/>
      <w:numFmt w:val="bullet"/>
      <w:lvlText w:val="o"/>
      <w:lvlJc w:val="left"/>
      <w:pPr>
        <w:tabs>
          <w:tab w:val="left" w:pos="3960"/>
        </w:tabs>
        <w:ind w:left="3960" w:hanging="358"/>
      </w:pPr>
      <w:rPr>
        <w:rFonts w:ascii="Courier New" w:hAnsi="Courier New"/>
      </w:rPr>
    </w:lvl>
    <w:lvl w:ilvl="5" w:tplc="9D9A8FEA">
      <w:start w:val="1"/>
      <w:numFmt w:val="bullet"/>
      <w:lvlText w:val=""/>
      <w:lvlJc w:val="left"/>
      <w:pPr>
        <w:tabs>
          <w:tab w:val="left" w:pos="4680"/>
        </w:tabs>
        <w:ind w:left="4680" w:hanging="358"/>
      </w:pPr>
      <w:rPr>
        <w:rFonts w:ascii="Wingdings" w:hAnsi="Wingdings"/>
      </w:rPr>
    </w:lvl>
    <w:lvl w:ilvl="6" w:tplc="8A8CC21A">
      <w:start w:val="1"/>
      <w:numFmt w:val="bullet"/>
      <w:lvlText w:val=""/>
      <w:lvlJc w:val="left"/>
      <w:pPr>
        <w:tabs>
          <w:tab w:val="left" w:pos="5400"/>
        </w:tabs>
        <w:ind w:left="5400" w:hanging="358"/>
      </w:pPr>
      <w:rPr>
        <w:rFonts w:ascii="Symbol" w:hAnsi="Symbol"/>
      </w:rPr>
    </w:lvl>
    <w:lvl w:ilvl="7" w:tplc="F6941216">
      <w:start w:val="1"/>
      <w:numFmt w:val="bullet"/>
      <w:lvlText w:val="o"/>
      <w:lvlJc w:val="left"/>
      <w:pPr>
        <w:tabs>
          <w:tab w:val="left" w:pos="6120"/>
        </w:tabs>
        <w:ind w:left="6120" w:hanging="358"/>
      </w:pPr>
      <w:rPr>
        <w:rFonts w:ascii="Courier New" w:hAnsi="Courier New"/>
      </w:rPr>
    </w:lvl>
    <w:lvl w:ilvl="8" w:tplc="4186FC2E">
      <w:start w:val="1"/>
      <w:numFmt w:val="bullet"/>
      <w:lvlText w:val=""/>
      <w:lvlJc w:val="left"/>
      <w:pPr>
        <w:tabs>
          <w:tab w:val="left" w:pos="6840"/>
        </w:tabs>
        <w:ind w:left="6840" w:hanging="358"/>
      </w:pPr>
      <w:rPr>
        <w:rFonts w:ascii="Wingdings" w:hAnsi="Wingdings"/>
      </w:rPr>
    </w:lvl>
  </w:abstractNum>
  <w:abstractNum w:abstractNumId="9" w15:restartNumberingAfterBreak="0">
    <w:nsid w:val="7C082548"/>
    <w:multiLevelType w:val="hybridMultilevel"/>
    <w:tmpl w:val="E1F876A4"/>
    <w:lvl w:ilvl="0" w:tplc="ECEE2398">
      <w:start w:val="1"/>
      <w:numFmt w:val="lowerLetter"/>
      <w:lvlText w:val="%1)"/>
      <w:lvlJc w:val="left"/>
      <w:pPr>
        <w:ind w:left="927" w:hanging="359"/>
      </w:pPr>
      <w:rPr>
        <w:rFonts w:hint="default"/>
        <w:color w:val="FF0000"/>
      </w:rPr>
    </w:lvl>
    <w:lvl w:ilvl="1" w:tplc="F5BCBCAE">
      <w:start w:val="1"/>
      <w:numFmt w:val="lowerLetter"/>
      <w:lvlText w:val="%2."/>
      <w:lvlJc w:val="left"/>
      <w:pPr>
        <w:ind w:left="1647" w:hanging="359"/>
      </w:pPr>
    </w:lvl>
    <w:lvl w:ilvl="2" w:tplc="D62E2D90">
      <w:start w:val="1"/>
      <w:numFmt w:val="lowerRoman"/>
      <w:lvlText w:val="%3."/>
      <w:lvlJc w:val="right"/>
      <w:pPr>
        <w:ind w:left="2367" w:hanging="179"/>
      </w:pPr>
    </w:lvl>
    <w:lvl w:ilvl="3" w:tplc="37EA7646">
      <w:start w:val="1"/>
      <w:numFmt w:val="decimal"/>
      <w:lvlText w:val="%4."/>
      <w:lvlJc w:val="left"/>
      <w:pPr>
        <w:ind w:left="3087" w:hanging="359"/>
      </w:pPr>
    </w:lvl>
    <w:lvl w:ilvl="4" w:tplc="FF0C0976">
      <w:start w:val="1"/>
      <w:numFmt w:val="lowerLetter"/>
      <w:lvlText w:val="%5."/>
      <w:lvlJc w:val="left"/>
      <w:pPr>
        <w:ind w:left="3807" w:hanging="359"/>
      </w:pPr>
    </w:lvl>
    <w:lvl w:ilvl="5" w:tplc="327AF974">
      <w:start w:val="1"/>
      <w:numFmt w:val="lowerRoman"/>
      <w:lvlText w:val="%6."/>
      <w:lvlJc w:val="right"/>
      <w:pPr>
        <w:ind w:left="4527" w:hanging="179"/>
      </w:pPr>
    </w:lvl>
    <w:lvl w:ilvl="6" w:tplc="8E34D562">
      <w:start w:val="1"/>
      <w:numFmt w:val="decimal"/>
      <w:lvlText w:val="%7."/>
      <w:lvlJc w:val="left"/>
      <w:pPr>
        <w:ind w:left="5247" w:hanging="359"/>
      </w:pPr>
    </w:lvl>
    <w:lvl w:ilvl="7" w:tplc="B650A1FA">
      <w:start w:val="1"/>
      <w:numFmt w:val="lowerLetter"/>
      <w:lvlText w:val="%8."/>
      <w:lvlJc w:val="left"/>
      <w:pPr>
        <w:ind w:left="5967" w:hanging="359"/>
      </w:pPr>
    </w:lvl>
    <w:lvl w:ilvl="8" w:tplc="A4BADBE4">
      <w:start w:val="1"/>
      <w:numFmt w:val="lowerRoman"/>
      <w:lvlText w:val="%9."/>
      <w:lvlJc w:val="right"/>
      <w:pPr>
        <w:ind w:left="6687" w:hanging="179"/>
      </w:pPr>
    </w:lvl>
  </w:abstractNum>
  <w:num w:numId="1" w16cid:durableId="191189417">
    <w:abstractNumId w:val="2"/>
  </w:num>
  <w:num w:numId="2" w16cid:durableId="205918928">
    <w:abstractNumId w:val="7"/>
  </w:num>
  <w:num w:numId="3" w16cid:durableId="1737821829">
    <w:abstractNumId w:val="9"/>
  </w:num>
  <w:num w:numId="4" w16cid:durableId="1433356133">
    <w:abstractNumId w:val="3"/>
  </w:num>
  <w:num w:numId="5" w16cid:durableId="1970621043">
    <w:abstractNumId w:val="8"/>
  </w:num>
  <w:num w:numId="6" w16cid:durableId="620915371">
    <w:abstractNumId w:val="0"/>
  </w:num>
  <w:num w:numId="7" w16cid:durableId="837577695">
    <w:abstractNumId w:val="1"/>
  </w:num>
  <w:num w:numId="8" w16cid:durableId="1287540516">
    <w:abstractNumId w:val="5"/>
  </w:num>
  <w:num w:numId="9" w16cid:durableId="236286726">
    <w:abstractNumId w:val="6"/>
  </w:num>
  <w:num w:numId="10" w16cid:durableId="2098987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F0"/>
    <w:rsid w:val="00003162"/>
    <w:rsid w:val="000140B5"/>
    <w:rsid w:val="00021166"/>
    <w:rsid w:val="000226A5"/>
    <w:rsid w:val="0003040F"/>
    <w:rsid w:val="00033500"/>
    <w:rsid w:val="000367BB"/>
    <w:rsid w:val="00063174"/>
    <w:rsid w:val="00074137"/>
    <w:rsid w:val="00080983"/>
    <w:rsid w:val="000933FE"/>
    <w:rsid w:val="00097BED"/>
    <w:rsid w:val="000A3C04"/>
    <w:rsid w:val="000A7057"/>
    <w:rsid w:val="000B2DD0"/>
    <w:rsid w:val="000B7E6E"/>
    <w:rsid w:val="000D5262"/>
    <w:rsid w:val="000D5BE5"/>
    <w:rsid w:val="000D788E"/>
    <w:rsid w:val="000D7984"/>
    <w:rsid w:val="000E1801"/>
    <w:rsid w:val="000E4A6D"/>
    <w:rsid w:val="001066CD"/>
    <w:rsid w:val="00107B02"/>
    <w:rsid w:val="0011128A"/>
    <w:rsid w:val="00120693"/>
    <w:rsid w:val="001350AF"/>
    <w:rsid w:val="001510C1"/>
    <w:rsid w:val="0015720C"/>
    <w:rsid w:val="00162EE6"/>
    <w:rsid w:val="00167F97"/>
    <w:rsid w:val="001720B7"/>
    <w:rsid w:val="00185948"/>
    <w:rsid w:val="00186D5C"/>
    <w:rsid w:val="00195581"/>
    <w:rsid w:val="001A122C"/>
    <w:rsid w:val="001A7E14"/>
    <w:rsid w:val="001C5908"/>
    <w:rsid w:val="001D6FAD"/>
    <w:rsid w:val="001D7B27"/>
    <w:rsid w:val="001D7E16"/>
    <w:rsid w:val="001E2161"/>
    <w:rsid w:val="001E46C1"/>
    <w:rsid w:val="001F2B71"/>
    <w:rsid w:val="001F415B"/>
    <w:rsid w:val="001F4A56"/>
    <w:rsid w:val="00204DC5"/>
    <w:rsid w:val="002165A1"/>
    <w:rsid w:val="00217621"/>
    <w:rsid w:val="00234976"/>
    <w:rsid w:val="00265980"/>
    <w:rsid w:val="00273F45"/>
    <w:rsid w:val="00274931"/>
    <w:rsid w:val="002764A8"/>
    <w:rsid w:val="00284D80"/>
    <w:rsid w:val="0028515B"/>
    <w:rsid w:val="0029039C"/>
    <w:rsid w:val="0029244B"/>
    <w:rsid w:val="00296741"/>
    <w:rsid w:val="002969BE"/>
    <w:rsid w:val="002A1689"/>
    <w:rsid w:val="002B3F5B"/>
    <w:rsid w:val="002E1311"/>
    <w:rsid w:val="002E702C"/>
    <w:rsid w:val="002F13CC"/>
    <w:rsid w:val="0030149A"/>
    <w:rsid w:val="00311AFC"/>
    <w:rsid w:val="003154D5"/>
    <w:rsid w:val="0032023D"/>
    <w:rsid w:val="003260A5"/>
    <w:rsid w:val="003279BD"/>
    <w:rsid w:val="003305D3"/>
    <w:rsid w:val="0033175D"/>
    <w:rsid w:val="00337A4D"/>
    <w:rsid w:val="00341344"/>
    <w:rsid w:val="003434D8"/>
    <w:rsid w:val="00377B0A"/>
    <w:rsid w:val="0038022F"/>
    <w:rsid w:val="0038099B"/>
    <w:rsid w:val="00380D70"/>
    <w:rsid w:val="003A05C0"/>
    <w:rsid w:val="003C54FD"/>
    <w:rsid w:val="003D31CD"/>
    <w:rsid w:val="003E1DBC"/>
    <w:rsid w:val="003F6AB6"/>
    <w:rsid w:val="00400D46"/>
    <w:rsid w:val="00413E91"/>
    <w:rsid w:val="00416FE8"/>
    <w:rsid w:val="00427EC0"/>
    <w:rsid w:val="00430D1D"/>
    <w:rsid w:val="004366CA"/>
    <w:rsid w:val="00445A31"/>
    <w:rsid w:val="00445C19"/>
    <w:rsid w:val="0045394D"/>
    <w:rsid w:val="00455E80"/>
    <w:rsid w:val="004625D3"/>
    <w:rsid w:val="00467233"/>
    <w:rsid w:val="00467A56"/>
    <w:rsid w:val="0047304D"/>
    <w:rsid w:val="0047704F"/>
    <w:rsid w:val="004A0A59"/>
    <w:rsid w:val="004A15B9"/>
    <w:rsid w:val="004A351B"/>
    <w:rsid w:val="004B65C7"/>
    <w:rsid w:val="004B7AE1"/>
    <w:rsid w:val="004C7337"/>
    <w:rsid w:val="004D1094"/>
    <w:rsid w:val="004D38C3"/>
    <w:rsid w:val="004D6D88"/>
    <w:rsid w:val="004D7824"/>
    <w:rsid w:val="004F0896"/>
    <w:rsid w:val="004F1763"/>
    <w:rsid w:val="005178B4"/>
    <w:rsid w:val="00520B03"/>
    <w:rsid w:val="00532E87"/>
    <w:rsid w:val="00533999"/>
    <w:rsid w:val="00536058"/>
    <w:rsid w:val="005416FF"/>
    <w:rsid w:val="005456B3"/>
    <w:rsid w:val="00546EC0"/>
    <w:rsid w:val="005511C0"/>
    <w:rsid w:val="00551F93"/>
    <w:rsid w:val="00570C2E"/>
    <w:rsid w:val="00573B99"/>
    <w:rsid w:val="00585574"/>
    <w:rsid w:val="00587525"/>
    <w:rsid w:val="005A3D91"/>
    <w:rsid w:val="005A6D37"/>
    <w:rsid w:val="005B6CD5"/>
    <w:rsid w:val="005C3ED9"/>
    <w:rsid w:val="005C6A7D"/>
    <w:rsid w:val="005D2645"/>
    <w:rsid w:val="005D644C"/>
    <w:rsid w:val="005E0550"/>
    <w:rsid w:val="005E0FE1"/>
    <w:rsid w:val="005E6DEE"/>
    <w:rsid w:val="005E7037"/>
    <w:rsid w:val="00605503"/>
    <w:rsid w:val="00631689"/>
    <w:rsid w:val="00632741"/>
    <w:rsid w:val="00644311"/>
    <w:rsid w:val="006457C1"/>
    <w:rsid w:val="00645940"/>
    <w:rsid w:val="00651600"/>
    <w:rsid w:val="00653E36"/>
    <w:rsid w:val="006660DC"/>
    <w:rsid w:val="0067647A"/>
    <w:rsid w:val="00681257"/>
    <w:rsid w:val="00683280"/>
    <w:rsid w:val="00691210"/>
    <w:rsid w:val="0069337F"/>
    <w:rsid w:val="006A2071"/>
    <w:rsid w:val="006A5369"/>
    <w:rsid w:val="006B2A6E"/>
    <w:rsid w:val="006B665A"/>
    <w:rsid w:val="006C247F"/>
    <w:rsid w:val="006C2CF8"/>
    <w:rsid w:val="006C48C9"/>
    <w:rsid w:val="006C7807"/>
    <w:rsid w:val="006C79B4"/>
    <w:rsid w:val="006D1B89"/>
    <w:rsid w:val="006D6A2F"/>
    <w:rsid w:val="006E2880"/>
    <w:rsid w:val="006E59F0"/>
    <w:rsid w:val="006F1387"/>
    <w:rsid w:val="006F29D2"/>
    <w:rsid w:val="006F4739"/>
    <w:rsid w:val="006F6617"/>
    <w:rsid w:val="006F7463"/>
    <w:rsid w:val="0071028B"/>
    <w:rsid w:val="00710860"/>
    <w:rsid w:val="00712439"/>
    <w:rsid w:val="007210BB"/>
    <w:rsid w:val="007346CB"/>
    <w:rsid w:val="007425BC"/>
    <w:rsid w:val="0074524D"/>
    <w:rsid w:val="00751A89"/>
    <w:rsid w:val="0075307A"/>
    <w:rsid w:val="00757CF6"/>
    <w:rsid w:val="007607AF"/>
    <w:rsid w:val="00763400"/>
    <w:rsid w:val="0077288D"/>
    <w:rsid w:val="00773FDA"/>
    <w:rsid w:val="00776CDF"/>
    <w:rsid w:val="00780FB5"/>
    <w:rsid w:val="007856FF"/>
    <w:rsid w:val="00786C86"/>
    <w:rsid w:val="00791FFD"/>
    <w:rsid w:val="007966DB"/>
    <w:rsid w:val="007A21B6"/>
    <w:rsid w:val="007A2B05"/>
    <w:rsid w:val="007C3FFF"/>
    <w:rsid w:val="007E32B3"/>
    <w:rsid w:val="00802884"/>
    <w:rsid w:val="00803F9A"/>
    <w:rsid w:val="00815FBD"/>
    <w:rsid w:val="00821360"/>
    <w:rsid w:val="00822F36"/>
    <w:rsid w:val="0082594B"/>
    <w:rsid w:val="00826E9E"/>
    <w:rsid w:val="00830CD0"/>
    <w:rsid w:val="00832EAB"/>
    <w:rsid w:val="008415C5"/>
    <w:rsid w:val="00843DD7"/>
    <w:rsid w:val="00851BBC"/>
    <w:rsid w:val="008570CF"/>
    <w:rsid w:val="00863349"/>
    <w:rsid w:val="008764D3"/>
    <w:rsid w:val="00881177"/>
    <w:rsid w:val="008872C8"/>
    <w:rsid w:val="00891C03"/>
    <w:rsid w:val="008922CD"/>
    <w:rsid w:val="00893BB0"/>
    <w:rsid w:val="00894BB6"/>
    <w:rsid w:val="0089589F"/>
    <w:rsid w:val="008A415B"/>
    <w:rsid w:val="008B0C29"/>
    <w:rsid w:val="008B0E2B"/>
    <w:rsid w:val="008B7BD0"/>
    <w:rsid w:val="008C0808"/>
    <w:rsid w:val="008C25FE"/>
    <w:rsid w:val="008C2A4F"/>
    <w:rsid w:val="008C3273"/>
    <w:rsid w:val="008C3CC2"/>
    <w:rsid w:val="008D0249"/>
    <w:rsid w:val="008D4614"/>
    <w:rsid w:val="0090116F"/>
    <w:rsid w:val="009012FA"/>
    <w:rsid w:val="00901D16"/>
    <w:rsid w:val="00902456"/>
    <w:rsid w:val="00904473"/>
    <w:rsid w:val="009073BB"/>
    <w:rsid w:val="009079AC"/>
    <w:rsid w:val="009245D0"/>
    <w:rsid w:val="009422B1"/>
    <w:rsid w:val="00946D16"/>
    <w:rsid w:val="00957EEE"/>
    <w:rsid w:val="00960800"/>
    <w:rsid w:val="009667F0"/>
    <w:rsid w:val="00967246"/>
    <w:rsid w:val="0097394F"/>
    <w:rsid w:val="00977B48"/>
    <w:rsid w:val="00990342"/>
    <w:rsid w:val="009A42A4"/>
    <w:rsid w:val="009A755B"/>
    <w:rsid w:val="009B0030"/>
    <w:rsid w:val="009B2216"/>
    <w:rsid w:val="009E6E3D"/>
    <w:rsid w:val="009F0FCC"/>
    <w:rsid w:val="009F7D30"/>
    <w:rsid w:val="00A12FDC"/>
    <w:rsid w:val="00A13C9D"/>
    <w:rsid w:val="00A21BA2"/>
    <w:rsid w:val="00A36611"/>
    <w:rsid w:val="00A42E93"/>
    <w:rsid w:val="00A541BE"/>
    <w:rsid w:val="00A61615"/>
    <w:rsid w:val="00A6323B"/>
    <w:rsid w:val="00A71E4C"/>
    <w:rsid w:val="00A73262"/>
    <w:rsid w:val="00A7421F"/>
    <w:rsid w:val="00A74806"/>
    <w:rsid w:val="00A81DD7"/>
    <w:rsid w:val="00A85BA7"/>
    <w:rsid w:val="00A91FCE"/>
    <w:rsid w:val="00A9516F"/>
    <w:rsid w:val="00A96E1E"/>
    <w:rsid w:val="00AA35B2"/>
    <w:rsid w:val="00AA6976"/>
    <w:rsid w:val="00AA7ABB"/>
    <w:rsid w:val="00AB6FF7"/>
    <w:rsid w:val="00AD03C6"/>
    <w:rsid w:val="00AD07C5"/>
    <w:rsid w:val="00AD2321"/>
    <w:rsid w:val="00AF08B9"/>
    <w:rsid w:val="00AF093F"/>
    <w:rsid w:val="00AF117C"/>
    <w:rsid w:val="00AF6358"/>
    <w:rsid w:val="00B026D0"/>
    <w:rsid w:val="00B0631B"/>
    <w:rsid w:val="00B23E82"/>
    <w:rsid w:val="00B30775"/>
    <w:rsid w:val="00B41028"/>
    <w:rsid w:val="00B42B3A"/>
    <w:rsid w:val="00B51D5F"/>
    <w:rsid w:val="00B52647"/>
    <w:rsid w:val="00B60B69"/>
    <w:rsid w:val="00B76CDE"/>
    <w:rsid w:val="00B804E8"/>
    <w:rsid w:val="00BA0720"/>
    <w:rsid w:val="00BA5B71"/>
    <w:rsid w:val="00BA6481"/>
    <w:rsid w:val="00BA7A87"/>
    <w:rsid w:val="00BA7BC5"/>
    <w:rsid w:val="00BB3645"/>
    <w:rsid w:val="00BB6869"/>
    <w:rsid w:val="00BC611E"/>
    <w:rsid w:val="00BE097C"/>
    <w:rsid w:val="00BE373D"/>
    <w:rsid w:val="00BE7AE3"/>
    <w:rsid w:val="00BF3C2D"/>
    <w:rsid w:val="00BF5D19"/>
    <w:rsid w:val="00C014A8"/>
    <w:rsid w:val="00C01CD7"/>
    <w:rsid w:val="00C026B2"/>
    <w:rsid w:val="00C02B50"/>
    <w:rsid w:val="00C12D63"/>
    <w:rsid w:val="00C16064"/>
    <w:rsid w:val="00C253D2"/>
    <w:rsid w:val="00C310E5"/>
    <w:rsid w:val="00C40B95"/>
    <w:rsid w:val="00C42868"/>
    <w:rsid w:val="00C44BFB"/>
    <w:rsid w:val="00C50DB5"/>
    <w:rsid w:val="00C77CA9"/>
    <w:rsid w:val="00C805A0"/>
    <w:rsid w:val="00C828A8"/>
    <w:rsid w:val="00C85A00"/>
    <w:rsid w:val="00C92630"/>
    <w:rsid w:val="00C929A4"/>
    <w:rsid w:val="00C94024"/>
    <w:rsid w:val="00CB6331"/>
    <w:rsid w:val="00CC4FC1"/>
    <w:rsid w:val="00CC56B5"/>
    <w:rsid w:val="00CD6916"/>
    <w:rsid w:val="00CE24B1"/>
    <w:rsid w:val="00CE558F"/>
    <w:rsid w:val="00D0046E"/>
    <w:rsid w:val="00D03E3E"/>
    <w:rsid w:val="00D078F2"/>
    <w:rsid w:val="00D11A64"/>
    <w:rsid w:val="00D16E9B"/>
    <w:rsid w:val="00D25BD6"/>
    <w:rsid w:val="00D27C4C"/>
    <w:rsid w:val="00D373BE"/>
    <w:rsid w:val="00D40134"/>
    <w:rsid w:val="00D501B6"/>
    <w:rsid w:val="00D5341B"/>
    <w:rsid w:val="00D53D3E"/>
    <w:rsid w:val="00D56D9B"/>
    <w:rsid w:val="00D60780"/>
    <w:rsid w:val="00D639F7"/>
    <w:rsid w:val="00D7041F"/>
    <w:rsid w:val="00D774A6"/>
    <w:rsid w:val="00D77D74"/>
    <w:rsid w:val="00D83F84"/>
    <w:rsid w:val="00D86ADB"/>
    <w:rsid w:val="00D92DB5"/>
    <w:rsid w:val="00DA0CED"/>
    <w:rsid w:val="00DA3600"/>
    <w:rsid w:val="00DC1A43"/>
    <w:rsid w:val="00DD03DD"/>
    <w:rsid w:val="00DD1BE3"/>
    <w:rsid w:val="00DD3C8D"/>
    <w:rsid w:val="00DD7F07"/>
    <w:rsid w:val="00DE1DA2"/>
    <w:rsid w:val="00DE367D"/>
    <w:rsid w:val="00DE5509"/>
    <w:rsid w:val="00E142CE"/>
    <w:rsid w:val="00E178B3"/>
    <w:rsid w:val="00E25EFE"/>
    <w:rsid w:val="00E40F56"/>
    <w:rsid w:val="00E46486"/>
    <w:rsid w:val="00E60178"/>
    <w:rsid w:val="00E63196"/>
    <w:rsid w:val="00E7146F"/>
    <w:rsid w:val="00E90677"/>
    <w:rsid w:val="00E91CF6"/>
    <w:rsid w:val="00E946BB"/>
    <w:rsid w:val="00E968D2"/>
    <w:rsid w:val="00EB122E"/>
    <w:rsid w:val="00EC7E0F"/>
    <w:rsid w:val="00ED40DE"/>
    <w:rsid w:val="00ED55A1"/>
    <w:rsid w:val="00EE7422"/>
    <w:rsid w:val="00EF4A6E"/>
    <w:rsid w:val="00F047BE"/>
    <w:rsid w:val="00F16A6D"/>
    <w:rsid w:val="00F36789"/>
    <w:rsid w:val="00F4040F"/>
    <w:rsid w:val="00F46DCB"/>
    <w:rsid w:val="00F60410"/>
    <w:rsid w:val="00F81C0D"/>
    <w:rsid w:val="00F93C1E"/>
    <w:rsid w:val="00F943DB"/>
    <w:rsid w:val="00F95AF2"/>
    <w:rsid w:val="00F969F6"/>
    <w:rsid w:val="00FB3CA7"/>
    <w:rsid w:val="00FD07D4"/>
    <w:rsid w:val="00FD384F"/>
    <w:rsid w:val="00FD5B7C"/>
    <w:rsid w:val="00FE3E3D"/>
    <w:rsid w:val="00FF0FB3"/>
    <w:rsid w:val="00FF24B2"/>
    <w:rsid w:val="00FF26C0"/>
    <w:rsid w:val="00FF2F03"/>
    <w:rsid w:val="00FF2FE8"/>
    <w:rsid w:val="00FF3935"/>
    <w:rsid w:val="00FF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CC96"/>
  <w15:docId w15:val="{BE6FB6B5-21C2-4EC7-A271-F401A216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8"/>
      <w:szCs w:val="28"/>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uiPriority w:val="99"/>
    <w:rPr>
      <w:color w:val="0000FF"/>
      <w:u w:val="single"/>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erdana" w:eastAsia="MS Mincho" w:hAnsi="Verdana"/>
      <w:bCs/>
      <w:sz w:val="20"/>
      <w:szCs w:val="20"/>
    </w:rPr>
  </w:style>
  <w:style w:type="paragraph" w:customStyle="1" w:styleId="1CharCharCharCharCharCharCharCharCharCharCharCharChar">
    <w:name w:val="1 Char Char Char Char Char Char Char Char Char Char Char Char Char"/>
    <w:basedOn w:val="DocumentMap"/>
    <w:pPr>
      <w:widowControl w:val="0"/>
      <w:jc w:val="both"/>
    </w:pPr>
    <w:rPr>
      <w:rFonts w:eastAsia="SimSun"/>
      <w:sz w:val="24"/>
      <w:szCs w:val="24"/>
      <w:lang w:eastAsia="zh-CN"/>
    </w:rPr>
  </w:style>
  <w:style w:type="paragraph" w:styleId="DocumentMap">
    <w:name w:val="Document Map"/>
    <w:basedOn w:val="Normal"/>
    <w:semiHidden/>
    <w:pPr>
      <w:shd w:val="clear" w:color="auto" w:fill="000080"/>
    </w:pPr>
    <w:rPr>
      <w:rFonts w:ascii="Tahoma" w:hAnsi="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8"/>
      <w:szCs w:val="28"/>
    </w:rPr>
  </w:style>
  <w:style w:type="character" w:customStyle="1" w:styleId="FooterChar">
    <w:name w:val="Footer Char"/>
    <w:rPr>
      <w:sz w:val="28"/>
      <w:szCs w:val="28"/>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sz w:val="18"/>
      <w:szCs w:val="18"/>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customStyle="1" w:styleId="CommentTextChar">
    <w:name w:val="Comment Text Char"/>
    <w:basedOn w:val="DefaultParagraphFont"/>
    <w:uiPriority w:val="99"/>
    <w:semiHidden/>
    <w:rPr>
      <w:szCs w:val="20"/>
      <w:lang w:bidi="ar-SA"/>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nbanphapluat.co/van-ban-lien-quan?id=285/TTr-UB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35</cp:revision>
  <dcterms:created xsi:type="dcterms:W3CDTF">2025-02-12T09:46:00Z</dcterms:created>
  <dcterms:modified xsi:type="dcterms:W3CDTF">2025-02-14T08:40:00Z</dcterms:modified>
</cp:coreProperties>
</file>