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p14">
  <w:body>
    <w:tbl>
      <w:tblPr>
        <w:tblW w:w="9537" w:type="dxa"/>
        <w:tblInd w:w="108" w:type="dxa"/>
        <w:tblLayout w:type="fixed"/>
        <w:tblLook w:val="0000" w:firstRow="0" w:lastRow="0" w:firstColumn="0" w:lastColumn="0" w:noHBand="0" w:noVBand="0"/>
      </w:tblPr>
      <w:tblGrid>
        <w:gridCol w:w="3179"/>
        <w:gridCol w:w="6358"/>
      </w:tblGrid>
      <w:tr>
        <w:trPr>
          <w:trHeight w:val="1252"/>
        </w:trPr>
        <w:tc>
          <w:tcPr>
            <w:tcW w:w="3179" w:type="dxa"/>
            <w:textDirection w:val="lrTb"/>
            <w:noWrap w:val="false"/>
          </w:tcPr>
          <w:p>
            <w:pPr>
              <w:jc w:val="center"/>
              <w:rPr>
                <w:b/>
                <w:bCs/>
                <w:sz w:val="26"/>
                <w:szCs w:val="26"/>
              </w:rPr>
            </w:pPr>
            <w:r>
              <w:rPr>
                <w:b/>
                <w:bCs/>
                <w:sz w:val="26"/>
                <w:szCs w:val="26"/>
              </w:rPr>
              <w:t xml:space="preserve">HỘI ĐỒNG NHÂN DÂN TỈNH LÀO CAI</w:t>
            </w:r>
            <w:r/>
          </w:p>
          <w:p>
            <w:pPr>
              <w:pStyle w:val="137"/>
              <w:jc w:val="center"/>
              <w:spacing w:before="0"/>
              <w:rPr>
                <w:b w:val="false"/>
                <w:sz w:val="27"/>
                <w:szCs w:val="27"/>
                <w:lang w:val="nb-NO"/>
              </w:rPr>
            </w:pPr>
            <w:r>
              <w:rPr>
                <w:b w:val="false"/>
                <w:sz w:val="27"/>
                <w:szCs w:val="27"/>
              </w:rPr>
              <mc:AlternateContent>
                <mc:Choice Requires="wps">
                  <w:drawing>
                    <wp:anchor xmlns:wp="http://schemas.openxmlformats.org/drawingml/2006/wordprocessingDrawing" distT="0" distB="773094112" distL="114300" distR="114300" simplePos="0" relativeHeight="251653632" behindDoc="0" locked="0" layoutInCell="1" allowOverlap="1">
                      <wp:simplePos x="0" y="0"/>
                      <wp:positionH relativeFrom="column">
                        <wp:posOffset>670559</wp:posOffset>
                      </wp:positionH>
                      <wp:positionV relativeFrom="paragraph">
                        <wp:posOffset>60958</wp:posOffset>
                      </wp:positionV>
                      <wp:extent cx="514350" cy="0"/>
                      <wp:effectExtent l="0" t="0" r="0" b="0"/>
                      <wp:wrapNone/>
                      <wp:docPr id="1" name="AutoShape 10" hidden="false"/>
                      <wp:cNvGraphicFramePr/>
                      <a:graphic xmlns:a="http://schemas.openxmlformats.org/drawingml/2006/main">
                        <a:graphicData uri="http://schemas.microsoft.com/office/word/2010/wordprocessingShape">
                          <wps:wsp>
                            <wps:cNvSpPr/>
                            <wps:spPr bwMode="auto">
                              <a:xfrm>
                                <a:off x="0" y="0"/>
                                <a:ext cx="514350" cy="0"/>
                              </a:xfrm>
                              <a:prstGeom prst="straightConnector1">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0" o:spid="_x0000_s0000" o:spt="32" style="position:absolute;mso-wrap-distance-left:9.0pt;mso-wrap-distance-top:0.0pt;mso-wrap-distance-right:9.0pt;mso-wrap-distance-bottom:60873.6pt;z-index:251653632;mso-position-horizontal-relative:text;margin-left:52.8pt;mso-position-horizontal:absolute;mso-position-vertical-relative:text;margin-top:4.8pt;mso-position-vertical:absolute;width:40.5pt;height:0.0pt;" coordsize="100000,100000" path="m0,0l100000,1190625nfe" filled="f" strokecolor="#000000" strokeweight="0.75pt">
                      <v:path textboxrect="0,0,100000,100000"/>
                    </v:shape>
                  </w:pict>
                </mc:Fallback>
              </mc:AlternateContent>
            </w:r>
            <w:r/>
          </w:p>
          <w:p>
            <w:pPr>
              <w:pStyle w:val="137"/>
              <w:jc w:val="center"/>
              <w:spacing w:before="0"/>
              <w:rPr>
                <w:b w:val="false"/>
                <w:sz w:val="28"/>
                <w:szCs w:val="28"/>
                <w:lang w:val="nb-NO"/>
              </w:rPr>
            </w:pPr>
            <w:r>
              <w:rPr>
                <w:b w:val="false"/>
                <w:sz w:val="28"/>
                <w:szCs w:val="28"/>
                <w:lang w:val="nb-NO"/>
              </w:rPr>
              <w:t xml:space="preserve">Số</w:t>
            </w:r>
            <w:r>
              <w:rPr>
                <w:b w:val="false"/>
                <w:sz w:val="28"/>
                <w:szCs w:val="28"/>
                <w:lang w:val="nb-NO"/>
              </w:rPr>
              <w:t xml:space="preserve">:</w:t>
            </w:r>
            <w:r>
              <w:rPr>
                <w:b w:val="false"/>
                <w:sz w:val="28"/>
                <w:szCs w:val="28"/>
                <w:lang w:val="nb-NO"/>
              </w:rPr>
              <w:t xml:space="preserve"> </w:t>
            </w:r>
            <w:r>
              <w:rPr>
                <w:b w:val="false"/>
                <w:sz w:val="28"/>
                <w:szCs w:val="28"/>
                <w:lang w:val="nb-NO"/>
              </w:rPr>
              <w:t xml:space="preserve"> </w:t>
            </w:r>
            <w:r>
              <w:rPr>
                <w:b w:val="false"/>
                <w:sz w:val="28"/>
                <w:szCs w:val="28"/>
                <w:lang w:val="nb-NO"/>
              </w:rPr>
              <w:t xml:space="preserve">  </w:t>
            </w:r>
            <w:r>
              <w:rPr>
                <w:b w:val="false"/>
                <w:sz w:val="28"/>
                <w:szCs w:val="28"/>
                <w:lang w:val="nb-NO"/>
              </w:rPr>
              <w:t xml:space="preserve">   </w:t>
            </w:r>
            <w:r>
              <w:rPr>
                <w:b w:val="false"/>
                <w:sz w:val="28"/>
                <w:szCs w:val="28"/>
                <w:lang w:val="nb-NO"/>
              </w:rPr>
              <w:t xml:space="preserve">/20</w:t>
            </w:r>
            <w:r>
              <w:rPr>
                <w:b w:val="false"/>
                <w:sz w:val="28"/>
                <w:szCs w:val="28"/>
                <w:lang w:val="nb-NO"/>
              </w:rPr>
              <w:t xml:space="preserve">2</w:t>
            </w:r>
            <w:r>
              <w:rPr>
                <w:b w:val="false"/>
                <w:sz w:val="28"/>
                <w:szCs w:val="28"/>
                <w:lang w:val="nb-NO"/>
              </w:rPr>
              <w:t xml:space="preserve">2</w:t>
            </w:r>
            <w:r>
              <w:rPr>
                <w:b w:val="false"/>
                <w:sz w:val="28"/>
                <w:szCs w:val="28"/>
                <w:lang w:val="nb-NO"/>
              </w:rPr>
              <w:t xml:space="preserve">/NQ-HĐND</w:t>
            </w:r>
            <w:r/>
          </w:p>
          <w:p>
            <w:pPr>
              <w:jc w:val="center"/>
              <w:rPr>
                <w:b/>
                <w:sz w:val="20"/>
                <w:szCs w:val="24"/>
                <w:lang w:val="nb-NO"/>
              </w:rPr>
            </w:pPr>
            <w:r>
              <w:rPr>
                <w:b/>
                <w:sz w:val="20"/>
                <w:szCs w:val="24"/>
                <w:lang w:val="nb-NO"/>
              </w:rPr>
            </w:r>
            <w:r>
              <w:rPr>
                <w:b/>
                <w:sz w:val="20"/>
                <w:szCs w:val="24"/>
                <w:lang w:val="nb-NO"/>
              </w:rPr>
            </w:r>
          </w:p>
        </w:tc>
        <w:tc>
          <w:tcPr>
            <w:tcW w:w="6358" w:type="dxa"/>
            <w:textDirection w:val="lrTb"/>
            <w:noWrap w:val="false"/>
          </w:tcPr>
          <w:p>
            <w:pPr>
              <w:pStyle w:val="137"/>
              <w:jc w:val="center"/>
              <w:spacing w:after="0" w:before="0"/>
              <w:rPr>
                <w:sz w:val="26"/>
                <w:szCs w:val="26"/>
                <w:lang w:val="nb-NO"/>
              </w:rPr>
            </w:pPr>
            <w:r>
              <w:rPr>
                <w:sz w:val="26"/>
                <w:szCs w:val="26"/>
                <w:lang w:val="nb-NO"/>
              </w:rPr>
              <w:t xml:space="preserve">CỘNG HOÀ XÃ HỘI CHỦ NGHĨA VIỆT NAM</w:t>
            </w:r>
            <w:r/>
          </w:p>
          <w:p>
            <w:pPr>
              <w:pStyle w:val="137"/>
              <w:jc w:val="center"/>
              <w:spacing w:after="0" w:before="0"/>
              <w:rPr>
                <w:sz w:val="28"/>
                <w:szCs w:val="28"/>
                <w:lang w:val="nb-NO"/>
              </w:rPr>
            </w:pPr>
            <w:r>
              <w:rPr>
                <w:sz w:val="28"/>
                <w:szCs w:val="28"/>
                <w:lang w:val="nb-NO"/>
              </w:rPr>
              <w:t xml:space="preserve">Độc lập - Tự do - Hạnh phúc</w:t>
            </w:r>
            <w:r/>
          </w:p>
          <w:p>
            <w:pPr>
              <w:jc w:val="center"/>
              <w:rPr>
                <w:i/>
                <w:lang w:val="nb-NO"/>
              </w:rPr>
            </w:pPr>
            <w:r>
              <w:rPr>
                <w:i/>
              </w:rPr>
              <mc:AlternateContent>
                <mc:Choice Requires="wps">
                  <w:drawing>
                    <wp:anchor xmlns:wp="http://schemas.openxmlformats.org/drawingml/2006/wordprocessingDrawing" distT="0" distB="773094112" distL="114300" distR="114300" simplePos="0" relativeHeight="251652608" behindDoc="0" locked="0" layoutInCell="1" allowOverlap="1">
                      <wp:simplePos x="0" y="0"/>
                      <wp:positionH relativeFrom="column">
                        <wp:posOffset>846454</wp:posOffset>
                      </wp:positionH>
                      <wp:positionV relativeFrom="paragraph">
                        <wp:posOffset>82548</wp:posOffset>
                      </wp:positionV>
                      <wp:extent cx="2133599" cy="0"/>
                      <wp:effectExtent l="0" t="0" r="0" b="0"/>
                      <wp:wrapNone/>
                      <wp:docPr id="2" name="Line 4" hidden="false"/>
                      <wp:cNvGraphicFramePr/>
                      <a:graphic xmlns:a="http://schemas.openxmlformats.org/drawingml/2006/main">
                        <a:graphicData uri="http://schemas.microsoft.com/office/word/2010/wordprocessingShape">
                          <wps:wsp>
                            <wps:cNvSpPr/>
                            <wps:spPr bwMode="auto">
                              <a:xfrm>
                                <a:off x="0" y="0"/>
                                <a:ext cx="213360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1" o:spid="_x0000_s0000" o:spt="20" style="position:absolute;mso-wrap-distance-left:9.0pt;mso-wrap-distance-top:0.0pt;mso-wrap-distance-right:9.0pt;mso-wrap-distance-bottom:60873.6pt;z-index:251652608;mso-position-horizontal-relative:text;margin-left:66.6pt;mso-position-horizontal:absolute;mso-position-vertical-relative:text;margin-top:6.5pt;mso-position-vertical:absolute;width:168.0pt;height:0.0pt;" coordsize="100000,100000" path="m0,0l100000,4938889e" filled="f" strokecolor="#000000" strokeweight="0.75pt">
                      <v:path textboxrect="0,0,0,0"/>
                    </v:shape>
                  </w:pict>
                </mc:Fallback>
              </mc:AlternateContent>
            </w:r>
            <w:r/>
          </w:p>
          <w:p>
            <w:pPr>
              <w:jc w:val="center"/>
              <w:rPr>
                <w:i/>
                <w:lang w:val="nb-NO"/>
              </w:rPr>
            </w:pPr>
            <w:r>
              <w:rPr>
                <w:i/>
                <w:lang w:val="nb-NO"/>
              </w:rPr>
              <w:t xml:space="preserve"> Lào Cai, </w:t>
            </w:r>
            <w:r>
              <w:rPr>
                <w:i/>
                <w:lang w:val="nb-NO"/>
              </w:rPr>
              <w:t xml:space="preserve">ngày</w:t>
            </w:r>
            <w:r>
              <w:rPr>
                <w:i/>
                <w:lang w:val="nb-NO"/>
              </w:rPr>
              <w:t xml:space="preserve"> </w:t>
            </w:r>
            <w:r>
              <w:rPr>
                <w:i/>
                <w:lang w:val="nb-NO"/>
              </w:rPr>
              <w:t xml:space="preserve">      </w:t>
            </w:r>
            <w:r>
              <w:rPr>
                <w:i/>
                <w:lang w:val="nb-NO"/>
              </w:rPr>
              <w:t xml:space="preserve"> </w:t>
            </w:r>
            <w:r>
              <w:rPr>
                <w:i/>
                <w:lang w:val="nb-NO"/>
              </w:rPr>
              <w:t xml:space="preserve">tháng   </w:t>
            </w:r>
            <w:r>
              <w:rPr>
                <w:i/>
                <w:lang w:val="nb-NO"/>
              </w:rPr>
              <w:t xml:space="preserve">   </w:t>
            </w:r>
            <w:r>
              <w:rPr>
                <w:i/>
                <w:lang w:val="nb-NO"/>
              </w:rPr>
              <w:t xml:space="preserve">năm 20</w:t>
            </w:r>
            <w:r>
              <w:rPr>
                <w:i/>
                <w:lang w:val="nb-NO"/>
              </w:rPr>
              <w:t xml:space="preserve">2</w:t>
            </w:r>
            <w:r>
              <w:rPr>
                <w:i/>
                <w:lang w:val="nb-NO"/>
              </w:rPr>
              <w:t xml:space="preserve">2</w:t>
            </w:r>
            <w:r/>
          </w:p>
        </w:tc>
      </w:tr>
    </w:tbl>
    <w:p>
      <w:pPr>
        <w:pStyle w:val="134"/>
        <w:jc w:val="left"/>
        <w:spacing w:lineRule="exact" w:line="300"/>
        <w:rPr>
          <w:rFonts w:ascii="Times New Roman" w:hAnsi="Times New Roman"/>
          <w:sz w:val="2"/>
          <w:szCs w:val="20"/>
          <w:lang w:val="nb-NO"/>
        </w:rPr>
      </w:pPr>
      <w:r>
        <w:rPr>
          <w:rFonts w:ascii="Times New Roman" w:hAnsi="Times New Roman"/>
          <w:sz w:val="2"/>
          <w:szCs w:val="20"/>
          <w:lang w:val="nb-NO"/>
        </w:rPr>
      </w:r>
      <w:r>
        <w:rPr>
          <w:rFonts w:ascii="Times New Roman" w:hAnsi="Times New Roman"/>
          <w:sz w:val="2"/>
          <w:szCs w:val="20"/>
          <w:lang w:val="nb-NO"/>
        </w:rPr>
      </w:r>
    </w:p>
    <w:p>
      <w:pPr>
        <w:pStyle w:val="134"/>
        <w:spacing w:lineRule="exact" w:line="300"/>
        <w:rPr>
          <w:rFonts w:ascii="Times New Roman" w:hAnsi="Times New Roman"/>
          <w:sz w:val="28"/>
          <w:szCs w:val="28"/>
          <w:lang w:val="nb-NO"/>
        </w:rPr>
      </w:pPr>
      <w:r>
        <w:rPr>
          <w:rFonts w:ascii="Times New Roman" w:hAnsi="Times New Roman"/>
          <w:sz w:val="28"/>
          <w:szCs w:val="28"/>
          <w:lang w:val="nb-NO"/>
        </w:rPr>
        <w:t xml:space="preserve">NGHỊ QUYẾT</w:t>
      </w:r>
      <w:r/>
    </w:p>
    <w:p>
      <w:pPr>
        <w:jc w:val="center"/>
        <w:rPr>
          <w:b/>
          <w:lang w:val="nb-NO"/>
        </w:rPr>
      </w:pPr>
      <w:r>
        <w:rPr>
          <w:b/>
          <w:bCs/>
          <w:lang w:val="nb-NO"/>
        </w:rPr>
        <w:t xml:space="preserve">Sửa đổi, bổ sung</w:t>
      </w:r>
      <w:r>
        <w:rPr>
          <w:b/>
          <w:bCs/>
          <w:lang w:val="nb-NO"/>
        </w:rPr>
        <w:t xml:space="preserve"> </w:t>
      </w:r>
      <w:r>
        <w:rPr>
          <w:b/>
          <w:bCs/>
          <w:lang w:val="nb-NO"/>
        </w:rPr>
        <w:t xml:space="preserve">Quy định</w:t>
      </w:r>
      <w:r>
        <w:rPr>
          <w:b/>
          <w:bCs/>
          <w:lang w:val="nb-NO"/>
        </w:rPr>
        <w:t xml:space="preserve"> một số mức chi thực hiện công tác đào tạo, bồi dưỡng cán bộ, công chức, viên chức trên địa bàn tỉnh Lào Cai; Quy định</w:t>
      </w:r>
      <w:r>
        <w:rPr>
          <w:b/>
          <w:bCs/>
          <w:lang w:val="nb-NO"/>
        </w:rPr>
        <w:t xml:space="preserve"> </w:t>
      </w:r>
      <w:r>
        <w:rPr>
          <w:b/>
          <w:lang w:val="nb-NO"/>
        </w:rPr>
        <w:t xml:space="preserve">chính sách thu hút, đãi ngộ, hỗ trợ đào tạo</w:t>
      </w:r>
      <w:r>
        <w:rPr>
          <w:b/>
        </w:rPr>
        <mc:AlternateContent>
          <mc:Choice Requires="wps">
            <w:drawing>
              <wp:anchor xmlns:wp="http://schemas.openxmlformats.org/drawingml/2006/wordprocessingDrawing" distT="0" distB="773094112" distL="114298" distR="114298" simplePos="0" relativeHeight="251660800" behindDoc="0" locked="0" layoutInCell="1" allowOverlap="1">
                <wp:simplePos x="0" y="0"/>
                <wp:positionH relativeFrom="column">
                  <wp:posOffset>2222498</wp:posOffset>
                </wp:positionH>
                <wp:positionV relativeFrom="paragraph">
                  <wp:posOffset>161289</wp:posOffset>
                </wp:positionV>
                <wp:extent cx="0" cy="0"/>
                <wp:effectExtent l="0" t="0" r="0" b="0"/>
                <wp:wrapNone/>
                <wp:docPr id="3" name="Line 23" hidden="false"/>
                <wp:cNvGraphicFramePr/>
                <a:graphic xmlns:a="http://schemas.openxmlformats.org/drawingml/2006/main">
                  <a:graphicData uri="http://schemas.microsoft.com/office/word/2010/wordprocessingShape">
                    <wps:wsp>
                      <wps:cNvSpPr/>
                      <wps:spPr bwMode="auto">
                        <a:xfrm>
                          <a:off x="0" y="0"/>
                          <a:ext cx="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2" o:spid="_x0000_s0000" o:spt="20" style="position:absolute;mso-wrap-distance-left:9.0pt;mso-wrap-distance-top:0.0pt;mso-wrap-distance-right:9.0pt;mso-wrap-distance-bottom:60873.6pt;z-index:251660800;mso-position-horizontal-relative:text;margin-left:175.0pt;mso-position-horizontal:absolute;mso-position-vertical-relative:text;margin-top:12.7pt;mso-position-vertical:absolute;width:0.0pt;height:0.0pt;" coordsize="100000,100000" path="m0,0l100000,100000e" filled="f" strokecolor="#000000" strokeweight="0.75pt">
                <v:path textboxrect="0,0,0,0"/>
              </v:shape>
            </w:pict>
          </mc:Fallback>
        </mc:AlternateContent>
      </w:r>
      <w:r>
        <w:rPr>
          <w:b/>
          <w:lang w:val="nb-NO"/>
        </w:rPr>
        <w:t xml:space="preserve"> </w:t>
      </w:r>
      <w:r>
        <w:rPr>
          <w:b/>
          <w:lang w:val="nb-NO"/>
        </w:rPr>
        <w:t xml:space="preserve">nguồn nhân lực tỉnh Lào Cai, </w:t>
      </w:r>
      <w:r/>
    </w:p>
    <w:p>
      <w:pPr>
        <w:jc w:val="center"/>
        <w:rPr>
          <w:b/>
          <w:lang w:val="nb-NO"/>
        </w:rPr>
      </w:pPr>
      <w:r>
        <w:rPr>
          <w:b/>
          <w:lang w:val="nb-NO"/>
        </w:rPr>
        <w:t xml:space="preserve">giai đoạn 2021 - 2025</w:t>
      </w:r>
      <w:r/>
    </w:p>
    <w:p>
      <w:pPr>
        <w:rPr>
          <w:lang w:val="nb-NO"/>
        </w:rPr>
      </w:pPr>
      <w:r>
        <w:rPr>
          <w:b/>
        </w:rPr>
        <mc:AlternateContent>
          <mc:Choice Requires="wps">
            <w:drawing>
              <wp:anchor xmlns:wp="http://schemas.openxmlformats.org/drawingml/2006/wordprocessingDrawing" distT="0" distB="773094112" distL="114300" distR="114300" simplePos="0" relativeHeight="251659776" behindDoc="0" locked="0" layoutInCell="1" allowOverlap="1">
                <wp:simplePos x="0" y="0"/>
                <wp:positionH relativeFrom="column">
                  <wp:posOffset>2118013</wp:posOffset>
                </wp:positionH>
                <wp:positionV relativeFrom="paragraph">
                  <wp:posOffset>51433</wp:posOffset>
                </wp:positionV>
                <wp:extent cx="1689099" cy="0"/>
                <wp:effectExtent l="0" t="0" r="0" b="0"/>
                <wp:wrapNone/>
                <wp:docPr id="4" name="Line 22" hidden="false"/>
                <wp:cNvGraphicFramePr/>
                <a:graphic xmlns:a="http://schemas.openxmlformats.org/drawingml/2006/main">
                  <a:graphicData uri="http://schemas.microsoft.com/office/word/2010/wordprocessingShape">
                    <wps:wsp>
                      <wps:cNvSpPr/>
                      <wps:spPr bwMode="auto">
                        <a:xfrm>
                          <a:off x="0" y="0"/>
                          <a:ext cx="168910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3" o:spid="_x0000_s0000" o:spt="20" style="position:absolute;mso-wrap-distance-left:9.0pt;mso-wrap-distance-top:0.0pt;mso-wrap-distance-right:9.0pt;mso-wrap-distance-bottom:60873.6pt;z-index:251659776;mso-position-horizontal-relative:text;margin-left:166.8pt;mso-position-horizontal:absolute;mso-position-vertical-relative:text;margin-top:4.0pt;mso-position-vertical:absolute;width:133.0pt;height:0.0pt;" coordsize="100000,100000" path="m0,0l100000,3909954e" filled="f" strokecolor="#000000" strokeweight="0.75pt">
                <v:path textboxrect="0,0,0,0"/>
              </v:shape>
            </w:pict>
          </mc:Fallback>
        </mc:AlternateContent>
      </w:r>
      <w:r/>
    </w:p>
    <w:p>
      <w:pPr>
        <w:pStyle w:val="136"/>
        <w:spacing w:lineRule="auto" w:line="240"/>
        <w:rPr>
          <w:rFonts w:ascii="Times New Roman" w:hAnsi="Times New Roman"/>
          <w:sz w:val="2"/>
          <w:szCs w:val="28"/>
          <w:lang w:val="nb-NO"/>
        </w:rPr>
      </w:pPr>
      <w:r>
        <w:rPr>
          <w:rFonts w:ascii="Times New Roman" w:hAnsi="Times New Roman"/>
          <w:sz w:val="2"/>
          <w:szCs w:val="28"/>
          <w:lang w:val="nb-NO"/>
        </w:rPr>
      </w:r>
      <w:r/>
    </w:p>
    <w:p>
      <w:pPr>
        <w:pStyle w:val="136"/>
        <w:spacing w:lineRule="auto" w:line="240"/>
        <w:rPr>
          <w:rFonts w:ascii="Times New Roman" w:hAnsi="Times New Roman"/>
          <w:sz w:val="22"/>
          <w:szCs w:val="28"/>
          <w:lang w:val="nb-NO"/>
        </w:rPr>
      </w:pPr>
      <w:r>
        <w:rPr>
          <w:rFonts w:ascii="Times New Roman" w:hAnsi="Times New Roman"/>
          <w:sz w:val="22"/>
          <w:szCs w:val="28"/>
          <w:lang w:val="nb-NO"/>
        </w:rPr>
      </w:r>
      <w:r>
        <w:rPr>
          <w:rFonts w:ascii="Times New Roman" w:hAnsi="Times New Roman"/>
          <w:sz w:val="22"/>
          <w:szCs w:val="28"/>
          <w:lang w:val="nb-NO"/>
        </w:rPr>
      </w:r>
    </w:p>
    <w:p>
      <w:pPr>
        <w:pStyle w:val="136"/>
        <w:spacing w:lineRule="auto" w:line="240"/>
        <w:rPr>
          <w:rFonts w:ascii="Times New Roman" w:hAnsi="Times New Roman"/>
          <w:szCs w:val="28"/>
          <w:lang w:val="nb-NO"/>
        </w:rPr>
      </w:pPr>
      <w:r>
        <w:rPr>
          <w:rFonts w:ascii="Times New Roman" w:hAnsi="Times New Roman"/>
          <w:szCs w:val="28"/>
          <w:lang w:val="nb-NO"/>
        </w:rPr>
        <w:t xml:space="preserve">HỘI ĐỒNG NHÂN DÂN TỈNH LÀO CAI</w:t>
      </w:r>
      <w:r/>
    </w:p>
    <w:p>
      <w:pPr>
        <w:jc w:val="center"/>
        <w:rPr>
          <w:b/>
          <w:bCs/>
          <w:lang w:val="nb-NO"/>
        </w:rPr>
      </w:pPr>
      <w:r>
        <w:rPr>
          <w:b/>
          <w:bCs/>
          <w:lang w:val="nb-NO"/>
        </w:rPr>
        <w:t xml:space="preserve">KHÓA XV - KỲ HỌP THỨ </w:t>
      </w:r>
      <w:r>
        <w:rPr>
          <w:b/>
          <w:bCs/>
          <w:lang w:val="nb-NO"/>
        </w:rPr>
        <w:t xml:space="preserve">....</w:t>
      </w:r>
      <w:r/>
    </w:p>
    <w:p>
      <w:pPr>
        <w:ind w:firstLine="720"/>
        <w:jc w:val="both"/>
        <w:rPr>
          <w:spacing w:val="-5"/>
          <w:sz w:val="36"/>
          <w:lang w:val="nb-NO"/>
        </w:rPr>
      </w:pPr>
      <w:r>
        <w:rPr>
          <w:spacing w:val="-5"/>
          <w:sz w:val="36"/>
          <w:lang w:val="nb-NO"/>
        </w:rPr>
      </w:r>
      <w:r/>
    </w:p>
    <w:p>
      <w:pPr>
        <w:ind w:firstLine="567"/>
        <w:jc w:val="both"/>
        <w:spacing w:before="120"/>
        <w:shd w:val="clear" w:color="auto" w:fill="FFFFFF"/>
        <w:rPr>
          <w:i/>
          <w:iCs/>
        </w:rPr>
      </w:pPr>
      <w:r>
        <w:rPr>
          <w:i/>
          <w:iCs/>
        </w:rPr>
        <w:t xml:space="preserve">Căn cứ Luật Tổ chức chính quyền địa phương ngày 19 tháng 6 năm 2015;</w:t>
      </w:r>
      <w:r/>
    </w:p>
    <w:p>
      <w:pPr>
        <w:ind w:firstLine="567"/>
        <w:jc w:val="both"/>
        <w:spacing w:before="120"/>
        <w:shd w:val="clear" w:color="auto" w:fill="FFFFFF"/>
        <w:rPr>
          <w:i/>
          <w:iCs/>
        </w:rPr>
      </w:pPr>
      <w:r>
        <w:rPr>
          <w:i/>
          <w:iCs/>
        </w:rPr>
        <w:t xml:space="preserve">Căn cứ</w:t>
      </w:r>
      <w:r>
        <w:rPr>
          <w:i/>
          <w:iCs/>
        </w:rPr>
        <w:t xml:space="preserve"> Luật sửa đổi, bổ sung một số điều của Luật Tổ chức Chính phủ và Luật Tổ chức chính quyền địa phương ngày 22 tháng 11 năm 2019;</w:t>
      </w:r>
      <w:r/>
    </w:p>
    <w:p>
      <w:pPr>
        <w:ind w:firstLine="567"/>
        <w:jc w:val="both"/>
        <w:spacing w:before="120"/>
        <w:shd w:val="clear" w:color="auto" w:fill="FFFFFF"/>
        <w:rPr>
          <w:i/>
          <w:iCs/>
        </w:rPr>
      </w:pPr>
      <w:r>
        <w:rPr>
          <w:i/>
          <w:iCs/>
        </w:rPr>
        <w:t xml:space="preserve">Căn cứ Luật Ban hành văn bản quy phạm pháp luật ngày 22 tháng 6 năm 2015; Luật sửa đổi, bổ sung một số điều của Luật Ban hành văn bản quy phạm pháp luật ngày 18 tháng 6 năm 2020;</w:t>
      </w:r>
      <w:r/>
    </w:p>
    <w:p>
      <w:pPr>
        <w:ind w:firstLine="567"/>
        <w:jc w:val="both"/>
        <w:spacing w:before="120"/>
        <w:shd w:val="clear" w:color="auto" w:fill="FFFFFF"/>
        <w:rPr>
          <w:i/>
          <w:iCs/>
        </w:rPr>
      </w:pPr>
      <w:r>
        <w:rPr>
          <w:i/>
          <w:iCs/>
        </w:rPr>
        <w:t xml:space="preserve">Căn cứ Luật Cán bộ, công chức ngày 13 tháng 11 năm 2008; </w:t>
      </w:r>
      <w:r/>
    </w:p>
    <w:p>
      <w:pPr>
        <w:ind w:firstLine="567"/>
        <w:jc w:val="both"/>
        <w:spacing w:before="120"/>
        <w:shd w:val="clear" w:color="auto" w:fill="FFFFFF"/>
        <w:rPr>
          <w:i/>
          <w:iCs/>
        </w:rPr>
      </w:pPr>
      <w:r>
        <w:rPr>
          <w:i/>
          <w:iCs/>
        </w:rPr>
        <w:t xml:space="preserve">Căn cứ </w:t>
      </w:r>
      <w:r>
        <w:rPr>
          <w:i/>
          <w:iCs/>
        </w:rPr>
        <w:t xml:space="preserve">Luật sửa đổi, bổ sung một số điều của Luật Cán bộ, công chức và Luật viên chức ngày 25 tháng 11 năm 2019;</w:t>
      </w:r>
      <w:r/>
    </w:p>
    <w:p>
      <w:pPr>
        <w:ind w:firstLine="567"/>
        <w:jc w:val="both"/>
        <w:spacing w:before="120"/>
        <w:shd w:val="clear" w:color="auto" w:fill="FFFFFF"/>
        <w:rPr>
          <w:i/>
          <w:iCs/>
        </w:rPr>
      </w:pPr>
      <w:r>
        <w:rPr>
          <w:i/>
          <w:iCs/>
        </w:rPr>
        <w:t xml:space="preserve">Căn cứ Luật Viên chức ngày 15 tháng 11 năm 2010; </w:t>
      </w:r>
      <w:r/>
    </w:p>
    <w:p>
      <w:pPr>
        <w:ind w:firstLine="567"/>
        <w:jc w:val="both"/>
        <w:spacing w:before="120"/>
        <w:shd w:val="clear" w:color="auto" w:fill="FFFFFF"/>
        <w:rPr>
          <w:i/>
          <w:iCs/>
        </w:rPr>
      </w:pPr>
      <w:r>
        <w:rPr>
          <w:i/>
          <w:iCs/>
        </w:rPr>
        <w:t xml:space="preserve">Căn cứ Luật Ngân sách nhà nước ngày 25 tháng 6 năm 2015;</w:t>
      </w:r>
      <w:r/>
    </w:p>
    <w:p>
      <w:pPr>
        <w:ind w:firstLine="567"/>
        <w:jc w:val="both"/>
        <w:spacing w:before="120"/>
        <w:shd w:val="clear" w:color="auto" w:fill="FFFFFF"/>
        <w:rPr>
          <w:i/>
          <w:spacing w:val="-5"/>
          <w:lang w:val="nb-NO"/>
        </w:rPr>
      </w:pPr>
      <w:r>
        <w:rPr>
          <w:i/>
          <w:iCs/>
        </w:rPr>
        <w:t xml:space="preserve">Căn cứ Nghị định số 101/2017/NĐ-CP ngày 01 tháng 9 năm 2017 của Chính phủ về đào tạo, bồi dưỡng cán bộ,</w:t>
      </w:r>
      <w:r>
        <w:rPr>
          <w:i/>
          <w:spacing w:val="-5"/>
          <w:lang w:val="nb-NO"/>
        </w:rPr>
        <w:t xml:space="preserve"> công chức, viên chức; </w:t>
      </w:r>
      <w:r>
        <w:rPr>
          <w:i/>
          <w:spacing w:val="-5"/>
          <w:lang w:val="nb-NO"/>
        </w:rPr>
        <w:t xml:space="preserve">Nghị định số 89/2021/NĐ-CP ngày 18/10/2021 của Chính phủ sửa đổi, bổ sung một số điều của </w:t>
      </w:r>
      <w:r>
        <w:rPr>
          <w:i/>
          <w:iCs/>
        </w:rPr>
        <w:t xml:space="preserve">Nghị định số 101/2017/NĐ-CP ngày 01 tháng 9 năm 2017 của Chính phủ về đào tạo, bồi dưỡng cán bộ,</w:t>
      </w:r>
      <w:r>
        <w:rPr>
          <w:i/>
          <w:spacing w:val="-5"/>
          <w:lang w:val="nb-NO"/>
        </w:rPr>
        <w:t xml:space="preserve"> công chức, viên chức;</w:t>
      </w:r>
      <w:r/>
    </w:p>
    <w:p>
      <w:pPr>
        <w:ind w:firstLine="567"/>
        <w:jc w:val="both"/>
        <w:spacing w:after="120" w:before="120"/>
        <w:rPr>
          <w:i/>
          <w:lang w:val="nb-NO"/>
        </w:rPr>
      </w:pPr>
      <w:r>
        <w:rPr>
          <w:i/>
          <w:lang w:val="nb-NO"/>
        </w:rPr>
        <w:t xml:space="preserve">Căn cứ Nghị định 140/2017/NĐ-CP ngày 05 tháng 12 năm 2017 của Chính phủ về Chính sách thu hút, tạo nguồn cán bộ từ sinh viên tốt nghiệp xuất sắc, cán bộ khoa học trẻ;</w:t>
      </w:r>
      <w:r/>
    </w:p>
    <w:p>
      <w:pPr>
        <w:ind w:firstLine="567"/>
        <w:jc w:val="both"/>
        <w:spacing w:after="120" w:before="120"/>
        <w:rPr>
          <w:i/>
          <w:lang w:val="nb-NO"/>
        </w:rPr>
      </w:pPr>
      <w:r>
        <w:rPr>
          <w:i/>
          <w:lang w:val="nb-NO"/>
        </w:rPr>
        <w:t xml:space="preserve">Căn cứ Nghị định số 115/2020/NĐ-CP ngày 25 tháng 9 năm 2020 của Chính phủ quy định về tuyển dụng, sử dụng và quản lý viên chức;</w:t>
      </w:r>
      <w:r/>
    </w:p>
    <w:p>
      <w:pPr>
        <w:ind w:firstLine="567"/>
        <w:jc w:val="both"/>
        <w:spacing w:after="120" w:before="120"/>
        <w:rPr>
          <w:i/>
          <w:lang w:val="nb-NO"/>
        </w:rPr>
      </w:pPr>
      <w:r>
        <w:rPr>
          <w:i/>
          <w:lang w:val="nb-NO"/>
        </w:rPr>
        <w:t xml:space="preserve">Căn cứ Nghị định số 138/2020/NĐ-CP ngày 27 tháng 11 năm 2020 quy định về tuyển dụng, sử dụng và quản lý công chức;</w:t>
      </w:r>
      <w:r/>
    </w:p>
    <w:p>
      <w:pPr>
        <w:ind w:firstLine="567"/>
        <w:jc w:val="both"/>
        <w:spacing w:after="120" w:before="120"/>
        <w:rPr>
          <w:i/>
          <w:spacing w:val="-5"/>
          <w:lang w:val="nb-NO"/>
        </w:rPr>
      </w:pPr>
      <w:r>
        <w:rPr>
          <w:i/>
          <w:lang w:val="nb-NO"/>
        </w:rPr>
        <w:t xml:space="preserve">Sau khi xem xét Tờ trình số </w:t>
      </w:r>
      <w:r>
        <w:rPr>
          <w:i/>
          <w:lang w:val="nb-NO"/>
        </w:rPr>
        <w:t xml:space="preserve">......</w:t>
      </w:r>
      <w:r>
        <w:rPr>
          <w:i/>
          <w:lang w:val="nb-NO"/>
        </w:rPr>
        <w:t xml:space="preserve">/TTr-UBND ngày </w:t>
      </w:r>
      <w:r>
        <w:rPr>
          <w:i/>
          <w:lang w:val="nb-NO"/>
        </w:rPr>
        <w:t xml:space="preserve">....</w:t>
      </w:r>
      <w:r>
        <w:rPr>
          <w:i/>
          <w:lang w:val="nb-NO"/>
        </w:rPr>
        <w:t xml:space="preserve"> tháng </w:t>
      </w:r>
      <w:r>
        <w:rPr>
          <w:i/>
          <w:lang w:val="nb-NO"/>
        </w:rPr>
        <w:t xml:space="preserve">...</w:t>
      </w:r>
      <w:r>
        <w:rPr>
          <w:i/>
          <w:lang w:val="nb-NO"/>
        </w:rPr>
        <w:t xml:space="preserve"> năm 202</w:t>
      </w:r>
      <w:r>
        <w:rPr>
          <w:i/>
          <w:lang w:val="nb-NO"/>
        </w:rPr>
        <w:t xml:space="preserve">2</w:t>
      </w:r>
      <w:r>
        <w:rPr>
          <w:i/>
          <w:lang w:val="nb-NO"/>
        </w:rPr>
        <w:t xml:space="preserve"> của Ủy ban nhân dân tỉnh đề nghị ban hành Nghị quyết về chính sách thu hút, đãi ngộ và hỗ trợ đào tạo nguồn nhân lực tỉnh Lào Cai; Báo cáo thẩm tra số </w:t>
      </w:r>
      <w:r>
        <w:rPr>
          <w:i/>
          <w:lang w:val="nb-NO"/>
        </w:rPr>
        <w:t xml:space="preserve">....</w:t>
      </w:r>
      <w:r>
        <w:rPr>
          <w:i/>
          <w:lang w:val="nb-NO"/>
        </w:rPr>
        <w:t xml:space="preserve">/BC-BPC ngày </w:t>
      </w:r>
      <w:r>
        <w:rPr>
          <w:i/>
          <w:lang w:val="nb-NO"/>
        </w:rPr>
        <w:t xml:space="preserve">...</w:t>
      </w:r>
      <w:r>
        <w:rPr>
          <w:i/>
          <w:lang w:val="nb-NO"/>
        </w:rPr>
        <w:t xml:space="preserve"> tháng </w:t>
      </w:r>
      <w:r>
        <w:rPr>
          <w:i/>
          <w:lang w:val="nb-NO"/>
        </w:rPr>
        <w:t xml:space="preserve">....</w:t>
      </w:r>
      <w:r>
        <w:rPr>
          <w:i/>
          <w:lang w:val="nb-NO"/>
        </w:rPr>
        <w:t xml:space="preserve"> năm 202</w:t>
      </w:r>
      <w:r>
        <w:rPr>
          <w:i/>
          <w:lang w:val="nb-NO"/>
        </w:rPr>
        <w:t xml:space="preserve">2</w:t>
      </w:r>
      <w:r>
        <w:rPr>
          <w:i/>
          <w:lang w:val="nb-NO"/>
        </w:rPr>
        <w:t xml:space="preserve"> của Ban Pháp chế Hội đồng nhân dân tỉnh; ý kiến thảo luận của đại biểu Hội đồng nhân dân tại kỳ họp.</w:t>
      </w:r>
      <w:r/>
    </w:p>
    <w:p>
      <w:pPr>
        <w:ind w:firstLine="567"/>
        <w:jc w:val="both"/>
        <w:spacing w:after="120" w:before="120"/>
        <w:rPr>
          <w:i/>
          <w:spacing w:val="-5"/>
          <w:sz w:val="18"/>
          <w:lang w:val="nb-NO"/>
        </w:rPr>
      </w:pPr>
      <w:r>
        <w:rPr>
          <w:i/>
          <w:spacing w:val="-5"/>
          <w:sz w:val="18"/>
          <w:lang w:val="nb-NO"/>
        </w:rPr>
      </w:r>
      <w:r>
        <w:rPr>
          <w:i/>
          <w:spacing w:val="-5"/>
          <w:sz w:val="18"/>
          <w:lang w:val="nb-NO"/>
        </w:rPr>
      </w:r>
    </w:p>
    <w:p>
      <w:pPr>
        <w:jc w:val="center"/>
        <w:spacing w:after="120" w:before="120"/>
        <w:tabs>
          <w:tab w:val="left" w:pos="0"/>
        </w:tabs>
        <w:rPr>
          <w:i/>
          <w:spacing w:val="-5"/>
          <w:lang w:val="nb-NO"/>
        </w:rPr>
      </w:pPr>
      <w:r>
        <w:rPr>
          <w:b/>
          <w:lang w:val="nb-NO"/>
        </w:rPr>
        <w:t xml:space="preserve">QUYẾT NGHỊ:</w:t>
      </w:r>
      <w:r/>
    </w:p>
    <w:p>
      <w:pPr>
        <w:ind w:firstLine="567"/>
        <w:jc w:val="both"/>
        <w:rPr>
          <w:b/>
          <w:bCs/>
          <w:sz w:val="18"/>
          <w:lang w:val="de-DE"/>
        </w:rPr>
      </w:pPr>
      <w:r>
        <w:rPr>
          <w:b/>
          <w:bCs/>
          <w:sz w:val="18"/>
          <w:lang w:val="de-DE"/>
        </w:rPr>
      </w:r>
      <w:r>
        <w:rPr>
          <w:b/>
          <w:bCs/>
          <w:sz w:val="18"/>
          <w:lang w:val="de-DE"/>
        </w:rPr>
      </w:r>
    </w:p>
    <w:p>
      <w:pPr>
        <w:ind w:firstLine="720"/>
        <w:jc w:val="both"/>
        <w:spacing w:before="80"/>
        <w:rPr>
          <w:b/>
          <w:bCs/>
          <w:lang w:val="nb-NO"/>
        </w:rPr>
      </w:pPr>
      <w:r>
        <w:rPr>
          <w:b/>
          <w:bCs/>
          <w:lang w:val="de-DE"/>
        </w:rPr>
        <w:t xml:space="preserve">Điều 1. </w:t>
      </w:r>
      <w:r>
        <w:rPr>
          <w:b/>
          <w:bCs/>
          <w:lang w:val="nb-NO"/>
        </w:rPr>
        <w:t xml:space="preserve">Sửa đổi, bổ sung </w:t>
      </w:r>
      <w:r>
        <w:rPr>
          <w:b/>
          <w:bCs/>
          <w:lang w:val="nb-NO"/>
        </w:rPr>
        <w:t xml:space="preserve">Quy định </w:t>
      </w:r>
      <w:r>
        <w:rPr>
          <w:b/>
          <w:bCs/>
          <w:lang w:val="nb-NO"/>
        </w:rPr>
        <w:t xml:space="preserve">một số mức chi thực hiện công tác đào tạo, bồi dưỡng cán bộ, công chức, viên chức trên địa bàn tỉnh Lào Cai ban hành kèm theo Nghị quyết số 11/2018/NQ-HĐND ngày 12/12/2018 của Hội đồng nhân dân tỉnh Lào Cai</w:t>
      </w:r>
      <w:r>
        <w:rPr>
          <w:b/>
          <w:bCs/>
          <w:lang w:val="de-DE"/>
        </w:rPr>
        <w:t xml:space="preserve">.</w:t>
      </w:r>
      <w:r/>
    </w:p>
    <w:p>
      <w:pPr>
        <w:pStyle w:val="169"/>
        <w:numPr>
          <w:ilvl w:val="0"/>
          <w:numId w:val="5"/>
        </w:numPr>
        <w:jc w:val="both"/>
        <w:spacing w:before="80"/>
        <w:rPr>
          <w:lang w:val="de-DE"/>
        </w:rPr>
      </w:pPr>
      <w:r>
        <w:rPr>
          <w:lang w:val="de-DE"/>
        </w:rPr>
        <w:t xml:space="preserve">Bổ sung điểm e vào khoản 1, Điều 2 như sau:</w:t>
      </w:r>
      <w:r/>
    </w:p>
    <w:p>
      <w:pPr>
        <w:ind w:firstLine="567"/>
        <w:jc w:val="both"/>
        <w:spacing w:before="80"/>
        <w:rPr>
          <w:lang w:val="de-DE"/>
        </w:rPr>
      </w:pPr>
      <w:r>
        <w:rPr>
          <w:lang w:val="de-DE"/>
        </w:rPr>
        <w:t xml:space="preserve">“e) </w:t>
      </w:r>
      <w:r>
        <w:rPr>
          <w:lang w:val="de-DE"/>
        </w:rPr>
        <w:t xml:space="preserve">Người làm việc trong các doanh nghiệp trên địa bàn tỉnh đủ điều kiện được cơ quan có thẩm quyền phê duyệt tham gia đào tạo, bồi dưỡng lý luận chính trị</w:t>
      </w:r>
      <w:r>
        <w:rPr>
          <w:bCs/>
          <w:lang w:val="es-MX"/>
        </w:rPr>
        <w:t xml:space="preserve">.</w:t>
      </w:r>
      <w:r>
        <w:rPr>
          <w:bCs/>
          <w:lang w:val="es-MX"/>
        </w:rPr>
        <w:t xml:space="preserve">”</w:t>
      </w:r>
      <w:r>
        <w:rPr>
          <w:bCs/>
          <w:lang w:val="es-MX"/>
        </w:rPr>
        <w:t xml:space="preserve">    </w:t>
      </w:r>
      <w:r/>
    </w:p>
    <w:p>
      <w:pPr>
        <w:ind w:firstLine="567"/>
        <w:jc w:val="both"/>
        <w:spacing w:before="80"/>
        <w:rPr>
          <w:lang w:val="de-DE"/>
        </w:rPr>
      </w:pPr>
      <w:r>
        <w:rPr>
          <w:lang w:val="de-DE"/>
        </w:rPr>
        <w:t xml:space="preserve">2. </w:t>
      </w:r>
      <w:r>
        <w:rPr>
          <w:lang w:val="de-DE"/>
        </w:rPr>
        <w:t xml:space="preserve">Sửa đổi điểm b, khoản 1, Điều 7 như sau:</w:t>
      </w:r>
      <w:r/>
    </w:p>
    <w:p>
      <w:pPr>
        <w:ind w:firstLine="567"/>
        <w:jc w:val="both"/>
        <w:spacing w:before="80"/>
      </w:pPr>
      <w:r>
        <w:t xml:space="preserve">“</w:t>
      </w:r>
      <w:r>
        <w:rPr>
          <w:lang w:val="vi-VN"/>
        </w:rPr>
        <w:t xml:space="preserve">b) Kinh phí bồi dưỡng cán bộ, công chức các cấp: Các nội dung chi theo điểm a, điểm b, khoản 3, Điều 4, Thông tư 36/2018/TT-BTC. Riêng cán bộ, công chức cấp xã và người hoạt động không chuyên trách ở cấp xã, thôn bản, tổ dân phố được thực hiện thêm chính sách hỗ trợ đào tạo của tỉnh (theo Nghị quyết số </w:t>
      </w:r>
      <w:r>
        <w:t xml:space="preserve">11</w:t>
      </w:r>
      <w:r>
        <w:rPr>
          <w:lang w:val="vi-VN"/>
        </w:rPr>
        <w:t xml:space="preserve">/20</w:t>
      </w:r>
      <w:r>
        <w:t xml:space="preserve">20</w:t>
      </w:r>
      <w:r>
        <w:rPr>
          <w:lang w:val="vi-VN"/>
        </w:rPr>
        <w:t xml:space="preserve">/NQ-HĐND ngày </w:t>
      </w:r>
      <w:r>
        <w:t xml:space="preserve">04</w:t>
      </w:r>
      <w:r>
        <w:t xml:space="preserve">/</w:t>
      </w:r>
      <w:r>
        <w:t xml:space="preserve">12</w:t>
      </w:r>
      <w:r>
        <w:t xml:space="preserve">/</w:t>
      </w:r>
      <w:r>
        <w:rPr>
          <w:lang w:val="vi-VN"/>
        </w:rPr>
        <w:t xml:space="preserve">20</w:t>
      </w:r>
      <w:r>
        <w:t xml:space="preserve">20</w:t>
      </w:r>
      <w:r>
        <w:rPr>
          <w:lang w:val="vi-VN"/>
        </w:rPr>
        <w:t xml:space="preserve"> của Hội đồng nhân dân tỉnh về chính sách thu hút, đãi ngộ và hỗ trợ đào tạo </w:t>
      </w:r>
      <w:r>
        <w:rPr>
          <w:lang w:val="vi-VN"/>
        </w:rPr>
        <mc:AlternateContent>
          <mc:Choice Requires="wps">
            <w:drawing>
              <wp:anchor xmlns:wp="http://schemas.openxmlformats.org/drawingml/2006/wordprocessingDrawing" distT="0" distB="0" distL="114300" distR="114300" simplePos="0" relativeHeight="251668992" behindDoc="0" locked="0" layoutInCell="1" allowOverlap="1">
                <wp:simplePos x="0" y="0"/>
                <wp:positionH relativeFrom="column">
                  <wp:posOffset>2222499</wp:posOffset>
                </wp:positionH>
                <wp:positionV relativeFrom="paragraph">
                  <wp:posOffset>161289</wp:posOffset>
                </wp:positionV>
                <wp:extent cx="0" cy="0"/>
                <wp:effectExtent l="6984" t="11430" r="12064" b="7619"/>
                <wp:wrapNone/>
                <wp:docPr id="5" name="Straight Connector 4" hidden="false"/>
                <wp:cNvGraphicFramePr/>
                <a:graphic xmlns:a="http://schemas.openxmlformats.org/drawingml/2006/main">
                  <a:graphicData uri="http://schemas.microsoft.com/office/word/2010/wordprocessingShape">
                    <wps:wsp>
                      <wps:cNvSpPr/>
                      <wps:spPr bwMode="auto">
                        <a:xfrm>
                          <a:off x="0" y="0"/>
                          <a:ext cx="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4" o:spid="_x0000_s0000" o:spt="20" style="position:absolute;mso-wrap-distance-left:9.0pt;mso-wrap-distance-top:0.0pt;mso-wrap-distance-right:9.0pt;mso-wrap-distance-bottom:0.0pt;z-index:251668992;mso-position-horizontal-relative:text;margin-left:175.0pt;mso-position-horizontal:absolute;mso-position-vertical-relative:text;margin-top:12.7pt;mso-position-vertical:absolute;width:0.0pt;height:0.0pt;" coordsize="100000,100000" path="m0,0l100000,100000e" filled="f" strokecolor="#000000" strokeweight="0.75pt">
                <v:path textboxrect="0,0,0,0"/>
              </v:shape>
            </w:pict>
          </mc:Fallback>
        </mc:AlternateContent>
      </w:r>
      <w:r>
        <w:rPr>
          <w:lang w:val="vi-VN"/>
        </w:rPr>
        <w:t xml:space="preserve">nguồn nhân lực tỉnh Lào Cai,</w:t>
      </w:r>
      <w:r>
        <w:rPr>
          <w:lang w:val="vi-VN"/>
        </w:rPr>
        <w:t xml:space="preserve"> </w:t>
      </w:r>
      <w:r>
        <w:rPr>
          <w:lang w:val="vi-VN"/>
        </w:rPr>
        <w:t xml:space="preserve">giai đoạn 2021 - 2025).</w:t>
      </w:r>
      <w:r>
        <w:t xml:space="preserve">”</w:t>
      </w:r>
      <w:r/>
    </w:p>
    <w:p>
      <w:pPr>
        <w:ind w:firstLine="567"/>
        <w:jc w:val="both"/>
        <w:spacing w:before="80"/>
      </w:pPr>
      <w:r>
        <w:t xml:space="preserve">3. Sửa đổi điểm a khoản 3 Điều 7 như sau:</w:t>
      </w:r>
      <w:r/>
    </w:p>
    <w:p>
      <w:pPr>
        <w:ind w:firstLine="567"/>
        <w:jc w:val="both"/>
        <w:spacing w:before="80"/>
      </w:pPr>
      <w:r>
        <w:t xml:space="preserve">“a) </w:t>
      </w:r>
      <w:r>
        <w:rPr>
          <w:lang w:val="vi-VN"/>
        </w:rPr>
        <w:t xml:space="preserve">Kinh phí đào tạo viên chức: </w:t>
      </w:r>
      <w:r>
        <w:t xml:space="preserve">Thực hiện theo khoản 12, Điều 1, Nghị định 89/2021/NĐ-CP ngày 18/10/2021 của Chính phủ sửa đổi, bổ sung một số điều của Nghị định 101/2017/NĐ-CP ngày 01/9/2017 của Chính phủ về đào tạo, bồi dưỡng cán bộ, công chức, viên chức</w:t>
      </w:r>
      <w:r>
        <w:rPr>
          <w:lang w:val="vi-VN"/>
        </w:rPr>
        <w:t xml:space="preserve">.</w:t>
      </w:r>
      <w:r>
        <w:t xml:space="preserve"> </w:t>
      </w:r>
      <w:r>
        <w:t xml:space="preserve">Riêng kinh phí đào tạo lý luận chính trị cho viên chức theo kế hoạch đã được cấp có thẩm quyền phê duyệt được </w:t>
      </w:r>
      <w:r>
        <w:rPr>
          <w:rFonts w:hint="eastAsia"/>
          <w:lang w:val="vi-VN"/>
        </w:rPr>
        <w:t xml:space="preserve">đ</w:t>
      </w:r>
      <w:r>
        <w:rPr>
          <w:lang w:val="vi-VN"/>
        </w:rPr>
        <w:t xml:space="preserve">ảm bảo từ nguồn ngân sách nhà n</w:t>
      </w:r>
      <w:r>
        <w:rPr>
          <w:rFonts w:hint="eastAsia"/>
          <w:lang w:val="vi-VN"/>
        </w:rPr>
        <w:t xml:space="preserve">ư</w:t>
      </w:r>
      <w:r>
        <w:rPr>
          <w:lang w:val="vi-VN"/>
        </w:rPr>
        <w:t xml:space="preserve">ớc theo phân cấp ngân sách hiện hành</w:t>
      </w:r>
      <w:r>
        <w:t xml:space="preserve">.”</w:t>
      </w:r>
      <w:r/>
    </w:p>
    <w:p>
      <w:pPr>
        <w:ind w:firstLine="567"/>
        <w:jc w:val="both"/>
        <w:spacing w:before="80"/>
      </w:pPr>
      <w:r>
        <w:t xml:space="preserve">4. Bổ sung thêm khoản 5 vào Điều 7 như sau:</w:t>
      </w:r>
      <w:r/>
    </w:p>
    <w:p>
      <w:pPr>
        <w:ind w:firstLine="567"/>
        <w:jc w:val="both"/>
        <w:spacing w:before="80"/>
      </w:pPr>
      <w:r>
        <w:t xml:space="preserve">“5.</w:t>
      </w:r>
      <w:r>
        <w:t xml:space="preserve"> </w:t>
      </w:r>
      <w:r>
        <w:t xml:space="preserve">Kinh phí đào tạo, bồi dưỡng lý luận chính trị cho người làm việc trong các doanh nghiệp trên địa bàn tỉnh do ngân sách Nhà nước đảm bảo.”</w:t>
      </w:r>
      <w:r/>
    </w:p>
    <w:p>
      <w:pPr>
        <w:ind w:firstLine="567"/>
        <w:jc w:val="both"/>
        <w:spacing w:before="80"/>
        <w:rPr>
          <w:b/>
          <w:lang w:val="nb-NO"/>
        </w:rPr>
      </w:pPr>
      <w:r>
        <w:rPr>
          <w:b/>
          <w:bCs/>
          <w:lang w:val="de-DE"/>
        </w:rPr>
        <w:t xml:space="preserve">Điều 2. </w:t>
      </w:r>
      <w:r>
        <w:rPr>
          <w:b/>
          <w:bCs/>
          <w:lang w:val="nb-NO"/>
        </w:rPr>
        <w:t xml:space="preserve">Sửa đổi, bổ sung Quy định </w:t>
      </w:r>
      <w:r>
        <w:rPr>
          <w:b/>
          <w:lang w:val="nb-NO"/>
        </w:rPr>
        <w:t xml:space="preserve">chính sách thu hút, đãi ngộ, hỗ trợ đào tạo</w:t>
      </w:r>
      <w:r>
        <w:rPr>
          <w:b/>
        </w:rPr>
        <mc:AlternateContent>
          <mc:Choice Requires="wps">
            <w:drawing>
              <wp:anchor xmlns:wp="http://schemas.openxmlformats.org/drawingml/2006/wordprocessingDrawing" distT="0" distB="773094112" distL="114298" distR="114298" simplePos="0" relativeHeight="251666944" behindDoc="0" locked="0" layoutInCell="1" allowOverlap="1">
                <wp:simplePos x="0" y="0"/>
                <wp:positionH relativeFrom="column">
                  <wp:posOffset>2222498</wp:posOffset>
                </wp:positionH>
                <wp:positionV relativeFrom="paragraph">
                  <wp:posOffset>161289</wp:posOffset>
                </wp:positionV>
                <wp:extent cx="0" cy="0"/>
                <wp:effectExtent l="0" t="0" r="0" b="0"/>
                <wp:wrapNone/>
                <wp:docPr id="6" name="Line 23" hidden="false"/>
                <wp:cNvGraphicFramePr/>
                <a:graphic xmlns:a="http://schemas.openxmlformats.org/drawingml/2006/main">
                  <a:graphicData uri="http://schemas.microsoft.com/office/word/2010/wordprocessingShape">
                    <wps:wsp>
                      <wps:cNvSpPr/>
                      <wps:spPr bwMode="auto">
                        <a:xfrm>
                          <a:off x="0" y="0"/>
                          <a:ext cx="0" cy="0"/>
                        </a:xfrm>
                        <a:prstGeom prst="line">
                          <a:avLst/>
                        </a:prstGeom>
                        <a:noFill/>
                        <a:ln w="9525">
                          <a:solidFill>
                            <a:srgbClr val="000000"/>
                          </a:solidFill>
                          <a:round/>
                          <a:headEnd/>
                          <a:tailEnd/>
                        </a:ln>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hape 5" o:spid="_x0000_s0000" o:spt="20" style="position:absolute;mso-wrap-distance-left:9.0pt;mso-wrap-distance-top:0.0pt;mso-wrap-distance-right:9.0pt;mso-wrap-distance-bottom:60873.6pt;z-index:251666944;mso-position-horizontal-relative:text;margin-left:175.0pt;mso-position-horizontal:absolute;mso-position-vertical-relative:text;margin-top:12.7pt;mso-position-vertical:absolute;width:0.0pt;height:0.0pt;" coordsize="100000,100000" path="m0,0l100000,100000e" filled="f" strokecolor="#000000" strokeweight="0.75pt">
                <v:path textboxrect="0,0,0,0"/>
              </v:shape>
            </w:pict>
          </mc:Fallback>
        </mc:AlternateContent>
      </w:r>
      <w:r>
        <w:rPr>
          <w:b/>
          <w:lang w:val="nb-NO"/>
        </w:rPr>
        <w:t xml:space="preserve"> nguồn nhân lực tỉnh Lào Cai, giai đoạn 2021 </w:t>
        <w:noBreakHyphen/>
        <w:t xml:space="preserve"> 2025 ban hành kèm theo Nghị quyết số 11/2020/NQ-HĐND ngày 04/12/2020 của Hội đồng nhân dân tỉnh Lào Cai</w:t>
      </w:r>
      <w:r>
        <w:rPr>
          <w:b/>
          <w:bCs/>
          <w:lang w:val="de-DE"/>
        </w:rPr>
        <w:t xml:space="preserve">.</w:t>
      </w:r>
      <w:r/>
    </w:p>
    <w:p>
      <w:pPr>
        <w:ind w:left="567"/>
        <w:jc w:val="both"/>
        <w:spacing w:before="80"/>
        <w:rPr>
          <w:lang w:val="de-DE"/>
        </w:rPr>
      </w:pPr>
      <w:r>
        <w:rPr>
          <w:lang w:val="de-DE"/>
        </w:rPr>
        <w:t xml:space="preserve">1. Bổ sung thêm điểm d vào khoản 2, Điều 3 như sau:</w:t>
      </w:r>
      <w:r/>
    </w:p>
    <w:p>
      <w:pPr>
        <w:ind w:firstLine="567"/>
        <w:jc w:val="both"/>
        <w:spacing w:before="80"/>
        <w:rPr>
          <w:bCs/>
          <w:lang w:val="es-MX"/>
        </w:rPr>
      </w:pPr>
      <w:r>
        <w:rPr>
          <w:bCs/>
          <w:lang w:val="es-MX"/>
        </w:rPr>
        <w:t xml:space="preserve">d) Viên chức đi đào tạo trình độ tiến sỹ phục vụ việc xây dựng Trường Chính trị tỉnh đạt chuẩn mức độ 2, ngoài đảm bảo điều kiện theo điểm a, khoản này, phải được Thường trực Tỉnh ủy phê duyệt trước khi dự tuyển</w:t>
      </w:r>
      <w:r>
        <w:rPr>
          <w:bCs/>
          <w:lang w:val="es-MX"/>
        </w:rPr>
        <w:t xml:space="preserve"> nghiên cứu sinh</w:t>
      </w:r>
      <w:r>
        <w:rPr>
          <w:bCs/>
          <w:lang w:val="es-MX"/>
        </w:rPr>
        <w:t xml:space="preserve">.    </w:t>
      </w:r>
      <w:r/>
    </w:p>
    <w:p>
      <w:pPr>
        <w:ind w:firstLine="567"/>
        <w:jc w:val="both"/>
        <w:spacing w:before="80"/>
        <w:rPr>
          <w:lang w:val="de-DE"/>
        </w:rPr>
      </w:pPr>
      <w:r>
        <w:rPr>
          <w:lang w:val="de-DE"/>
        </w:rPr>
        <w:t xml:space="preserve">2. Bổ sung thêm điểm đ vào khoản 3, Điều 3 như sau:</w:t>
      </w:r>
      <w:r/>
    </w:p>
    <w:p>
      <w:pPr>
        <w:ind w:firstLine="567"/>
        <w:jc w:val="both"/>
        <w:spacing w:before="80"/>
        <w:rPr>
          <w:lang w:val="de-DE"/>
        </w:rPr>
      </w:pPr>
      <w:r>
        <w:rPr>
          <w:lang w:val="de-DE"/>
        </w:rPr>
        <w:t xml:space="preserve">đ) Đào tạo trình độ tiến sỹ phục vụ việc xây dựng Trường Chính trị tỉnh đạt chuẩn mức độ 2: </w:t>
      </w:r>
      <w:r/>
    </w:p>
    <w:p>
      <w:pPr>
        <w:ind w:firstLine="567"/>
        <w:jc w:val="both"/>
        <w:spacing w:after="0" w:afterAutospacing="0" w:before="80" w:beforeAutospacing="0"/>
        <w:shd w:val="clear" w:color="auto" w:fill="FFFFFF"/>
        <w:rPr>
          <w:rFonts w:ascii="Times New Roman" w:hAnsi="Times New Roman" w:cs="Times New Roman" w:eastAsia="Times New Roman"/>
          <w:b w:val="false"/>
          <w:i w:val="false"/>
          <w:caps w:val="false"/>
          <w:smallCaps w:val="false"/>
          <w:strike w:val="false"/>
          <w:dstrike w:val="false"/>
          <w:color w:val="auto"/>
          <w:spacing w:val="0"/>
          <w:position w:val="0"/>
          <w:sz w:val="28"/>
          <w:szCs w:val="28"/>
          <w:u w:val="none"/>
          <w:vertAlign w:val="baseline"/>
          <w:lang w:val="es-MX" w:bidi="ar-SA" w:eastAsia="en-US"/>
        </w:rPr>
      </w:pP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 Phương án 1: </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4</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50 triệu đồng/người (Riêng viên chức nữ hoặc người dân tộc thiểu số </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500</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 triệu đồng)</w:t>
      </w:r>
      <w:r>
        <w:rPr>
          <w:rFonts w:ascii="Times New Roman" w:hAnsi="Times New Roman" w:cs="Times New Roman" w:eastAsia="Times New Roman"/>
          <w:b w:val="false"/>
          <w:i w:val="false"/>
          <w:caps w:val="false"/>
          <w:smallCaps w:val="false"/>
          <w:strike w:val="false"/>
          <w:dstrike w:val="false"/>
          <w:color w:val="auto"/>
          <w:spacing w:val="0"/>
          <w:position w:val="0"/>
          <w:sz w:val="28"/>
          <w:u w:val="none"/>
          <w:vertAlign w:val="baseline"/>
          <w:lang w:val="es-MX" w:bidi="ar-SA" w:eastAsia="en-US"/>
        </w:rPr>
      </w:r>
    </w:p>
    <w:p>
      <w:pPr>
        <w:ind w:firstLine="567"/>
        <w:jc w:val="both"/>
        <w:spacing w:after="0" w:afterAutospacing="0" w:before="80" w:beforeAutospacing="0"/>
        <w:shd w:val="clear" w:color="auto" w:fill="FFFFFF"/>
        <w:rPr>
          <w:rFonts w:ascii="Times New Roman" w:hAnsi="Times New Roman" w:cs="Times New Roman" w:eastAsia="Times New Roman"/>
          <w:b w:val="false"/>
          <w:i w:val="false"/>
          <w:caps w:val="false"/>
          <w:smallCaps w:val="false"/>
          <w:strike w:val="false"/>
          <w:dstrike w:val="false"/>
          <w:color w:val="auto"/>
          <w:spacing w:val="0"/>
          <w:position w:val="0"/>
          <w:sz w:val="28"/>
          <w:szCs w:val="28"/>
          <w:u w:val="none"/>
          <w:vertAlign w:val="baseline"/>
          <w:lang w:val="es-MX" w:bidi="ar-SA" w:eastAsia="en-US"/>
        </w:rPr>
      </w:pP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w:t>
      </w:r>
      <w:r>
        <w:rPr>
          <w:rFonts w:ascii="Times New Roman" w:hAnsi="Times New Roman" w:cs="Times New Roman" w:eastAsia="Times New Roman"/>
          <w:b w:val="false"/>
          <w:i w:val="false"/>
          <w:caps w:val="false"/>
          <w:smallCaps w:val="false"/>
          <w:strike w:val="false"/>
          <w:dstrike w:val="false"/>
          <w:color w:val="auto"/>
          <w:spacing w:val="0"/>
          <w:position w:val="0"/>
          <w:sz w:val="28"/>
          <w:szCs w:val="27"/>
          <w:u w:val="none"/>
          <w:vertAlign w:val="baseline"/>
          <w:lang w:val="es-MX" w:bidi="ar-SA" w:eastAsia="en-US"/>
        </w:rPr>
        <w:t xml:space="preserve"> Phương án 2: 250 triệu đồng/người (Riêng viên chức nữ hoặc người dân tộc thiểu số 270 triệu đồng).</w:t>
      </w:r>
      <w:r>
        <w:rPr>
          <w:rFonts w:ascii="Times New Roman" w:hAnsi="Times New Roman" w:cs="Times New Roman" w:eastAsia="Times New Roman"/>
          <w:b w:val="false"/>
          <w:i w:val="false"/>
          <w:caps w:val="false"/>
          <w:smallCaps w:val="false"/>
          <w:strike w:val="false"/>
          <w:dstrike w:val="false"/>
          <w:color w:val="auto"/>
          <w:spacing w:val="0"/>
          <w:position w:val="0"/>
          <w:sz w:val="28"/>
          <w:u w:val="none"/>
          <w:vertAlign w:val="baseline"/>
          <w:lang w:val="es-MX" w:bidi="ar-SA" w:eastAsia="en-US"/>
        </w:rPr>
      </w:r>
    </w:p>
    <w:p>
      <w:pPr>
        <w:ind w:firstLine="567"/>
        <w:jc w:val="both"/>
        <w:spacing w:before="80"/>
        <w:widowControl w:val="off"/>
        <w:rPr>
          <w:b/>
          <w:bCs/>
          <w:lang w:val="de-DE"/>
        </w:rPr>
      </w:pPr>
      <w:r>
        <w:rPr>
          <w:b/>
          <w:bCs/>
          <w:lang w:val="de-DE"/>
        </w:rPr>
        <w:t xml:space="preserve">Điều </w:t>
      </w:r>
      <w:r>
        <w:rPr>
          <w:b/>
          <w:bCs/>
          <w:lang w:val="de-DE"/>
        </w:rPr>
        <w:t xml:space="preserve">3</w:t>
      </w:r>
      <w:r>
        <w:rPr>
          <w:b/>
          <w:bCs/>
          <w:lang w:val="de-DE"/>
        </w:rPr>
        <w:t xml:space="preserve">. Trách nhiệm và hiệu lực thi hành</w:t>
      </w:r>
      <w:r/>
    </w:p>
    <w:p>
      <w:pPr>
        <w:ind w:firstLine="567"/>
        <w:jc w:val="both"/>
        <w:spacing w:before="80"/>
        <w:widowControl w:val="off"/>
        <w:rPr>
          <w:lang w:val="de-DE"/>
        </w:rPr>
      </w:pPr>
      <w:r>
        <w:rPr>
          <w:bCs/>
          <w:lang w:val="de-DE"/>
        </w:rPr>
        <w:t xml:space="preserve">1. </w:t>
      </w:r>
      <w:r>
        <w:rPr>
          <w:lang w:val="vi-VN"/>
        </w:rPr>
        <w:t xml:space="preserve">Ủy ban nhân dân tỉnh tổ chức thực hiện Nghị quyết này.</w:t>
      </w:r>
      <w:r/>
    </w:p>
    <w:p>
      <w:pPr>
        <w:pStyle w:val="144"/>
        <w:ind w:firstLine="567"/>
        <w:jc w:val="both"/>
        <w:spacing w:after="0" w:afterAutospacing="0" w:before="80" w:beforeAutospacing="0"/>
        <w:shd w:val="clear" w:color="auto" w:fill="FFFFFF"/>
        <w:rPr>
          <w:spacing w:val="4"/>
          <w:sz w:val="28"/>
          <w:szCs w:val="28"/>
          <w:lang w:val="nl-NL"/>
        </w:rPr>
      </w:pPr>
      <w:r>
        <w:rPr>
          <w:spacing w:val="4"/>
          <w:sz w:val="28"/>
          <w:szCs w:val="28"/>
          <w:lang w:val="nl-NL"/>
        </w:rPr>
        <w:t xml:space="preserve">2. Thường trực Hội đồng nhân dân, các ban Hội đồng nhân dân, các tổ đại biểu Hội đồng nhân dân và đại biểu Hội đồng nhân dân tỉnh giám sát việc thực hiện Nghị quyết.</w:t>
      </w:r>
      <w:r/>
    </w:p>
    <w:p>
      <w:pPr>
        <w:pStyle w:val="144"/>
        <w:ind w:firstLine="567"/>
        <w:jc w:val="both"/>
        <w:spacing w:after="0" w:afterAutospacing="0" w:before="80" w:beforeAutospacing="0"/>
        <w:shd w:val="clear" w:color="auto" w:fill="FFFFFF"/>
        <w:rPr>
          <w:spacing w:val="-3"/>
          <w:sz w:val="28"/>
          <w:szCs w:val="28"/>
          <w:lang w:val="nl-NL"/>
        </w:rPr>
      </w:pPr>
      <w:r>
        <w:rPr>
          <w:spacing w:val="-3"/>
          <w:sz w:val="28"/>
          <w:szCs w:val="28"/>
          <w:lang w:val="nl-NL"/>
        </w:rPr>
        <w:t xml:space="preserve">3. </w:t>
      </w:r>
      <w:r>
        <w:rPr>
          <w:spacing w:val="-3"/>
          <w:sz w:val="28"/>
          <w:szCs w:val="28"/>
          <w:lang w:val="nl-NL"/>
        </w:rPr>
        <w:t xml:space="preserve">Nghị quyết này </w:t>
      </w:r>
      <w:r>
        <w:rPr>
          <w:spacing w:val="-3"/>
          <w:sz w:val="28"/>
          <w:szCs w:val="28"/>
          <w:lang w:val="nl-NL"/>
        </w:rPr>
        <w:t xml:space="preserve">đã được Hội đồng nhân dân tỉnh khóa XV, Kỳ họp thứ </w:t>
      </w:r>
      <w:r>
        <w:rPr>
          <w:spacing w:val="-3"/>
          <w:sz w:val="28"/>
          <w:szCs w:val="28"/>
          <w:lang w:val="nl-NL"/>
        </w:rPr>
        <w:t xml:space="preserve">....</w:t>
      </w:r>
      <w:r>
        <w:rPr>
          <w:spacing w:val="-3"/>
          <w:sz w:val="28"/>
          <w:szCs w:val="28"/>
          <w:lang w:val="nl-NL"/>
        </w:rPr>
        <w:t xml:space="preserve"> </w:t>
      </w:r>
      <w:r>
        <w:rPr>
          <w:spacing w:val="-3"/>
          <w:sz w:val="28"/>
          <w:szCs w:val="28"/>
          <w:lang w:val="nl-NL"/>
        </w:rPr>
        <w:t xml:space="preserve">thông qua ngày </w:t>
      </w:r>
      <w:r>
        <w:rPr>
          <w:spacing w:val="-3"/>
          <w:sz w:val="28"/>
          <w:szCs w:val="28"/>
          <w:lang w:val="nl-NL"/>
        </w:rPr>
        <w:t xml:space="preserve">....</w:t>
      </w:r>
      <w:r>
        <w:rPr>
          <w:spacing w:val="-3"/>
          <w:sz w:val="28"/>
          <w:szCs w:val="28"/>
          <w:lang w:val="nl-NL"/>
        </w:rPr>
        <w:t xml:space="preserve"> tháng </w:t>
      </w:r>
      <w:r>
        <w:rPr>
          <w:spacing w:val="-3"/>
          <w:sz w:val="28"/>
          <w:szCs w:val="28"/>
          <w:lang w:val="nl-NL"/>
        </w:rPr>
        <w:t xml:space="preserve">...</w:t>
      </w:r>
      <w:r>
        <w:rPr>
          <w:spacing w:val="-3"/>
          <w:sz w:val="28"/>
          <w:szCs w:val="28"/>
          <w:lang w:val="nl-NL"/>
        </w:rPr>
        <w:t xml:space="preserve"> năm 202</w:t>
      </w:r>
      <w:r>
        <w:rPr>
          <w:spacing w:val="-3"/>
          <w:sz w:val="28"/>
          <w:szCs w:val="28"/>
          <w:lang w:val="nl-NL"/>
        </w:rPr>
        <w:t xml:space="preserve">2</w:t>
      </w:r>
      <w:r>
        <w:rPr>
          <w:spacing w:val="-3"/>
          <w:sz w:val="28"/>
          <w:szCs w:val="28"/>
          <w:lang w:val="nl-NL"/>
        </w:rPr>
        <w:t xml:space="preserve"> và </w:t>
      </w:r>
      <w:r>
        <w:rPr>
          <w:spacing w:val="-3"/>
          <w:sz w:val="28"/>
          <w:szCs w:val="28"/>
          <w:lang w:val="nl-NL"/>
        </w:rPr>
        <w:t xml:space="preserve">có hiệu lực từ ngày </w:t>
      </w:r>
      <w:r>
        <w:rPr>
          <w:spacing w:val="-3"/>
          <w:sz w:val="28"/>
          <w:szCs w:val="28"/>
          <w:lang w:val="nl-NL"/>
        </w:rPr>
        <w:t xml:space="preserve">...</w:t>
      </w:r>
      <w:r>
        <w:rPr>
          <w:spacing w:val="-3"/>
          <w:sz w:val="28"/>
          <w:szCs w:val="28"/>
          <w:lang w:val="nl-NL"/>
        </w:rPr>
        <w:t xml:space="preserve"> tháng </w:t>
      </w:r>
      <w:r>
        <w:rPr>
          <w:spacing w:val="-3"/>
          <w:sz w:val="28"/>
          <w:szCs w:val="28"/>
          <w:lang w:val="nl-NL"/>
        </w:rPr>
        <w:t xml:space="preserve">...</w:t>
      </w:r>
      <w:r>
        <w:rPr>
          <w:spacing w:val="-3"/>
          <w:sz w:val="28"/>
          <w:szCs w:val="28"/>
          <w:lang w:val="nl-NL"/>
        </w:rPr>
        <w:t xml:space="preserve"> năm 202</w:t>
      </w:r>
      <w:r>
        <w:rPr>
          <w:spacing w:val="-3"/>
          <w:sz w:val="28"/>
          <w:szCs w:val="28"/>
          <w:lang w:val="nl-NL"/>
        </w:rPr>
        <w:t xml:space="preserve">2</w:t>
      </w:r>
      <w:r>
        <w:rPr>
          <w:sz w:val="28"/>
          <w:szCs w:val="28"/>
          <w:lang w:val="nl-NL"/>
        </w:rPr>
        <w:t xml:space="preserve">./.</w:t>
      </w:r>
      <w:r/>
    </w:p>
    <w:p>
      <w:pPr>
        <w:pStyle w:val="144"/>
        <w:ind w:firstLine="567"/>
        <w:jc w:val="both"/>
        <w:spacing w:after="0" w:afterAutospacing="0" w:before="80" w:beforeAutospacing="0"/>
        <w:shd w:val="clear" w:color="auto" w:fill="FFFFFF"/>
        <w:rPr>
          <w:sz w:val="20"/>
          <w:szCs w:val="20"/>
          <w:lang w:val="nl-NL"/>
        </w:rPr>
      </w:pPr>
      <w:r>
        <w:rPr>
          <w:sz w:val="20"/>
          <w:szCs w:val="20"/>
          <w:lang w:val="nl-NL"/>
        </w:rPr>
      </w:r>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5327"/>
        <w:gridCol w:w="4030"/>
      </w:tblGrid>
      <w:tr>
        <w:trPr>
          <w:tblCellSpacing w:w="0" w:type="dxa"/>
        </w:trPr>
        <w:tc>
          <w:tcPr>
            <w:shd w:val="clear" w:color="auto" w:fill="FFFFFF"/>
            <w:tcMar>
              <w:left w:w="108" w:type="dxa"/>
              <w:top w:w="0" w:type="dxa"/>
              <w:right w:w="108" w:type="dxa"/>
              <w:bottom w:w="0" w:type="dxa"/>
            </w:tcMar>
            <w:tcW w:w="5495" w:type="dxa"/>
            <w:textDirection w:val="lrTb"/>
            <w:noWrap w:val="false"/>
          </w:tcPr>
          <w:p>
            <w:pPr>
              <w:jc w:val="both"/>
              <w:rPr>
                <w:b/>
                <w:bCs/>
                <w:i/>
                <w:sz w:val="24"/>
                <w:szCs w:val="24"/>
              </w:rPr>
            </w:pPr>
            <w:r>
              <w:rPr>
                <w:lang w:val="vi-VN"/>
              </w:rPr>
              <w:t xml:space="preserve"> </w:t>
            </w:r>
            <w:r>
              <w:rPr>
                <w:b/>
                <w:bCs/>
                <w:i/>
                <w:sz w:val="24"/>
                <w:szCs w:val="24"/>
              </w:rPr>
              <w:t xml:space="preserve">Nơi nhận: </w:t>
            </w:r>
            <w:r>
              <w:rPr>
                <w:b/>
                <w:bCs/>
                <w:i/>
                <w:sz w:val="24"/>
                <w:szCs w:val="24"/>
                <w:lang w:val="vi-VN"/>
              </w:rPr>
              <w:t xml:space="preserve"> </w:t>
            </w:r>
            <w:r/>
          </w:p>
          <w:p>
            <w:pPr>
              <w:jc w:val="both"/>
              <w:rPr>
                <w:bCs/>
                <w:sz w:val="22"/>
              </w:rPr>
            </w:pPr>
            <w:r>
              <w:rPr>
                <w:bCs/>
                <w:sz w:val="22"/>
              </w:rPr>
              <w:t xml:space="preserve">- UBTV Quốc hội, Chính phủ;</w:t>
            </w:r>
            <w:r/>
          </w:p>
          <w:p>
            <w:pPr>
              <w:jc w:val="both"/>
              <w:rPr>
                <w:bCs/>
                <w:sz w:val="20"/>
                <w:szCs w:val="20"/>
              </w:rPr>
            </w:pPr>
            <w:r>
              <w:rPr>
                <w:sz w:val="20"/>
                <w:szCs w:val="20"/>
              </w:rPr>
              <w:t xml:space="preserve">- Bộ </w:t>
            </w:r>
            <w:r>
              <w:rPr>
                <w:bCs/>
                <w:sz w:val="20"/>
                <w:szCs w:val="20"/>
              </w:rPr>
              <w:t xml:space="preserve">Tài chính</w:t>
            </w:r>
            <w:r>
              <w:rPr>
                <w:bCs/>
                <w:sz w:val="20"/>
                <w:szCs w:val="20"/>
              </w:rPr>
              <w:t xml:space="preserve">, Bộ Nội vụ; </w:t>
            </w:r>
            <w:r/>
          </w:p>
          <w:p>
            <w:pPr>
              <w:jc w:val="both"/>
              <w:rPr>
                <w:bCs/>
                <w:sz w:val="22"/>
              </w:rPr>
            </w:pPr>
            <w:r>
              <w:rPr>
                <w:bCs/>
                <w:sz w:val="22"/>
              </w:rPr>
              <w:t xml:space="preserve">- Cục kiểm tra văn bản QPPL - Bộ Tư pháp;</w:t>
            </w:r>
            <w:r/>
          </w:p>
          <w:p>
            <w:pPr>
              <w:rPr>
                <w:sz w:val="22"/>
                <w:lang w:val="pl-PL"/>
              </w:rPr>
            </w:pPr>
            <w:r>
              <w:rPr>
                <w:sz w:val="22"/>
                <w:lang w:val="pl-PL"/>
              </w:rPr>
              <w:t xml:space="preserve">- Kiểm toán Nhà nước Khu vực VII;</w:t>
            </w:r>
            <w:r/>
          </w:p>
          <w:p>
            <w:pPr>
              <w:jc w:val="both"/>
              <w:rPr>
                <w:bCs/>
                <w:sz w:val="22"/>
              </w:rPr>
            </w:pPr>
            <w:r>
              <w:rPr>
                <w:bCs/>
                <w:sz w:val="22"/>
              </w:rPr>
              <w:t xml:space="preserve">- TT.TU, HĐND, UBND, Đoàn ĐBQH tỉnh;</w:t>
            </w:r>
            <w:r/>
          </w:p>
          <w:p>
            <w:pPr>
              <w:jc w:val="both"/>
              <w:rPr>
                <w:bCs/>
                <w:sz w:val="22"/>
              </w:rPr>
            </w:pPr>
            <w:r>
              <w:rPr>
                <w:bCs/>
                <w:sz w:val="22"/>
              </w:rPr>
              <w:t xml:space="preserve">- Đại biểu HĐND tỉnh;</w:t>
            </w:r>
            <w:r/>
          </w:p>
          <w:p>
            <w:pPr>
              <w:jc w:val="both"/>
              <w:rPr>
                <w:bCs/>
                <w:sz w:val="22"/>
              </w:rPr>
            </w:pPr>
            <w:r>
              <w:rPr>
                <w:bCs/>
                <w:sz w:val="22"/>
              </w:rPr>
              <w:t xml:space="preserve">- Các sở, ban, ngành, đoàn thể tỉnh;</w:t>
            </w:r>
            <w:r/>
          </w:p>
          <w:p>
            <w:pPr>
              <w:jc w:val="both"/>
              <w:rPr>
                <w:bCs/>
                <w:sz w:val="22"/>
              </w:rPr>
            </w:pPr>
            <w:r>
              <w:rPr>
                <w:bCs/>
                <w:sz w:val="22"/>
              </w:rPr>
              <w:t xml:space="preserve">- TT.HĐND, UBND các huyện, TX, TP;</w:t>
            </w:r>
            <w:r/>
          </w:p>
          <w:p>
            <w:pPr>
              <w:jc w:val="both"/>
              <w:rPr>
                <w:bCs/>
                <w:sz w:val="22"/>
              </w:rPr>
            </w:pPr>
            <w:r>
              <w:rPr>
                <w:bCs/>
                <w:sz w:val="22"/>
              </w:rPr>
              <w:t xml:space="preserve">- VP.TU, HĐND, UBND tỉnh;</w:t>
            </w:r>
            <w:r/>
          </w:p>
          <w:p>
            <w:pPr>
              <w:rPr>
                <w:spacing w:val="-3"/>
                <w:sz w:val="20"/>
                <w:szCs w:val="20"/>
              </w:rPr>
            </w:pPr>
            <w:r>
              <w:rPr>
                <w:spacing w:val="-3"/>
                <w:sz w:val="20"/>
                <w:szCs w:val="20"/>
              </w:rPr>
              <w:t xml:space="preserve">- Báo, Đài PTTH, Công báo, Cổng TTĐT tỉnh;</w:t>
            </w:r>
            <w:r/>
          </w:p>
          <w:p>
            <w:pPr>
              <w:rPr>
                <w:sz w:val="22"/>
                <w:lang w:val="sv-SE"/>
              </w:rPr>
            </w:pPr>
            <w:r>
              <w:rPr>
                <w:spacing w:val="-3"/>
                <w:sz w:val="20"/>
                <w:szCs w:val="20"/>
              </w:rPr>
              <w:t xml:space="preserve">-  </w:t>
            </w:r>
            <w:r>
              <w:rPr>
                <w:spacing w:val="-3"/>
                <w:sz w:val="20"/>
                <w:szCs w:val="20"/>
              </w:rPr>
              <w:t xml:space="preserve">Các Chuyên viên</w:t>
            </w:r>
            <w:r>
              <w:rPr>
                <w:sz w:val="22"/>
                <w:lang w:val="sv-SE"/>
              </w:rPr>
              <w:t xml:space="preserve">;</w:t>
            </w:r>
            <w:r/>
          </w:p>
          <w:p>
            <w:pPr>
              <w:jc w:val="both"/>
              <w:rPr>
                <w:bCs/>
                <w:sz w:val="24"/>
                <w:szCs w:val="24"/>
              </w:rPr>
            </w:pPr>
            <w:r>
              <w:rPr>
                <w:bCs/>
                <w:sz w:val="22"/>
              </w:rPr>
              <w:t xml:space="preserve">- Lưu: VT, PC.</w:t>
            </w:r>
            <w:r/>
          </w:p>
        </w:tc>
        <w:tc>
          <w:tcPr>
            <w:shd w:val="clear" w:color="auto" w:fill="FFFFFF"/>
            <w:tcMar>
              <w:left w:w="108" w:type="dxa"/>
              <w:top w:w="0" w:type="dxa"/>
              <w:right w:w="108" w:type="dxa"/>
              <w:bottom w:w="0" w:type="dxa"/>
            </w:tcMar>
            <w:tcW w:w="4153" w:type="dxa"/>
            <w:textDirection w:val="lrTb"/>
            <w:noWrap w:val="false"/>
          </w:tcPr>
          <w:p>
            <w:pPr>
              <w:jc w:val="center"/>
              <w:rPr>
                <w:b/>
                <w:bCs/>
              </w:rPr>
            </w:pPr>
            <w:r>
              <w:rPr>
                <w:b/>
                <w:bCs/>
              </w:rPr>
              <w:t xml:space="preserve">CHỦ TỊCH</w:t>
            </w:r>
            <w:r>
              <w:rPr>
                <w:b/>
                <w:bCs/>
                <w:lang w:val="vi-VN"/>
              </w:rPr>
              <w:br/>
            </w:r>
            <w:r/>
          </w:p>
          <w:p>
            <w:pPr>
              <w:jc w:val="center"/>
              <w:rPr>
                <w:b/>
                <w:bCs/>
              </w:rPr>
            </w:pPr>
            <w:r>
              <w:rPr>
                <w:b/>
                <w:bCs/>
              </w:rPr>
            </w:r>
            <w:r/>
          </w:p>
          <w:p>
            <w:pPr>
              <w:rPr>
                <w:b/>
                <w:bCs/>
              </w:rPr>
            </w:pPr>
            <w:r>
              <w:rPr>
                <w:b/>
                <w:bCs/>
              </w:rPr>
            </w:r>
            <w:r/>
          </w:p>
          <w:p>
            <w:pPr>
              <w:jc w:val="center"/>
              <w:rPr>
                <w:b/>
                <w:bCs/>
              </w:rPr>
            </w:pPr>
            <w:r>
              <w:br/>
            </w:r>
            <w:r/>
          </w:p>
          <w:p>
            <w:pPr>
              <w:jc w:val="center"/>
            </w:pPr>
            <w:r/>
            <w:r/>
          </w:p>
          <w:p>
            <w:pPr>
              <w:jc w:val="center"/>
            </w:pPr>
            <w:r>
              <w:rPr>
                <w:b/>
                <w:lang w:eastAsia="vi-VN"/>
              </w:rPr>
              <w:t xml:space="preserve">Vũ Xuân Cường</w:t>
            </w:r>
            <w:r/>
          </w:p>
        </w:tc>
      </w:tr>
    </w:tbl>
    <w:p>
      <w:pPr>
        <w:pStyle w:val="144"/>
        <w:ind w:firstLine="567"/>
        <w:jc w:val="both"/>
        <w:spacing w:after="0" w:afterAutospacing="0" w:before="80" w:beforeAutospacing="0"/>
        <w:shd w:val="clear" w:color="auto" w:fill="FFFFFF"/>
        <w:rPr>
          <w:sz w:val="28"/>
          <w:szCs w:val="28"/>
          <w:lang w:val="nl-NL"/>
        </w:rPr>
      </w:pPr>
      <w:r>
        <w:rPr>
          <w:sz w:val="28"/>
          <w:szCs w:val="28"/>
          <w:lang w:val="nl-NL"/>
        </w:rPr>
      </w:r>
      <w:r/>
    </w:p>
    <w:p>
      <w:pPr>
        <w:pStyle w:val="144"/>
        <w:ind w:firstLine="567"/>
        <w:jc w:val="both"/>
        <w:spacing w:after="0" w:afterAutospacing="0" w:before="80" w:beforeAutospacing="0"/>
        <w:shd w:val="clear" w:color="auto" w:fill="FFFFFF"/>
        <w:rPr>
          <w:sz w:val="28"/>
          <w:szCs w:val="28"/>
          <w:lang w:val="nl-NL"/>
        </w:rPr>
      </w:pPr>
      <w:r>
        <w:rPr>
          <w:sz w:val="28"/>
          <w:szCs w:val="28"/>
          <w:lang w:val="nl-NL"/>
        </w:rPr>
      </w:r>
      <w:r/>
    </w:p>
    <w:p>
      <w:pPr>
        <w:pStyle w:val="144"/>
        <w:ind w:firstLine="567"/>
        <w:jc w:val="both"/>
        <w:spacing w:after="0" w:afterAutospacing="0" w:before="80" w:beforeAutospacing="0"/>
        <w:shd w:val="clear" w:color="auto" w:fill="FFFFFF"/>
        <w:rPr>
          <w:sz w:val="28"/>
          <w:szCs w:val="28"/>
          <w:lang w:val="nl-NL"/>
        </w:rPr>
      </w:pPr>
      <w:r>
        <w:rPr>
          <w:sz w:val="28"/>
          <w:szCs w:val="28"/>
          <w:lang w:val="nl-NL"/>
        </w:rPr>
      </w:r>
      <w:r/>
    </w:p>
    <w:p>
      <w:pPr>
        <w:pStyle w:val="144"/>
        <w:ind w:firstLine="567"/>
        <w:jc w:val="both"/>
        <w:spacing w:after="0" w:afterAutospacing="0" w:before="80" w:beforeAutospacing="0"/>
        <w:shd w:val="clear" w:color="auto" w:fill="FFFFFF"/>
        <w:rPr>
          <w:sz w:val="28"/>
          <w:szCs w:val="28"/>
          <w:lang w:val="nl-NL"/>
        </w:rPr>
      </w:pPr>
      <w:r>
        <w:rPr>
          <w:sz w:val="28"/>
          <w:szCs w:val="28"/>
          <w:lang w:val="nl-NL"/>
        </w:rPr>
      </w:r>
      <w:r/>
    </w:p>
    <w:p>
      <w:pPr>
        <w:ind w:firstLine="567"/>
        <w:jc w:val="both"/>
        <w:spacing w:before="80"/>
        <w:widowControl w:val="off"/>
        <w:rPr>
          <w:bCs/>
          <w:sz w:val="4"/>
          <w:szCs w:val="4"/>
          <w:lang w:val="de-DE"/>
        </w:rPr>
      </w:pPr>
      <w:r>
        <w:rPr>
          <w:bCs/>
          <w:sz w:val="4"/>
          <w:szCs w:val="4"/>
          <w:lang w:val="de-DE"/>
        </w:rPr>
      </w:r>
      <w:r/>
    </w:p>
    <w:tbl>
      <w:tblPr>
        <w:tblW w:w="9784" w:type="dxa"/>
        <w:tblInd w:w="-2" w:type="dxa"/>
        <w:tblCellMar>
          <w:left w:w="15" w:type="dxa"/>
          <w:top w:w="15" w:type="dxa"/>
          <w:right w:w="15" w:type="dxa"/>
          <w:bottom w:w="15" w:type="dxa"/>
        </w:tblCellMar>
        <w:tblLook w:val="0000" w:firstRow="0" w:lastRow="0" w:firstColumn="0" w:lastColumn="0" w:noHBand="0" w:noVBand="0"/>
      </w:tblPr>
      <w:tblGrid>
        <w:gridCol w:w="6059"/>
        <w:gridCol w:w="3725"/>
      </w:tblGrid>
      <w:tr>
        <w:trPr>
          <w:trHeight w:val="80"/>
        </w:trPr>
        <w:tc>
          <w:tcPr>
            <w:tcMar>
              <w:left w:w="105" w:type="dxa"/>
              <w:top w:w="0" w:type="dxa"/>
              <w:right w:w="105" w:type="dxa"/>
              <w:bottom w:w="0" w:type="dxa"/>
            </w:tcMar>
            <w:tcW w:w="5957" w:type="dxa"/>
            <w:textDirection w:val="lrTb"/>
            <w:noWrap w:val="false"/>
          </w:tcPr>
          <w:p>
            <w:pPr>
              <w:spacing w:lineRule="atLeast" w:line="0"/>
              <w:rPr>
                <w:sz w:val="24"/>
                <w:szCs w:val="24"/>
                <w:lang w:val="de-DE"/>
              </w:rPr>
            </w:pPr>
            <w:r>
              <w:rPr>
                <w:sz w:val="24"/>
                <w:szCs w:val="24"/>
                <w:lang w:val="de-DE"/>
              </w:rPr>
            </w:r>
            <w:r/>
          </w:p>
        </w:tc>
        <w:tc>
          <w:tcPr>
            <w:tcMar>
              <w:left w:w="105" w:type="dxa"/>
              <w:top w:w="0" w:type="dxa"/>
              <w:right w:w="105" w:type="dxa"/>
              <w:bottom w:w="0" w:type="dxa"/>
            </w:tcMar>
            <w:tcW w:w="3662" w:type="dxa"/>
            <w:textDirection w:val="lrTb"/>
            <w:noWrap w:val="false"/>
          </w:tcPr>
          <w:p>
            <w:pPr>
              <w:jc w:val="center"/>
              <w:spacing w:lineRule="atLeast" w:line="0"/>
              <w:rPr>
                <w:b/>
                <w:bCs/>
              </w:rPr>
            </w:pPr>
            <w:r>
              <w:rPr>
                <w:b/>
                <w:bCs/>
              </w:rPr>
            </w:r>
            <w:r/>
          </w:p>
        </w:tc>
      </w:tr>
    </w:tbl>
    <w:p>
      <w:pPr>
        <w:ind w:firstLine="567"/>
        <w:jc w:val="center"/>
        <w:spacing w:after="120" w:before="120"/>
        <w:rPr>
          <w:b/>
          <w:lang w:val="nb-NO"/>
        </w:rPr>
      </w:pPr>
      <w:r>
        <w:rPr>
          <w:b/>
          <w:lang w:val="nb-NO"/>
        </w:rPr>
      </w:r>
      <w:r/>
    </w:p>
    <w:sectPr>
      <w:headerReference w:type="default" r:id="rId8"/>
      <w:headerReference w:type="even" r:id="rId9"/>
      <w:footerReference w:type="default" r:id="rId10"/>
      <w:footerReference w:type="even" r:id="rId11"/>
      <w:footnotePr/>
      <w:type w:val="nextPage"/>
      <w:pgSz w:w="11909" w:h="16834"/>
      <w:pgMar w:top="1134" w:right="851" w:bottom="1077" w:left="1701" w:gutter="0" w:header="720" w:footer="278"/>
      <w:pgNumType w:start="1"/>
      <w:cols w:num="1" w:sep="0" w:space="720" w:equalWidth="1"/>
      <w:docGrid w:linePitch="36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0604020202020204"/>
  </w:font>
  <w:font w:name=".VnTimeH">
    <w:panose1 w:val="020B0604020202020204"/>
  </w:font>
  <w:font w:name="Arial">
    <w:panose1 w:val="020B0604020202020204"/>
  </w:font>
  <w:font w:name="SimSun">
    <w:panose1 w:val="02010600030101010101"/>
  </w:font>
  <w:font w:name="Tahoma">
    <w:panose1 w:val="020B06040305040402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1"/>
      <w:jc w:val="right"/>
    </w:pPr>
    <w:r/>
    <w:r/>
  </w:p>
  <w:p>
    <w:pPr>
      <w:pStyle w:val="141"/>
      <w:ind w:right="360"/>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1"/>
      <w:rPr>
        <w:rStyle w:val="142"/>
      </w:rPr>
      <w:framePr w:wrap="around" w:vAnchor="text" w:hAnchor="margin" w:xAlign="center" w:y="1"/>
    </w:pPr>
    <w:r>
      <w:rPr>
        <w:rStyle w:val="142"/>
      </w:rPr>
    </w:r>
    <w:r>
      <w:rPr>
        <w:rStyle w:val="142"/>
      </w:rPr>
    </w:r>
    <w:r/>
  </w:p>
  <w:p>
    <w:pPr>
      <w:pStyle w:val="141"/>
      <w:ind w:right="360"/>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3"/>
      <w:jc w:val="center"/>
    </w:pPr>
    <w:r/>
    <w:fldSimple w:instr="PAGE \* MERGEFORMAT">
      <w:r>
        <w:t xml:space="preserve">1</w:t>
      </w:r>
    </w:fldSimple>
    <w:r/>
    <w:r/>
    <w:r/>
  </w:p>
  <w:p>
    <w:pPr>
      <w:pStyle w:val="143"/>
      <w:jc w:val="center"/>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43"/>
      <w:rPr>
        <w:rStyle w:val="142"/>
      </w:rPr>
      <w:framePr w:wrap="around" w:vAnchor="text" w:hAnchor="margin" w:xAlign="center" w:y="1"/>
    </w:pPr>
    <w:r>
      <w:rPr>
        <w:rStyle w:val="142"/>
      </w:rPr>
    </w:r>
    <w:r>
      <w:rPr>
        <w:rStyle w:val="142"/>
      </w:rPr>
    </w:r>
    <w:r/>
  </w:p>
  <w:p>
    <w:pPr>
      <w:pStyle w:val="143"/>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lvl w:ilvl="0">
      <w:start w:val="1"/>
      <w:numFmt w:val="lowerLetter"/>
      <w:suff w:val="tab"/>
      <w:lvlText w:val="%1."/>
      <w:lvlJc w:val="left"/>
      <w:pPr>
        <w:ind w:left="1080" w:hanging="359"/>
      </w:pPr>
      <w:rPr>
        <w:rFonts w:hint="default"/>
      </w:rPr>
    </w:lvl>
    <w:lvl w:ilvl="1">
      <w:start w:val="1"/>
      <w:numFmt w:val="lowerLetter"/>
      <w:suff w:val="tab"/>
      <w:lvlText w:val="%2."/>
      <w:lvlJc w:val="left"/>
      <w:pPr>
        <w:ind w:left="1800" w:hanging="359"/>
      </w:pPr>
    </w:lvl>
    <w:lvl w:ilvl="2">
      <w:start w:val="1"/>
      <w:numFmt w:val="lowerRoman"/>
      <w:suff w:val="tab"/>
      <w:lvlText w:val="%3."/>
      <w:lvlJc w:val="right"/>
      <w:pPr>
        <w:ind w:left="2520" w:hanging="179"/>
      </w:pPr>
    </w:lvl>
    <w:lvl w:ilvl="3">
      <w:start w:val="1"/>
      <w:numFmt w:val="decimal"/>
      <w:suff w:val="tab"/>
      <w:lvlText w:val="%4."/>
      <w:lvlJc w:val="left"/>
      <w:pPr>
        <w:ind w:left="3240" w:hanging="359"/>
      </w:pPr>
    </w:lvl>
    <w:lvl w:ilvl="4">
      <w:start w:val="1"/>
      <w:numFmt w:val="lowerLetter"/>
      <w:suff w:val="tab"/>
      <w:lvlText w:val="%5."/>
      <w:lvlJc w:val="left"/>
      <w:pPr>
        <w:ind w:left="3960" w:hanging="359"/>
      </w:pPr>
    </w:lvl>
    <w:lvl w:ilvl="5">
      <w:start w:val="1"/>
      <w:numFmt w:val="lowerRoman"/>
      <w:suff w:val="tab"/>
      <w:lvlText w:val="%6."/>
      <w:lvlJc w:val="right"/>
      <w:pPr>
        <w:ind w:left="4680" w:hanging="179"/>
      </w:pPr>
    </w:lvl>
    <w:lvl w:ilvl="6">
      <w:start w:val="1"/>
      <w:numFmt w:val="decimal"/>
      <w:suff w:val="tab"/>
      <w:lvlText w:val="%7."/>
      <w:lvlJc w:val="left"/>
      <w:pPr>
        <w:ind w:left="5400" w:hanging="359"/>
      </w:pPr>
    </w:lvl>
    <w:lvl w:ilvl="7">
      <w:start w:val="1"/>
      <w:numFmt w:val="lowerLetter"/>
      <w:suff w:val="tab"/>
      <w:lvlText w:val="%8."/>
      <w:lvlJc w:val="left"/>
      <w:pPr>
        <w:ind w:left="6120" w:hanging="359"/>
      </w:pPr>
    </w:lvl>
    <w:lvl w:ilvl="8">
      <w:start w:val="1"/>
      <w:numFmt w:val="lowerRoman"/>
      <w:suff w:val="tab"/>
      <w:lvlText w:val="%9."/>
      <w:lvlJc w:val="right"/>
      <w:pPr>
        <w:ind w:left="6840" w:hanging="179"/>
      </w:pPr>
    </w:lvl>
  </w:abstractNum>
  <w:abstractNum w:abstractNumId="1">
    <w:multiLevelType w:val="hybridMultilevel"/>
    <w:lvl w:ilvl="0">
      <w:start w:val="1"/>
      <w:numFmt w:val="decimal"/>
      <w:suff w:val="tab"/>
      <w:lvlText w:val="%1."/>
      <w:lvlJc w:val="left"/>
      <w:pPr>
        <w:ind w:left="927" w:hanging="359"/>
      </w:pPr>
      <w:rPr>
        <w:rFonts w:hint="default"/>
      </w:rPr>
    </w:lvl>
    <w:lvl w:ilvl="1">
      <w:start w:val="1"/>
      <w:numFmt w:val="lowerLetter"/>
      <w:suff w:val="tab"/>
      <w:lvlText w:val="%2."/>
      <w:lvlJc w:val="left"/>
      <w:pPr>
        <w:ind w:left="1647" w:hanging="359"/>
      </w:pPr>
    </w:lvl>
    <w:lvl w:ilvl="2">
      <w:start w:val="1"/>
      <w:numFmt w:val="lowerRoman"/>
      <w:suff w:val="tab"/>
      <w:lvlText w:val="%3."/>
      <w:lvlJc w:val="right"/>
      <w:pPr>
        <w:ind w:left="2367" w:hanging="179"/>
      </w:pPr>
    </w:lvl>
    <w:lvl w:ilvl="3">
      <w:start w:val="1"/>
      <w:numFmt w:val="decimal"/>
      <w:suff w:val="tab"/>
      <w:lvlText w:val="%4."/>
      <w:lvlJc w:val="left"/>
      <w:pPr>
        <w:ind w:left="3087" w:hanging="359"/>
      </w:pPr>
    </w:lvl>
    <w:lvl w:ilvl="4">
      <w:start w:val="1"/>
      <w:numFmt w:val="lowerLetter"/>
      <w:suff w:val="tab"/>
      <w:lvlText w:val="%5."/>
      <w:lvlJc w:val="left"/>
      <w:pPr>
        <w:ind w:left="3807" w:hanging="359"/>
      </w:pPr>
    </w:lvl>
    <w:lvl w:ilvl="5">
      <w:start w:val="1"/>
      <w:numFmt w:val="lowerRoman"/>
      <w:suff w:val="tab"/>
      <w:lvlText w:val="%6."/>
      <w:lvlJc w:val="right"/>
      <w:pPr>
        <w:ind w:left="4527" w:hanging="179"/>
      </w:pPr>
    </w:lvl>
    <w:lvl w:ilvl="6">
      <w:start w:val="1"/>
      <w:numFmt w:val="decimal"/>
      <w:suff w:val="tab"/>
      <w:lvlText w:val="%7."/>
      <w:lvlJc w:val="left"/>
      <w:pPr>
        <w:ind w:left="5247" w:hanging="359"/>
      </w:pPr>
    </w:lvl>
    <w:lvl w:ilvl="7">
      <w:start w:val="1"/>
      <w:numFmt w:val="lowerLetter"/>
      <w:suff w:val="tab"/>
      <w:lvlText w:val="%8."/>
      <w:lvlJc w:val="left"/>
      <w:pPr>
        <w:ind w:left="5967" w:hanging="359"/>
      </w:pPr>
    </w:lvl>
    <w:lvl w:ilvl="8">
      <w:start w:val="1"/>
      <w:numFmt w:val="lowerRoman"/>
      <w:suff w:val="tab"/>
      <w:lvlText w:val="%9."/>
      <w:lvlJc w:val="right"/>
      <w:pPr>
        <w:ind w:left="6687" w:hanging="179"/>
      </w:pPr>
    </w:lvl>
  </w:abstractNum>
  <w:abstractNum w:abstractNumId="2">
    <w:multiLevelType w:val="hybridMultilevel"/>
    <w:lvl w:ilvl="0">
      <w:start w:val="1"/>
      <w:numFmt w:val="lowerLetter"/>
      <w:suff w:val="tab"/>
      <w:lvlText w:val="%1)"/>
      <w:lvlJc w:val="left"/>
      <w:pPr>
        <w:ind w:left="1431" w:hanging="863"/>
      </w:pPr>
      <w:rPr>
        <w:rFonts w:hint="default"/>
      </w:rPr>
    </w:lvl>
    <w:lvl w:ilvl="1">
      <w:start w:val="1"/>
      <w:numFmt w:val="lowerLetter"/>
      <w:suff w:val="tab"/>
      <w:lvlText w:val="%2."/>
      <w:lvlJc w:val="left"/>
      <w:pPr>
        <w:ind w:left="1647" w:hanging="359"/>
      </w:pPr>
    </w:lvl>
    <w:lvl w:ilvl="2">
      <w:start w:val="1"/>
      <w:numFmt w:val="lowerRoman"/>
      <w:suff w:val="tab"/>
      <w:lvlText w:val="%3."/>
      <w:lvlJc w:val="right"/>
      <w:pPr>
        <w:ind w:left="2367" w:hanging="179"/>
      </w:pPr>
    </w:lvl>
    <w:lvl w:ilvl="3">
      <w:start w:val="1"/>
      <w:numFmt w:val="decimal"/>
      <w:suff w:val="tab"/>
      <w:lvlText w:val="%4."/>
      <w:lvlJc w:val="left"/>
      <w:pPr>
        <w:ind w:left="3087" w:hanging="359"/>
      </w:pPr>
    </w:lvl>
    <w:lvl w:ilvl="4">
      <w:start w:val="1"/>
      <w:numFmt w:val="lowerLetter"/>
      <w:suff w:val="tab"/>
      <w:lvlText w:val="%5."/>
      <w:lvlJc w:val="left"/>
      <w:pPr>
        <w:ind w:left="3807" w:hanging="359"/>
      </w:pPr>
    </w:lvl>
    <w:lvl w:ilvl="5">
      <w:start w:val="1"/>
      <w:numFmt w:val="lowerRoman"/>
      <w:suff w:val="tab"/>
      <w:lvlText w:val="%6."/>
      <w:lvlJc w:val="right"/>
      <w:pPr>
        <w:ind w:left="4527" w:hanging="179"/>
      </w:pPr>
    </w:lvl>
    <w:lvl w:ilvl="6">
      <w:start w:val="1"/>
      <w:numFmt w:val="decimal"/>
      <w:suff w:val="tab"/>
      <w:lvlText w:val="%7."/>
      <w:lvlJc w:val="left"/>
      <w:pPr>
        <w:ind w:left="5247" w:hanging="359"/>
      </w:pPr>
    </w:lvl>
    <w:lvl w:ilvl="7">
      <w:start w:val="1"/>
      <w:numFmt w:val="lowerLetter"/>
      <w:suff w:val="tab"/>
      <w:lvlText w:val="%8."/>
      <w:lvlJc w:val="left"/>
      <w:pPr>
        <w:ind w:left="5967" w:hanging="359"/>
      </w:pPr>
    </w:lvl>
    <w:lvl w:ilvl="8">
      <w:start w:val="1"/>
      <w:numFmt w:val="lowerRoman"/>
      <w:suff w:val="tab"/>
      <w:lvlText w:val="%9."/>
      <w:lvlJc w:val="right"/>
      <w:pPr>
        <w:ind w:left="6687" w:hanging="179"/>
      </w:pPr>
    </w:lvl>
  </w:abstractNum>
  <w:abstractNum w:abstractNumId="3">
    <w:multiLevelType w:val="hybridMultilevel"/>
    <w:lvl w:ilvl="0">
      <w:start w:val="1"/>
      <w:numFmt w:val="decimal"/>
      <w:suff w:val="tab"/>
      <w:lvlText w:val="%1."/>
      <w:lvlJc w:val="left"/>
      <w:pPr>
        <w:ind w:left="927" w:hanging="359"/>
      </w:pPr>
      <w:rPr>
        <w:rFonts w:hint="default"/>
      </w:rPr>
    </w:lvl>
    <w:lvl w:ilvl="1">
      <w:start w:val="1"/>
      <w:numFmt w:val="lowerLetter"/>
      <w:suff w:val="tab"/>
      <w:lvlText w:val="%2."/>
      <w:lvlJc w:val="left"/>
      <w:pPr>
        <w:ind w:left="1647" w:hanging="359"/>
      </w:pPr>
    </w:lvl>
    <w:lvl w:ilvl="2">
      <w:start w:val="1"/>
      <w:numFmt w:val="lowerRoman"/>
      <w:suff w:val="tab"/>
      <w:lvlText w:val="%3."/>
      <w:lvlJc w:val="right"/>
      <w:pPr>
        <w:ind w:left="2367" w:hanging="179"/>
      </w:pPr>
    </w:lvl>
    <w:lvl w:ilvl="3">
      <w:start w:val="1"/>
      <w:numFmt w:val="decimal"/>
      <w:suff w:val="tab"/>
      <w:lvlText w:val="%4."/>
      <w:lvlJc w:val="left"/>
      <w:pPr>
        <w:ind w:left="3087" w:hanging="359"/>
      </w:pPr>
    </w:lvl>
    <w:lvl w:ilvl="4">
      <w:start w:val="1"/>
      <w:numFmt w:val="lowerLetter"/>
      <w:suff w:val="tab"/>
      <w:lvlText w:val="%5."/>
      <w:lvlJc w:val="left"/>
      <w:pPr>
        <w:ind w:left="3807" w:hanging="359"/>
      </w:pPr>
    </w:lvl>
    <w:lvl w:ilvl="5">
      <w:start w:val="1"/>
      <w:numFmt w:val="lowerRoman"/>
      <w:suff w:val="tab"/>
      <w:lvlText w:val="%6."/>
      <w:lvlJc w:val="right"/>
      <w:pPr>
        <w:ind w:left="4527" w:hanging="179"/>
      </w:pPr>
    </w:lvl>
    <w:lvl w:ilvl="6">
      <w:start w:val="1"/>
      <w:numFmt w:val="decimal"/>
      <w:suff w:val="tab"/>
      <w:lvlText w:val="%7."/>
      <w:lvlJc w:val="left"/>
      <w:pPr>
        <w:ind w:left="5247" w:hanging="359"/>
      </w:pPr>
    </w:lvl>
    <w:lvl w:ilvl="7">
      <w:start w:val="1"/>
      <w:numFmt w:val="lowerLetter"/>
      <w:suff w:val="tab"/>
      <w:lvlText w:val="%8."/>
      <w:lvlJc w:val="left"/>
      <w:pPr>
        <w:ind w:left="5967" w:hanging="359"/>
      </w:pPr>
    </w:lvl>
    <w:lvl w:ilvl="8">
      <w:start w:val="1"/>
      <w:numFmt w:val="lowerRoman"/>
      <w:suff w:val="tab"/>
      <w:lvlText w:val="%9."/>
      <w:lvlJc w:val="right"/>
      <w:pPr>
        <w:ind w:left="6687" w:hanging="179"/>
      </w:pPr>
    </w:lvl>
  </w:abstractNum>
  <w:abstractNum w:abstractNumId="4">
    <w:multiLevelType w:val="hybridMultilevel"/>
    <w:lvl w:ilvl="0">
      <w:start w:val="1"/>
      <w:numFmt w:val="decimal"/>
      <w:suff w:val="tab"/>
      <w:lvlText w:val="%1."/>
      <w:lvlJc w:val="left"/>
      <w:pPr>
        <w:ind w:left="927" w:hanging="359"/>
      </w:pPr>
      <w:rPr>
        <w:rFonts w:hint="default"/>
      </w:rPr>
    </w:lvl>
    <w:lvl w:ilvl="1">
      <w:start w:val="1"/>
      <w:numFmt w:val="lowerLetter"/>
      <w:suff w:val="tab"/>
      <w:lvlText w:val="%2."/>
      <w:lvlJc w:val="left"/>
      <w:pPr>
        <w:ind w:left="1647" w:hanging="359"/>
      </w:pPr>
    </w:lvl>
    <w:lvl w:ilvl="2">
      <w:start w:val="1"/>
      <w:numFmt w:val="lowerRoman"/>
      <w:suff w:val="tab"/>
      <w:lvlText w:val="%3."/>
      <w:lvlJc w:val="right"/>
      <w:pPr>
        <w:ind w:left="2367" w:hanging="179"/>
      </w:pPr>
    </w:lvl>
    <w:lvl w:ilvl="3">
      <w:start w:val="1"/>
      <w:numFmt w:val="decimal"/>
      <w:suff w:val="tab"/>
      <w:lvlText w:val="%4."/>
      <w:lvlJc w:val="left"/>
      <w:pPr>
        <w:ind w:left="3087" w:hanging="359"/>
      </w:pPr>
    </w:lvl>
    <w:lvl w:ilvl="4">
      <w:start w:val="1"/>
      <w:numFmt w:val="lowerLetter"/>
      <w:suff w:val="tab"/>
      <w:lvlText w:val="%5."/>
      <w:lvlJc w:val="left"/>
      <w:pPr>
        <w:ind w:left="3807" w:hanging="359"/>
      </w:pPr>
    </w:lvl>
    <w:lvl w:ilvl="5">
      <w:start w:val="1"/>
      <w:numFmt w:val="lowerRoman"/>
      <w:suff w:val="tab"/>
      <w:lvlText w:val="%6."/>
      <w:lvlJc w:val="right"/>
      <w:pPr>
        <w:ind w:left="4527" w:hanging="179"/>
      </w:pPr>
    </w:lvl>
    <w:lvl w:ilvl="6">
      <w:start w:val="1"/>
      <w:numFmt w:val="decimal"/>
      <w:suff w:val="tab"/>
      <w:lvlText w:val="%7."/>
      <w:lvlJc w:val="left"/>
      <w:pPr>
        <w:ind w:left="5247" w:hanging="359"/>
      </w:pPr>
    </w:lvl>
    <w:lvl w:ilvl="7">
      <w:start w:val="1"/>
      <w:numFmt w:val="lowerLetter"/>
      <w:suff w:val="tab"/>
      <w:lvlText w:val="%8."/>
      <w:lvlJc w:val="left"/>
      <w:pPr>
        <w:ind w:left="5967" w:hanging="359"/>
      </w:pPr>
    </w:lvl>
    <w:lvl w:ilvl="8">
      <w:start w:val="1"/>
      <w:numFmt w:val="lowerRoman"/>
      <w:suff w:val="tab"/>
      <w:lvlText w:val="%9."/>
      <w:lvlJc w:val="right"/>
      <w:pPr>
        <w:ind w:left="6687" w:hanging="179"/>
      </w:pPr>
    </w:lvl>
  </w:abstractNum>
  <w:abstractNum w:abstractNumId="5">
    <w:multiLevelType w:val="hybridMultilevel"/>
    <w:lvl w:ilvl="0">
      <w:start w:val="1"/>
      <w:numFmt w:val="decimal"/>
      <w:suff w:val="tab"/>
      <w:lvlText w:val="%1."/>
      <w:lvlJc w:val="left"/>
      <w:pPr>
        <w:ind w:left="927" w:hanging="359"/>
      </w:pPr>
      <w:rPr>
        <w:rFonts w:hint="default"/>
      </w:rPr>
    </w:lvl>
    <w:lvl w:ilvl="1">
      <w:start w:val="1"/>
      <w:numFmt w:val="lowerLetter"/>
      <w:suff w:val="tab"/>
      <w:lvlText w:val="%2."/>
      <w:lvlJc w:val="left"/>
      <w:pPr>
        <w:ind w:left="1647" w:hanging="359"/>
      </w:pPr>
    </w:lvl>
    <w:lvl w:ilvl="2">
      <w:start w:val="1"/>
      <w:numFmt w:val="lowerRoman"/>
      <w:suff w:val="tab"/>
      <w:lvlText w:val="%3."/>
      <w:lvlJc w:val="right"/>
      <w:pPr>
        <w:ind w:left="2367" w:hanging="179"/>
      </w:pPr>
    </w:lvl>
    <w:lvl w:ilvl="3">
      <w:start w:val="1"/>
      <w:numFmt w:val="decimal"/>
      <w:suff w:val="tab"/>
      <w:lvlText w:val="%4."/>
      <w:lvlJc w:val="left"/>
      <w:pPr>
        <w:ind w:left="3087" w:hanging="359"/>
      </w:pPr>
    </w:lvl>
    <w:lvl w:ilvl="4">
      <w:start w:val="1"/>
      <w:numFmt w:val="lowerLetter"/>
      <w:suff w:val="tab"/>
      <w:lvlText w:val="%5."/>
      <w:lvlJc w:val="left"/>
      <w:pPr>
        <w:ind w:left="3807" w:hanging="359"/>
      </w:pPr>
    </w:lvl>
    <w:lvl w:ilvl="5">
      <w:start w:val="1"/>
      <w:numFmt w:val="lowerRoman"/>
      <w:suff w:val="tab"/>
      <w:lvlText w:val="%6."/>
      <w:lvlJc w:val="right"/>
      <w:pPr>
        <w:ind w:left="4527" w:hanging="179"/>
      </w:pPr>
    </w:lvl>
    <w:lvl w:ilvl="6">
      <w:start w:val="1"/>
      <w:numFmt w:val="decimal"/>
      <w:suff w:val="tab"/>
      <w:lvlText w:val="%7."/>
      <w:lvlJc w:val="left"/>
      <w:pPr>
        <w:ind w:left="5247" w:hanging="359"/>
      </w:pPr>
    </w:lvl>
    <w:lvl w:ilvl="7">
      <w:start w:val="1"/>
      <w:numFmt w:val="lowerLetter"/>
      <w:suff w:val="tab"/>
      <w:lvlText w:val="%8."/>
      <w:lvlJc w:val="left"/>
      <w:pPr>
        <w:ind w:left="5967" w:hanging="359"/>
      </w:pPr>
    </w:lvl>
    <w:lvl w:ilvl="8">
      <w:start w:val="1"/>
      <w:numFmt w:val="lowerRoman"/>
      <w:suff w:val="tab"/>
      <w:lvlText w:val="%9."/>
      <w:lvlJc w:val="right"/>
      <w:pPr>
        <w:ind w:left="6687" w:hanging="179"/>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zoom w:percent="1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cs="Times New Roman" w:eastAsia="Times New Roman"/>
        <w:color w:val="auto"/>
        <w:spacing w:val="0"/>
        <w:position w:val="0"/>
        <w:sz w:val="20"/>
        <w:szCs w:val="22"/>
        <w:lang w:val="en-US" w:bidi="ar-SA" w:eastAsia="en-US"/>
      </w:rPr>
    </w:rPrDefault>
    <w:pPrDefault>
      <w:pPr>
        <w:ind w:left="0" w:right="0" w:hanging="0"/>
        <w:jc w:val="left"/>
        <w:spacing w:lineRule="auto" w:line="240" w:after="0" w:afterAutospacing="0" w:before="0" w:beforeAutospacing="0"/>
        <w:shd w:val="clear" w:color="auto" w:fill="auto"/>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133"/>
    <w:next w:val="133"/>
    <w:qFormat/>
    <w:uiPriority w:val="9"/>
    <w:rPr>
      <w:rFonts w:ascii="Arial" w:hAnsi="Arial" w:cs="Arial" w:eastAsia="Arial"/>
      <w:b/>
      <w:bCs/>
      <w:color w:val="000000" w:themeColor="text1"/>
      <w:sz w:val="48"/>
      <w:szCs w:val="48"/>
    </w:rPr>
    <w:pPr>
      <w:keepLines/>
      <w:keepNext/>
      <w:spacing w:after="0" w:before="480"/>
    </w:pPr>
  </w:style>
  <w:style w:type="paragraph" w:styleId="14">
    <w:name w:val="Heading 4"/>
    <w:basedOn w:val="133"/>
    <w:next w:val="133"/>
    <w:qFormat/>
    <w:uiPriority w:val="9"/>
    <w:unhideWhenUsed/>
    <w:rPr>
      <w:rFonts w:ascii="Arial" w:hAnsi="Arial" w:cs="Arial" w:eastAsia="Arial"/>
      <w:color w:val="232323"/>
      <w:sz w:val="32"/>
      <w:szCs w:val="32"/>
    </w:rPr>
    <w:pPr>
      <w:keepLines/>
      <w:keepNext/>
      <w:spacing w:after="0" w:before="200"/>
    </w:pPr>
  </w:style>
  <w:style w:type="paragraph" w:styleId="17">
    <w:name w:val="Heading 7"/>
    <w:basedOn w:val="133"/>
    <w:next w:val="133"/>
    <w:qFormat/>
    <w:uiPriority w:val="9"/>
    <w:unhideWhenUsed/>
    <w:rPr>
      <w:rFonts w:ascii="Arial" w:hAnsi="Arial" w:cs="Arial" w:eastAsia="Arial"/>
      <w:b/>
      <w:bCs/>
      <w:color w:val="606060"/>
      <w:sz w:val="24"/>
      <w:szCs w:val="24"/>
    </w:rPr>
    <w:pPr>
      <w:keepLines/>
      <w:keepNext/>
      <w:spacing w:after="0" w:before="200"/>
    </w:pPr>
  </w:style>
  <w:style w:type="paragraph" w:styleId="18">
    <w:name w:val="Heading 8"/>
    <w:basedOn w:val="133"/>
    <w:next w:val="133"/>
    <w:qFormat/>
    <w:uiPriority w:val="9"/>
    <w:unhideWhenUsed/>
    <w:rPr>
      <w:rFonts w:ascii="Arial" w:hAnsi="Arial" w:cs="Arial" w:eastAsia="Arial"/>
      <w:color w:val="444444"/>
      <w:sz w:val="24"/>
      <w:szCs w:val="24"/>
    </w:rPr>
    <w:pPr>
      <w:keepLines/>
      <w:keepNext/>
      <w:spacing w:after="0" w:before="200"/>
    </w:pPr>
  </w:style>
  <w:style w:type="paragraph" w:styleId="19">
    <w:name w:val="Heading 9"/>
    <w:basedOn w:val="133"/>
    <w:next w:val="133"/>
    <w:qFormat/>
    <w:uiPriority w:val="9"/>
    <w:unhideWhenUsed/>
    <w:rPr>
      <w:rFonts w:ascii="Arial" w:hAnsi="Arial" w:cs="Arial" w:eastAsia="Arial"/>
      <w:i/>
      <w:iCs/>
      <w:color w:val="444444"/>
      <w:sz w:val="23"/>
      <w:szCs w:val="23"/>
    </w:rPr>
    <w:pPr>
      <w:keepLines/>
      <w:keepNext/>
      <w:spacing w:after="0" w:before="200"/>
    </w:pPr>
  </w:style>
  <w:style w:type="paragraph" w:styleId="22">
    <w:name w:val="No Spacing"/>
    <w:basedOn w:val="133"/>
    <w:qFormat/>
    <w:uiPriority w:val="1"/>
    <w:rPr>
      <w:color w:val="000000"/>
    </w:rPr>
    <w:pPr>
      <w:spacing w:lineRule="auto" w:line="240" w:after="0"/>
    </w:pPr>
  </w:style>
  <w:style w:type="paragraph" w:styleId="23">
    <w:name w:val="Title"/>
    <w:basedOn w:val="133"/>
    <w:next w:val="133"/>
    <w:qFormat/>
    <w:uiPriority w:val="10"/>
    <w:rPr>
      <w:b/>
      <w:color w:val="000000"/>
      <w:sz w:val="72"/>
    </w:rPr>
    <w:pPr>
      <w:spacing w:lineRule="auto" w:line="240" w:after="80" w:before="300"/>
      <w:pBdr>
        <w:bottom w:val="single" w:color="000000" w:sz="24" w:space="0"/>
      </w:pBdr>
    </w:pPr>
  </w:style>
  <w:style w:type="paragraph" w:styleId="24">
    <w:name w:val="Subtitle"/>
    <w:basedOn w:val="133"/>
    <w:next w:val="133"/>
    <w:qFormat/>
    <w:uiPriority w:val="11"/>
    <w:rPr>
      <w:i/>
      <w:color w:val="444444"/>
      <w:sz w:val="52"/>
    </w:rPr>
    <w:pPr>
      <w:spacing w:lineRule="auto" w:line="240"/>
    </w:pPr>
  </w:style>
  <w:style w:type="paragraph" w:styleId="25">
    <w:name w:val="Quote"/>
    <w:basedOn w:val="133"/>
    <w:next w:val="133"/>
    <w:qFormat/>
    <w:uiPriority w:val="29"/>
    <w:rPr>
      <w:i/>
      <w:color w:val="373737"/>
      <w:sz w:val="18"/>
    </w:rPr>
    <w:pPr>
      <w:ind w:left="3402"/>
      <w:pBdr>
        <w:left w:val="single" w:color="A6A6A6" w:sz="12" w:space="11"/>
        <w:bottom w:val="single" w:color="A6A6A6" w:sz="12" w:space="3"/>
      </w:pBdr>
    </w:pPr>
  </w:style>
  <w:style w:type="paragraph" w:styleId="26">
    <w:name w:val="Intense Quote"/>
    <w:basedOn w:val="133"/>
    <w:next w:val="133"/>
    <w:qFormat/>
    <w:uiPriority w:val="30"/>
    <w:rPr>
      <w:i/>
      <w:color w:val="606060"/>
      <w:sz w:val="19"/>
    </w:rPr>
    <w:pPr>
      <w:ind w:left="567" w:right="567"/>
      <w:shd w:val="clear" w:color="auto" w:fill="D9D9D9"/>
      <w:pBdr>
        <w:left w:val="single" w:color="808080" w:sz="4" w:space="11"/>
        <w:top w:val="single" w:color="808080" w:sz="4" w:space="3"/>
        <w:right w:val="single" w:color="808080" w:sz="4" w:space="11"/>
        <w:bottom w:val="single" w:color="808080" w:sz="4" w:space="3"/>
      </w:pBdr>
    </w:pPr>
  </w:style>
  <w:style w:type="table" w:styleId="30">
    <w:name w:val="Lined"/>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31">
    <w:name w:val="Lined - Accent 1"/>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32">
    <w:name w:val="Lined - Accent 2"/>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33">
    <w:name w:val="Lined - Accent 3"/>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34">
    <w:name w:val="Lined - Accent 4"/>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35">
    <w:name w:val="Lined - Accent 5"/>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36">
    <w:name w:val="Lined - Accent 6"/>
    <w:basedOn w:val="139"/>
    <w:uiPriority w:val="99"/>
    <w:rPr>
      <w:color w:val="404040"/>
    </w:rPr>
    <w:pPr>
      <w:spacing w:lineRule="auto" w:line="240" w:after="0"/>
    </w:p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37">
    <w:name w:val="Bordered"/>
    <w:basedOn w:val="139"/>
    <w:uiPriority w:val="99"/>
    <w:pPr>
      <w:spacing w:lineRule="auto" w:line="240" w:after="0"/>
    </w:pPr>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38">
    <w:name w:val="Bordered - Accent 1"/>
    <w:basedOn w:val="139"/>
    <w:uiPriority w:val="99"/>
    <w:pPr>
      <w:spacing w:lineRule="auto" w:line="240" w:after="0"/>
    </w:pPr>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39">
    <w:name w:val="Bordered - Accent 2"/>
    <w:basedOn w:val="139"/>
    <w:uiPriority w:val="99"/>
    <w:pPr>
      <w:spacing w:lineRule="auto" w:line="240" w:after="0"/>
    </w:pPr>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40">
    <w:name w:val="Bordered - Accent 3"/>
    <w:basedOn w:val="139"/>
    <w:uiPriority w:val="99"/>
    <w:pPr>
      <w:spacing w:lineRule="auto" w:line="240" w:after="0"/>
    </w:pPr>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41">
    <w:name w:val="Bordered - Accent 4"/>
    <w:basedOn w:val="139"/>
    <w:uiPriority w:val="99"/>
    <w:pPr>
      <w:spacing w:lineRule="auto" w:line="240" w:after="0"/>
    </w:pPr>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42">
    <w:name w:val="Bordered - Accent 5"/>
    <w:basedOn w:val="139"/>
    <w:uiPriority w:val="99"/>
    <w:pPr>
      <w:spacing w:lineRule="auto" w:line="240" w:after="0"/>
    </w:pPr>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43">
    <w:name w:val="Bordered - Accent 6"/>
    <w:basedOn w:val="139"/>
    <w:uiPriority w:val="99"/>
    <w:pPr>
      <w:spacing w:lineRule="auto" w:line="240" w:after="0"/>
    </w:pPr>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44">
    <w:name w:val="Bordered &amp; Lined"/>
    <w:basedOn w:val="139"/>
    <w:uiPriority w:val="99"/>
    <w:rPr>
      <w:color w:val="404040"/>
    </w:rPr>
    <w:pPr>
      <w:spacing w:lineRule="auto" w:line="240" w:after="0"/>
    </w:p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45">
    <w:name w:val="Bordered &amp; Lined - Accent 1"/>
    <w:basedOn w:val="139"/>
    <w:uiPriority w:val="99"/>
    <w:rPr>
      <w:color w:val="404040"/>
    </w:rPr>
    <w:pPr>
      <w:spacing w:lineRule="auto" w:line="240" w:after="0"/>
    </w:p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46">
    <w:name w:val="Bordered &amp; Lined - Accent 2"/>
    <w:basedOn w:val="139"/>
    <w:uiPriority w:val="99"/>
    <w:rPr>
      <w:color w:val="404040"/>
    </w:rPr>
    <w:pPr>
      <w:spacing w:lineRule="auto" w:line="240" w:after="0"/>
    </w:p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47">
    <w:name w:val="Bordered &amp; Lined - Accent 3"/>
    <w:basedOn w:val="139"/>
    <w:uiPriority w:val="99"/>
    <w:rPr>
      <w:color w:val="404040"/>
    </w:rPr>
    <w:pPr>
      <w:spacing w:lineRule="auto" w:line="240" w:after="0"/>
    </w:p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48">
    <w:name w:val="Bordered &amp; Lined - Accent 4"/>
    <w:basedOn w:val="139"/>
    <w:uiPriority w:val="99"/>
    <w:rPr>
      <w:color w:val="404040"/>
    </w:rPr>
    <w:pPr>
      <w:spacing w:lineRule="auto" w:line="240" w:after="0"/>
    </w:p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49">
    <w:name w:val="Bordered &amp; Lined - Accent 5"/>
    <w:basedOn w:val="139"/>
    <w:uiPriority w:val="99"/>
    <w:rPr>
      <w:color w:val="404040"/>
    </w:rPr>
    <w:pPr>
      <w:spacing w:lineRule="auto" w:line="240" w:after="0"/>
    </w:p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50">
    <w:name w:val="Bordered &amp; Lined - Accent 6"/>
    <w:basedOn w:val="139"/>
    <w:uiPriority w:val="99"/>
    <w:rPr>
      <w:color w:val="404040"/>
    </w:rPr>
    <w:pPr>
      <w:spacing w:lineRule="auto" w:line="240" w:after="0"/>
    </w:p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52">
    <w:name w:val="footnote text"/>
    <w:basedOn w:val="133"/>
    <w:uiPriority w:val="99"/>
    <w:semiHidden/>
    <w:unhideWhenUsed/>
    <w:rPr>
      <w:sz w:val="20"/>
    </w:rPr>
    <w:pPr>
      <w:spacing w:lineRule="auto" w:line="240" w:after="0"/>
    </w:pPr>
  </w:style>
  <w:style w:type="character" w:styleId="53">
    <w:name w:val="Footnote Text Char"/>
    <w:basedOn w:val="138"/>
    <w:uiPriority w:val="99"/>
    <w:semiHidden/>
    <w:rPr>
      <w:sz w:val="20"/>
    </w:rPr>
  </w:style>
  <w:style w:type="character" w:styleId="54">
    <w:name w:val="footnote reference"/>
    <w:basedOn w:val="138"/>
    <w:uiPriority w:val="99"/>
    <w:semiHidden/>
    <w:unhideWhenUsed/>
    <w:rPr>
      <w:vertAlign w:val="superscript"/>
    </w:rPr>
  </w:style>
  <w:style w:type="paragraph" w:styleId="133" w:default="1">
    <w:name w:val="Normal"/>
    <w:qFormat/>
    <w:rPr>
      <w:sz w:val="28"/>
      <w:szCs w:val="28"/>
    </w:rPr>
  </w:style>
  <w:style w:type="paragraph" w:styleId="134">
    <w:name w:val="Heading 2"/>
    <w:basedOn w:val="133"/>
    <w:next w:val="133"/>
    <w:qFormat/>
    <w:rPr>
      <w:rFonts w:ascii=".VnTimeH" w:hAnsi=".VnTimeH" w:eastAsia="SimSun"/>
      <w:b/>
      <w:sz w:val="30"/>
      <w:szCs w:val="30"/>
    </w:rPr>
    <w:pPr>
      <w:jc w:val="center"/>
      <w:keepNext/>
      <w:spacing w:lineRule="exact" w:line="380"/>
    </w:pPr>
  </w:style>
  <w:style w:type="paragraph" w:styleId="135">
    <w:name w:val="Heading 3"/>
    <w:basedOn w:val="133"/>
    <w:next w:val="133"/>
    <w:qFormat/>
    <w:rPr>
      <w:rFonts w:ascii=".VnTimeH" w:hAnsi=".VnTimeH" w:eastAsia="SimSun"/>
      <w:b/>
      <w:bCs/>
      <w:sz w:val="20"/>
      <w:szCs w:val="24"/>
    </w:rPr>
    <w:pPr>
      <w:jc w:val="center"/>
      <w:keepNext/>
      <w:spacing w:lineRule="exact" w:line="360"/>
    </w:pPr>
  </w:style>
  <w:style w:type="paragraph" w:styleId="136">
    <w:name w:val="Heading 5"/>
    <w:basedOn w:val="133"/>
    <w:next w:val="133"/>
    <w:qFormat/>
    <w:rPr>
      <w:rFonts w:ascii=".VnTimeH" w:hAnsi=".VnTimeH" w:eastAsia="SimSun"/>
      <w:b/>
      <w:bCs/>
      <w:szCs w:val="24"/>
    </w:rPr>
    <w:pPr>
      <w:jc w:val="center"/>
      <w:keepNext/>
      <w:spacing w:lineRule="exact" w:line="340"/>
    </w:pPr>
  </w:style>
  <w:style w:type="paragraph" w:styleId="137">
    <w:name w:val="Heading 6"/>
    <w:basedOn w:val="133"/>
    <w:next w:val="133"/>
    <w:qFormat/>
    <w:rPr>
      <w:rFonts w:eastAsia="SimSun"/>
      <w:b/>
      <w:bCs/>
      <w:sz w:val="22"/>
      <w:szCs w:val="22"/>
    </w:rPr>
    <w:pPr>
      <w:spacing w:after="60" w:before="240"/>
    </w:pPr>
  </w:style>
  <w:style w:type="character" w:styleId="138" w:default="1">
    <w:name w:val="Default Paragraph Font"/>
    <w:uiPriority w:val="1"/>
    <w:semiHidden/>
    <w:unhideWhenUsed/>
  </w:style>
  <w:style w:type="table" w:styleId="139" w:default="1">
    <w:name w:val="Normal Table"/>
    <w:uiPriority w:val="99"/>
    <w:semiHidden/>
    <w:unhideWhenUsed/>
    <w:tblPr>
      <w:tblInd w:w="0" w:type="dxa"/>
      <w:tblCellMar>
        <w:left w:w="108" w:type="dxa"/>
        <w:top w:w="0" w:type="dxa"/>
        <w:right w:w="108" w:type="dxa"/>
        <w:bottom w:w="0" w:type="dxa"/>
      </w:tblCellMar>
    </w:tblPr>
  </w:style>
  <w:style w:type="numbering" w:styleId="140" w:default="1">
    <w:name w:val="No List"/>
    <w:uiPriority w:val="99"/>
    <w:semiHidden/>
    <w:unhideWhenUsed/>
  </w:style>
  <w:style w:type="paragraph" w:styleId="141">
    <w:name w:val="Footer"/>
    <w:basedOn w:val="133"/>
    <w:uiPriority w:val="99"/>
    <w:rPr>
      <w:rFonts w:ascii=".VnTime" w:hAnsi=".VnTime" w:eastAsia="SimSun"/>
      <w:sz w:val="24"/>
      <w:szCs w:val="24"/>
    </w:rPr>
    <w:pPr>
      <w:tabs>
        <w:tab w:val="center" w:pos="4320"/>
        <w:tab w:val="right" w:pos="8640"/>
      </w:tabs>
    </w:pPr>
  </w:style>
  <w:style w:type="character" w:styleId="142">
    <w:name w:val="page number"/>
    <w:basedOn w:val="138"/>
  </w:style>
  <w:style w:type="paragraph" w:styleId="143">
    <w:name w:val="Header"/>
    <w:basedOn w:val="133"/>
    <w:uiPriority w:val="99"/>
    <w:rPr>
      <w:rFonts w:ascii=".VnTime" w:hAnsi=".VnTime" w:eastAsia="SimSun"/>
      <w:sz w:val="24"/>
      <w:szCs w:val="24"/>
    </w:rPr>
    <w:pPr>
      <w:tabs>
        <w:tab w:val="center" w:pos="4320"/>
        <w:tab w:val="right" w:pos="8640"/>
      </w:tabs>
    </w:pPr>
  </w:style>
  <w:style w:type="paragraph" w:styleId="144">
    <w:name w:val="Normal (Web)"/>
    <w:basedOn w:val="133"/>
    <w:uiPriority w:val="99"/>
    <w:rPr>
      <w:rFonts w:eastAsia="SimSun"/>
      <w:sz w:val="24"/>
      <w:szCs w:val="24"/>
    </w:rPr>
    <w:pPr>
      <w:spacing w:after="100" w:afterAutospacing="1" w:before="100" w:beforeAutospacing="1"/>
    </w:pPr>
  </w:style>
  <w:style w:type="character" w:styleId="145">
    <w:name w:val="Strong"/>
    <w:qFormat/>
    <w:rPr>
      <w:b/>
      <w:bCs/>
    </w:rPr>
  </w:style>
  <w:style w:type="table" w:styleId="146">
    <w:name w:val="Table Grid"/>
    <w:basedOn w:val="139"/>
    <w:rPr>
      <w:rFonts w:eastAsia="SimSun"/>
    </w:r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147">
    <w:name w:val="Char Char Char Char"/>
    <w:basedOn w:val="133"/>
    <w:semiHidden/>
    <w:rPr>
      <w:rFonts w:ascii="Arial" w:hAnsi="Arial" w:eastAsia="SimSun"/>
      <w:sz w:val="22"/>
      <w:szCs w:val="22"/>
    </w:rPr>
    <w:pPr>
      <w:spacing w:lineRule="exact" w:line="240" w:after="160"/>
    </w:pPr>
  </w:style>
  <w:style w:type="paragraph" w:styleId="148">
    <w:name w:val="Body Text 3"/>
    <w:basedOn w:val="133"/>
    <w:rPr>
      <w:rFonts w:ascii=".VnTime" w:hAnsi=".VnTime" w:eastAsia="SimSun"/>
      <w:sz w:val="16"/>
      <w:szCs w:val="16"/>
    </w:rPr>
    <w:pPr>
      <w:spacing w:after="120"/>
    </w:pPr>
  </w:style>
  <w:style w:type="paragraph" w:styleId="149">
    <w:name w:val="Char Char Char Char"/>
    <w:basedOn w:val="133"/>
    <w:rPr>
      <w:rFonts w:ascii="Tahoma" w:hAnsi="Tahoma" w:cs="Tahoma"/>
      <w:sz w:val="20"/>
      <w:szCs w:val="20"/>
    </w:rPr>
    <w:pPr>
      <w:spacing w:lineRule="exact" w:line="240" w:after="160"/>
    </w:pPr>
  </w:style>
  <w:style w:type="paragraph" w:styleId="150">
    <w:name w:val="Body Text Indent 2"/>
    <w:basedOn w:val="133"/>
    <w:pPr>
      <w:ind w:left="283"/>
      <w:spacing w:lineRule="auto" w:line="480" w:after="120"/>
    </w:pPr>
  </w:style>
  <w:style w:type="paragraph" w:styleId="151">
    <w:name w:val="Char"/>
    <w:basedOn w:val="133"/>
    <w:next w:val="133"/>
    <w:semiHidden/>
    <w:pPr>
      <w:spacing w:lineRule="auto" w:line="312" w:after="120" w:before="120"/>
    </w:pPr>
  </w:style>
  <w:style w:type="paragraph" w:styleId="152">
    <w:name w:val="Char Char Char Char Char Char1 Char Char Char Char Char Char Char Char Char Char Char Char Char Char Char Char"/>
    <w:basedOn w:val="133"/>
    <w:next w:val="133"/>
    <w:semiHidden/>
    <w:rPr>
      <w:b/>
      <w:bCs/>
      <w:sz w:val="30"/>
      <w:szCs w:val="30"/>
    </w:rPr>
    <w:pPr>
      <w:jc w:val="both"/>
      <w:spacing w:lineRule="exact" w:line="240" w:after="160"/>
    </w:pPr>
  </w:style>
  <w:style w:type="paragraph" w:styleId="153">
    <w:name w:val="1 Char Char Char Char Char Char Char Char Char Char Char Char Char"/>
    <w:basedOn w:val="154"/>
    <w:rPr>
      <w:rFonts w:cs="Times New Roman" w:eastAsia="SimSun"/>
      <w:sz w:val="24"/>
      <w:szCs w:val="24"/>
      <w:lang w:eastAsia="zh-CN"/>
    </w:rPr>
    <w:pPr>
      <w:jc w:val="both"/>
      <w:widowControl w:val="off"/>
    </w:pPr>
  </w:style>
  <w:style w:type="paragraph" w:styleId="154">
    <w:name w:val="Document Map"/>
    <w:basedOn w:val="133"/>
    <w:semiHidden/>
    <w:rPr>
      <w:rFonts w:ascii="Tahoma" w:hAnsi="Tahoma" w:cs="Tahoma"/>
      <w:sz w:val="20"/>
      <w:szCs w:val="20"/>
    </w:rPr>
    <w:pPr>
      <w:shd w:val="clear" w:color="auto" w:fill="000080"/>
    </w:pPr>
  </w:style>
  <w:style w:type="character" w:styleId="155">
    <w:name w:val="Footer Char"/>
    <w:uiPriority w:val="99"/>
    <w:rPr>
      <w:rFonts w:ascii=".VnTime" w:hAnsi=".VnTime" w:eastAsia="SimSun"/>
      <w:sz w:val="24"/>
      <w:szCs w:val="24"/>
    </w:rPr>
  </w:style>
  <w:style w:type="character" w:styleId="156">
    <w:name w:val="Header Char"/>
    <w:uiPriority w:val="99"/>
    <w:rPr>
      <w:rFonts w:ascii=".VnTime" w:hAnsi=".VnTime" w:eastAsia="SimSun"/>
      <w:sz w:val="24"/>
      <w:szCs w:val="24"/>
    </w:rPr>
  </w:style>
  <w:style w:type="paragraph" w:styleId="157">
    <w:name w:val="Balloon Text"/>
    <w:basedOn w:val="133"/>
    <w:rPr>
      <w:rFonts w:ascii="Tahoma" w:hAnsi="Tahoma"/>
      <w:sz w:val="16"/>
      <w:szCs w:val="16"/>
    </w:rPr>
  </w:style>
  <w:style w:type="character" w:styleId="158">
    <w:name w:val="Balloon Text Char"/>
    <w:rPr>
      <w:rFonts w:ascii="Tahoma" w:hAnsi="Tahoma" w:cs="Tahoma"/>
      <w:sz w:val="16"/>
      <w:szCs w:val="16"/>
    </w:rPr>
  </w:style>
  <w:style w:type="character" w:styleId="159">
    <w:name w:val="Hyperlink"/>
    <w:uiPriority w:val="99"/>
    <w:unhideWhenUsed/>
    <w:rPr>
      <w:color w:val="0000FF"/>
      <w:u w:val="single"/>
    </w:rPr>
  </w:style>
  <w:style w:type="character" w:styleId="160">
    <w:name w:val="annotation reference"/>
    <w:rPr>
      <w:sz w:val="16"/>
      <w:szCs w:val="16"/>
    </w:rPr>
  </w:style>
  <w:style w:type="paragraph" w:styleId="161">
    <w:name w:val="annotation text"/>
    <w:basedOn w:val="133"/>
    <w:rPr>
      <w:sz w:val="20"/>
      <w:szCs w:val="20"/>
    </w:rPr>
  </w:style>
  <w:style w:type="character" w:styleId="162">
    <w:name w:val="Comment Text Char"/>
    <w:rPr>
      <w:lang w:val="en-US" w:eastAsia="en-US"/>
    </w:rPr>
  </w:style>
  <w:style w:type="paragraph" w:styleId="163">
    <w:name w:val="annotation subject"/>
    <w:basedOn w:val="161"/>
    <w:next w:val="161"/>
    <w:rPr>
      <w:b/>
      <w:bCs/>
    </w:rPr>
  </w:style>
  <w:style w:type="character" w:styleId="164">
    <w:name w:val="Comment Subject Char"/>
    <w:rPr>
      <w:b/>
      <w:bCs/>
      <w:lang w:val="en-US" w:eastAsia="en-US"/>
    </w:rPr>
  </w:style>
  <w:style w:type="character" w:styleId="165">
    <w:name w:val="Emphasis"/>
    <w:qFormat/>
    <w:uiPriority w:val="20"/>
    <w:rPr>
      <w:i/>
      <w:iCs/>
    </w:rPr>
  </w:style>
  <w:style w:type="character" w:styleId="166">
    <w:name w:val="Body Text Indent 2 Char"/>
    <w:rPr>
      <w:sz w:val="28"/>
      <w:szCs w:val="28"/>
      <w:lang w:val="en-US" w:eastAsia="en-US"/>
    </w:rPr>
  </w:style>
  <w:style w:type="character" w:styleId="167">
    <w:name w:val="Heading 2 Char"/>
    <w:rPr>
      <w:rFonts w:ascii=".VnTimeH" w:hAnsi=".VnTimeH" w:eastAsia="SimSun"/>
      <w:b/>
      <w:sz w:val="30"/>
      <w:szCs w:val="30"/>
    </w:rPr>
  </w:style>
  <w:style w:type="character" w:styleId="168">
    <w:name w:val="Heading 5 Char"/>
    <w:rPr>
      <w:rFonts w:ascii=".VnTimeH" w:hAnsi=".VnTimeH" w:eastAsia="SimSun"/>
      <w:b/>
      <w:bCs/>
      <w:sz w:val="28"/>
      <w:szCs w:val="24"/>
    </w:rPr>
  </w:style>
  <w:style w:type="paragraph" w:styleId="169">
    <w:name w:val="List Paragraph"/>
    <w:basedOn w:val="133"/>
    <w:qFormat/>
    <w:uiPriority w:val="34"/>
    <w:pPr>
      <w:contextualSpacing w:val="true"/>
      <w:ind w:left="720"/>
    </w:pPr>
  </w:style>
  <w:style w:type="character" w:styleId="170">
    <w:name w:val="Normal (Web) Char"/>
    <w:uiPriority w:val="99"/>
    <w:rPr>
      <w:rFonts w:eastAsia="SimSun"/>
      <w:sz w:val="24"/>
      <w:szCs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eader" Target="header1.xml" /><Relationship Id="rId9" Type="http://schemas.openxmlformats.org/officeDocument/2006/relationships/header" Target="header2.xml" /><Relationship Id="rId10" Type="http://schemas.openxmlformats.org/officeDocument/2006/relationships/footer" Target="footer1.xml" /><Relationship Id="rId11" Type="http://schemas.openxmlformats.org/officeDocument/2006/relationships/footer" Target="footer2.xml" /></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Application>
  <AppVersion>5.0</AppVers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coreProperties>
</file>