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278B3" w:rsidTr="00E278B3">
        <w:trPr>
          <w:trHeight w:val="1124"/>
        </w:trPr>
        <w:tc>
          <w:tcPr>
            <w:tcW w:w="3964" w:type="dxa"/>
          </w:tcPr>
          <w:p w:rsidR="00E278B3" w:rsidRPr="00E278B3" w:rsidRDefault="00E278B3" w:rsidP="00E278B3">
            <w:pPr>
              <w:spacing w:line="480" w:lineRule="auto"/>
              <w:jc w:val="center"/>
              <w:rPr>
                <w:rFonts w:cs="Times New Roman"/>
                <w:color w:val="000000"/>
                <w:sz w:val="24"/>
                <w:szCs w:val="24"/>
              </w:rPr>
            </w:pPr>
            <w:r w:rsidRPr="00E278B3">
              <w:rPr>
                <w:rFonts w:cs="Times New Roman"/>
                <w:color w:val="000000"/>
                <w:sz w:val="24"/>
                <w:szCs w:val="24"/>
              </w:rPr>
              <w:t>SỞ GD&amp;ĐT LÀO CAI</w:t>
            </w:r>
          </w:p>
          <w:p w:rsidR="00E278B3" w:rsidRPr="00E278B3" w:rsidRDefault="00DE54C0" w:rsidP="00E278B3">
            <w:pPr>
              <w:spacing w:line="480" w:lineRule="auto"/>
              <w:jc w:val="center"/>
              <w:rPr>
                <w:rFonts w:cs="Times New Roman"/>
                <w:b/>
                <w:color w:val="000000"/>
                <w:sz w:val="24"/>
                <w:szCs w:val="24"/>
              </w:rPr>
            </w:pPr>
            <w:r>
              <w:rPr>
                <w:rFonts w:cs="Times New Roman"/>
                <w:b/>
                <w:noProof/>
                <w:color w:val="000000"/>
                <w:sz w:val="24"/>
                <w:szCs w:val="24"/>
              </w:rPr>
              <w:pict>
                <v:line id="Straight Connector 2" o:spid="_x0000_s1026" style="position:absolute;left:0;text-align:left;z-index:251659264;visibility:visible" from="54.3pt,15.45pt" to="12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" strokecolor="black [3213]" strokeweight=".5pt">
                  <v:stroke joinstyle="miter"/>
                </v:line>
              </w:pict>
            </w:r>
            <w:r w:rsidR="00E278B3" w:rsidRPr="00E278B3">
              <w:rPr>
                <w:rFonts w:cs="Times New Roman"/>
                <w:b/>
                <w:color w:val="000000"/>
                <w:sz w:val="24"/>
                <w:szCs w:val="24"/>
              </w:rPr>
              <w:t>TRƯỜNG THPT SỐ 1 VĂN BÀN</w:t>
            </w:r>
          </w:p>
          <w:p w:rsidR="00E278B3" w:rsidRPr="00E278B3" w:rsidRDefault="00E278B3" w:rsidP="00FD72F2">
            <w:pPr>
              <w:spacing w:line="480" w:lineRule="auto"/>
              <w:jc w:val="center"/>
              <w:rPr>
                <w:rFonts w:cs="Times New Roman"/>
                <w:color w:val="000000"/>
                <w:sz w:val="24"/>
                <w:szCs w:val="24"/>
              </w:rPr>
            </w:pPr>
            <w:r>
              <w:rPr>
                <w:rFonts w:cs="Times New Roman"/>
                <w:color w:val="000000"/>
                <w:sz w:val="24"/>
                <w:szCs w:val="24"/>
              </w:rPr>
              <w:t xml:space="preserve">Số: </w:t>
            </w:r>
            <w:r w:rsidR="00FD72F2">
              <w:rPr>
                <w:rFonts w:cs="Times New Roman"/>
                <w:b/>
                <w:color w:val="000000"/>
                <w:sz w:val="24"/>
                <w:szCs w:val="24"/>
              </w:rPr>
              <w:t>49</w:t>
            </w:r>
            <w:bookmarkStart w:id="0" w:name="_GoBack"/>
            <w:bookmarkEnd w:id="0"/>
            <w:r>
              <w:rPr>
                <w:rFonts w:cs="Times New Roman"/>
                <w:color w:val="000000"/>
                <w:sz w:val="24"/>
                <w:szCs w:val="24"/>
              </w:rPr>
              <w:t>/KH-THPT.VB1</w:t>
            </w:r>
          </w:p>
        </w:tc>
        <w:tc>
          <w:tcPr>
            <w:tcW w:w="5245" w:type="dxa"/>
          </w:tcPr>
          <w:p w:rsidR="00E278B3" w:rsidRPr="00E278B3" w:rsidRDefault="00E278B3" w:rsidP="00E278B3">
            <w:pPr>
              <w:spacing w:line="480" w:lineRule="auto"/>
              <w:jc w:val="center"/>
              <w:rPr>
                <w:rFonts w:cs="Times New Roman"/>
                <w:b/>
                <w:color w:val="000000"/>
                <w:sz w:val="24"/>
                <w:szCs w:val="24"/>
              </w:rPr>
            </w:pPr>
            <w:r w:rsidRPr="00E278B3">
              <w:rPr>
                <w:rFonts w:cs="Times New Roman"/>
                <w:b/>
                <w:color w:val="000000"/>
                <w:sz w:val="24"/>
                <w:szCs w:val="24"/>
              </w:rPr>
              <w:t>CỘNG HÒA XÃ HỘI CHỦ NGHĨA VIỆT NAM</w:t>
            </w:r>
          </w:p>
          <w:p w:rsidR="00E278B3" w:rsidRPr="00E278B3" w:rsidRDefault="00DE54C0" w:rsidP="00E278B3">
            <w:pPr>
              <w:spacing w:line="480" w:lineRule="auto"/>
              <w:jc w:val="center"/>
              <w:rPr>
                <w:rFonts w:cs="Times New Roman"/>
                <w:b/>
                <w:color w:val="000000"/>
                <w:sz w:val="24"/>
                <w:szCs w:val="24"/>
              </w:rPr>
            </w:pPr>
            <w:r>
              <w:rPr>
                <w:rFonts w:cs="Times New Roman"/>
                <w:b/>
                <w:noProof/>
                <w:color w:val="000000"/>
                <w:sz w:val="24"/>
                <w:szCs w:val="24"/>
              </w:rPr>
              <w:pict>
                <v:line id="Straight Connector 3" o:spid="_x0000_s1028" style="position:absolute;left:0;text-align:left;z-index:251660288;visibility:visible" from="53.3pt,15.45pt" to="19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VizgEAAAMEAAAOAAAAZHJzL2Uyb0RvYy54bWysU01vGyEQvVfqf0Dc6107ah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" strokecolor="black [3213]" strokeweight=".5pt">
                  <v:stroke joinstyle="miter"/>
                </v:line>
              </w:pict>
            </w:r>
            <w:r w:rsidR="00E278B3" w:rsidRPr="00E278B3">
              <w:rPr>
                <w:rFonts w:cs="Times New Roman"/>
                <w:b/>
                <w:color w:val="000000"/>
                <w:sz w:val="24"/>
                <w:szCs w:val="24"/>
              </w:rPr>
              <w:t>Độc lập – Tự do – Hạnh phúc</w:t>
            </w:r>
          </w:p>
          <w:p w:rsidR="00E278B3" w:rsidRPr="00E278B3" w:rsidRDefault="00E278B3" w:rsidP="00E73164">
            <w:pPr>
              <w:spacing w:line="480" w:lineRule="auto"/>
              <w:jc w:val="center"/>
              <w:rPr>
                <w:rFonts w:cs="Times New Roman"/>
                <w:i/>
                <w:color w:val="000000"/>
                <w:sz w:val="24"/>
                <w:szCs w:val="24"/>
              </w:rPr>
            </w:pPr>
            <w:r w:rsidRPr="00E278B3">
              <w:rPr>
                <w:rFonts w:cs="Times New Roman"/>
                <w:i/>
                <w:color w:val="000000"/>
                <w:sz w:val="24"/>
                <w:szCs w:val="24"/>
              </w:rPr>
              <w:t xml:space="preserve">Văn Bàn, ngày </w:t>
            </w:r>
            <w:r w:rsidR="00E73164">
              <w:rPr>
                <w:rFonts w:cs="Times New Roman"/>
                <w:i/>
                <w:color w:val="000000"/>
                <w:sz w:val="24"/>
                <w:szCs w:val="24"/>
              </w:rPr>
              <w:t>6</w:t>
            </w:r>
            <w:r w:rsidRPr="00E278B3">
              <w:rPr>
                <w:rFonts w:cs="Times New Roman"/>
                <w:i/>
                <w:color w:val="000000"/>
                <w:sz w:val="24"/>
                <w:szCs w:val="24"/>
              </w:rPr>
              <w:t xml:space="preserve"> tháng 0</w:t>
            </w:r>
            <w:r w:rsidR="00E73164">
              <w:rPr>
                <w:rFonts w:cs="Times New Roman"/>
                <w:i/>
                <w:color w:val="000000"/>
                <w:sz w:val="24"/>
                <w:szCs w:val="24"/>
              </w:rPr>
              <w:t>9</w:t>
            </w:r>
            <w:r w:rsidRPr="00E278B3">
              <w:rPr>
                <w:rFonts w:cs="Times New Roman"/>
                <w:i/>
                <w:color w:val="000000"/>
                <w:sz w:val="24"/>
                <w:szCs w:val="24"/>
              </w:rPr>
              <w:t xml:space="preserve"> năm 2018</w:t>
            </w:r>
          </w:p>
        </w:tc>
      </w:tr>
    </w:tbl>
    <w:p w:rsidR="00321E03" w:rsidRDefault="00321E03" w:rsidP="004451DB">
      <w:pPr>
        <w:spacing w:after="0" w:line="360" w:lineRule="auto"/>
        <w:jc w:val="center"/>
        <w:rPr>
          <w:rFonts w:cs="Times New Roman"/>
          <w:b/>
          <w:color w:val="000000"/>
          <w:szCs w:val="26"/>
          <w:bdr w:val="none" w:sz="0" w:space="0" w:color="auto" w:frame="1"/>
        </w:rPr>
      </w:pPr>
    </w:p>
    <w:p w:rsidR="00E278B3" w:rsidRPr="00E278B3" w:rsidRDefault="00E278B3" w:rsidP="004451DB">
      <w:pPr>
        <w:spacing w:after="0" w:line="360" w:lineRule="auto"/>
        <w:jc w:val="center"/>
        <w:rPr>
          <w:rFonts w:cs="Times New Roman"/>
          <w:b/>
          <w:color w:val="000000"/>
          <w:szCs w:val="26"/>
        </w:rPr>
      </w:pPr>
      <w:r w:rsidRPr="00E278B3">
        <w:rPr>
          <w:rFonts w:cs="Times New Roman"/>
          <w:b/>
          <w:color w:val="000000"/>
          <w:szCs w:val="26"/>
          <w:bdr w:val="none" w:sz="0" w:space="0" w:color="auto" w:frame="1"/>
        </w:rPr>
        <w:t>KẾ HOẠCH</w:t>
      </w:r>
    </w:p>
    <w:p w:rsidR="00E278B3" w:rsidRPr="00E278B3" w:rsidRDefault="00DE54C0" w:rsidP="004451DB">
      <w:pPr>
        <w:spacing w:after="0" w:line="360" w:lineRule="auto"/>
        <w:jc w:val="center"/>
        <w:rPr>
          <w:rFonts w:cs="Times New Roman"/>
          <w:b/>
          <w:color w:val="000000"/>
          <w:szCs w:val="26"/>
        </w:rPr>
      </w:pPr>
      <w:r>
        <w:rPr>
          <w:rFonts w:cs="Times New Roman"/>
          <w:b/>
          <w:noProof/>
          <w:color w:val="000000"/>
          <w:szCs w:val="26"/>
        </w:rPr>
        <w:pict>
          <v:line id="Straight Connector 4" o:spid="_x0000_s1027" style="position:absolute;left:0;text-align:left;z-index:251661312;visibility:visible" from="175.2pt,39.1pt" to="269.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" strokecolor="black [3213]" strokeweight=".5pt">
            <v:stroke joinstyle="miter"/>
          </v:line>
        </w:pict>
      </w:r>
      <w:r w:rsidR="00E278B3" w:rsidRPr="00E278B3">
        <w:rPr>
          <w:rFonts w:cs="Times New Roman"/>
          <w:b/>
          <w:color w:val="000000"/>
          <w:szCs w:val="26"/>
          <w:bdr w:val="none" w:sz="0" w:space="0" w:color="auto" w:frame="1"/>
        </w:rPr>
        <w:t>Thực hiện nhiệm vụ </w:t>
      </w:r>
      <w:r w:rsidR="00E278B3" w:rsidRPr="00E278B3">
        <w:rPr>
          <w:rFonts w:cs="Times New Roman"/>
          <w:b/>
          <w:color w:val="000000"/>
          <w:spacing w:val="-12"/>
          <w:szCs w:val="26"/>
        </w:rPr>
        <w:t xml:space="preserve">công tác chính trị, tư tưởng, </w:t>
      </w:r>
      <w:r w:rsidR="004451DB">
        <w:rPr>
          <w:rFonts w:cs="Times New Roman"/>
          <w:b/>
          <w:color w:val="000000"/>
          <w:spacing w:val="-12"/>
          <w:szCs w:val="26"/>
        </w:rPr>
        <w:t>giáo dục QPAN</w:t>
      </w:r>
      <w:r w:rsidR="00E278B3" w:rsidRPr="00E278B3">
        <w:rPr>
          <w:rFonts w:cs="Times New Roman"/>
          <w:b/>
          <w:color w:val="000000"/>
          <w:spacing w:val="-12"/>
          <w:szCs w:val="26"/>
        </w:rPr>
        <w:t>, giáo dục thể chất và y tế trường học</w:t>
      </w:r>
      <w:r w:rsidR="00D82437">
        <w:rPr>
          <w:rFonts w:cs="Times New Roman"/>
          <w:b/>
          <w:color w:val="000000"/>
          <w:spacing w:val="-12"/>
          <w:szCs w:val="26"/>
        </w:rPr>
        <w:t xml:space="preserve"> </w:t>
      </w:r>
      <w:r w:rsidR="00E278B3" w:rsidRPr="00E278B3">
        <w:rPr>
          <w:rFonts w:cs="Times New Roman"/>
          <w:b/>
          <w:color w:val="000000"/>
          <w:spacing w:val="-12"/>
          <w:szCs w:val="26"/>
        </w:rPr>
        <w:t>năm học 2018 - 2019</w:t>
      </w:r>
    </w:p>
    <w:p w:rsidR="00E278B3" w:rsidRPr="00E278B3" w:rsidRDefault="00E278B3" w:rsidP="004451DB">
      <w:pPr>
        <w:spacing w:after="0" w:line="360" w:lineRule="auto"/>
        <w:jc w:val="both"/>
        <w:rPr>
          <w:rFonts w:cs="Times New Roman"/>
          <w:color w:val="000000"/>
          <w:szCs w:val="26"/>
        </w:rPr>
      </w:pPr>
      <w:r w:rsidRPr="00E278B3">
        <w:rPr>
          <w:rFonts w:cs="Times New Roman"/>
          <w:color w:val="000000"/>
          <w:szCs w:val="26"/>
        </w:rPr>
        <w:t> </w:t>
      </w:r>
      <w:r>
        <w:rPr>
          <w:rFonts w:cs="Times New Roman"/>
          <w:color w:val="000000"/>
          <w:szCs w:val="26"/>
        </w:rPr>
        <w:tab/>
      </w:r>
    </w:p>
    <w:p w:rsidR="00321E03" w:rsidRDefault="00321E03" w:rsidP="00321E03">
      <w:pPr>
        <w:spacing w:after="0" w:line="360" w:lineRule="auto"/>
        <w:ind w:firstLine="720"/>
        <w:jc w:val="both"/>
        <w:rPr>
          <w:rFonts w:cs="Times New Roman"/>
          <w:color w:val="000000"/>
          <w:szCs w:val="26"/>
        </w:rPr>
      </w:pPr>
      <w:r>
        <w:rPr>
          <w:rFonts w:cs="Times New Roman"/>
          <w:color w:val="000000"/>
          <w:szCs w:val="26"/>
        </w:rPr>
        <w:t>Căn cứ văn bản Số 3696/BGDĐT-GDQPAN ngày 23/8/2018 V/v hướng dẫn thực hiện nhiệm vụ GDQP&amp;AN năm học 2018-2019;</w:t>
      </w:r>
    </w:p>
    <w:p w:rsidR="00321E03" w:rsidRDefault="00321E03" w:rsidP="004451DB">
      <w:pPr>
        <w:spacing w:after="0" w:line="360" w:lineRule="auto"/>
        <w:ind w:firstLine="720"/>
        <w:jc w:val="both"/>
        <w:rPr>
          <w:rFonts w:cs="Times New Roman"/>
          <w:color w:val="000000"/>
          <w:szCs w:val="26"/>
        </w:rPr>
      </w:pPr>
      <w:r>
        <w:rPr>
          <w:rFonts w:cs="Times New Roman"/>
          <w:color w:val="000000"/>
          <w:szCs w:val="26"/>
        </w:rPr>
        <w:t>Thực hiện các văn bản Số 1335/SGDĐT-CTTT ngày 30/8/2018 V/v hướng dẫn thực hiện nhiệm vụ GDQP&amp;AN năm học 2018-2019; Văn bản Số 1402/SGDĐT-CTTT ngày 6/9/2018 V/v hướng dẫn thực hiện nhiệm vụ giáo dục thể chất, hoạt động thể thao và y tế trường học năm học 2018-2019.</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Căn cứ vào điều kiện thực tế nhà trường, trường THPT </w:t>
      </w:r>
      <w:r>
        <w:rPr>
          <w:rFonts w:cs="Times New Roman"/>
          <w:color w:val="000000"/>
          <w:szCs w:val="26"/>
        </w:rPr>
        <w:t>Số 1 Văn Bàn</w:t>
      </w:r>
      <w:r w:rsidRPr="00E278B3">
        <w:rPr>
          <w:rFonts w:cs="Times New Roman"/>
          <w:color w:val="000000"/>
          <w:szCs w:val="26"/>
        </w:rPr>
        <w:t xml:space="preserve"> xây dựng </w:t>
      </w:r>
      <w:r>
        <w:rPr>
          <w:rFonts w:cs="Times New Roman"/>
          <w:color w:val="000000"/>
          <w:szCs w:val="26"/>
        </w:rPr>
        <w:t xml:space="preserve">dự thảo </w:t>
      </w:r>
      <w:r w:rsidRPr="00E278B3">
        <w:rPr>
          <w:rFonts w:cs="Times New Roman"/>
          <w:color w:val="000000"/>
          <w:szCs w:val="26"/>
        </w:rPr>
        <w:t xml:space="preserve">kế hoạch công tác công tác chính trị, tư tưởng, học sinh, giáo dục thể chất và y tế trường học năm học </w:t>
      </w:r>
      <w:r>
        <w:rPr>
          <w:rFonts w:cs="Times New Roman"/>
          <w:color w:val="000000"/>
          <w:szCs w:val="26"/>
        </w:rPr>
        <w:t xml:space="preserve">2018 </w:t>
      </w:r>
      <w:r w:rsidRPr="00E278B3">
        <w:rPr>
          <w:rFonts w:cs="Times New Roman"/>
          <w:color w:val="000000"/>
          <w:szCs w:val="26"/>
        </w:rPr>
        <w:t>-201</w:t>
      </w:r>
      <w:r>
        <w:rPr>
          <w:rFonts w:cs="Times New Roman"/>
          <w:color w:val="000000"/>
          <w:szCs w:val="26"/>
        </w:rPr>
        <w:t>9</w:t>
      </w:r>
      <w:r w:rsidRPr="00E278B3">
        <w:rPr>
          <w:rFonts w:cs="Times New Roman"/>
          <w:color w:val="000000"/>
          <w:szCs w:val="26"/>
        </w:rPr>
        <w:t> như sau:</w:t>
      </w:r>
    </w:p>
    <w:p w:rsidR="004451DB" w:rsidRDefault="00E278B3" w:rsidP="004451DB">
      <w:pPr>
        <w:spacing w:after="0" w:line="360" w:lineRule="auto"/>
        <w:jc w:val="both"/>
        <w:rPr>
          <w:rFonts w:cs="Times New Roman"/>
          <w:b/>
          <w:color w:val="000000"/>
          <w:szCs w:val="26"/>
        </w:rPr>
      </w:pPr>
      <w:r w:rsidRPr="00E278B3">
        <w:rPr>
          <w:rFonts w:cs="Times New Roman"/>
          <w:b/>
          <w:color w:val="000000"/>
          <w:szCs w:val="26"/>
        </w:rPr>
        <w:t xml:space="preserve">A. </w:t>
      </w:r>
      <w:r w:rsidR="004451DB">
        <w:rPr>
          <w:rFonts w:cs="Times New Roman"/>
          <w:b/>
          <w:color w:val="000000"/>
          <w:szCs w:val="26"/>
        </w:rPr>
        <w:t xml:space="preserve">NHIỆM VỤ TRỌNG TÂM </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1.</w:t>
      </w:r>
      <w:r w:rsidRPr="00E278B3">
        <w:rPr>
          <w:rFonts w:cs="Times New Roman"/>
          <w:color w:val="000000"/>
          <w:szCs w:val="26"/>
        </w:rPr>
        <w:t xml:space="preserve"> Triển khai học tập và thực hiện Nghị quyết Đại hội đại biểu toàn quốc lần thứ XII của Đảng, Nghị quyết Đại hội Đảng các cấp và Chương trình hành động của Chính phủ thực hiện Nghị quyết số 29-NQ/TW về đổi mới căn bản, toàn diện giáo dục và đào tạo, chú trọng nội dung liên quan tới giáo dục trong thời kỳ đẩy mạnh công nghiệp hóa, hiện đại hóa trong điều kiện kinh tế thị trường định hướng xã hội chủ nghĩa và hội nhập quốc tế, gắn với phát triển kinh tế tri thức, bảo vệ tài nguyên, môi trường, chương trình khởi nghiệp cho học sinh. Tiếp tục đẩy mạnh học tập và làm theo tư tưởng, đạo đức, phong cách Hồ Chí Minh theo Chỉ thị số 05/CT-TW ngày 15/5/2016 của Bộ Chính trị khóa XII.</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2.</w:t>
      </w:r>
      <w:r w:rsidRPr="00E278B3">
        <w:rPr>
          <w:rFonts w:cs="Times New Roman"/>
          <w:color w:val="000000"/>
          <w:szCs w:val="26"/>
        </w:rPr>
        <w:t xml:space="preserve"> Triển khai có hiệu quả Quyết định số 1501/QĐ-TTg ngày 28/8/2015 của Thủ tướng Chính phủ phê duyệt  Đề án “Tăng cường giáo dục lý tưởng cách mạng, đạo đức, lối sống cho thanh niên, thiếu niên và nhi đồng giai đoạn 2015-2020”; Quyết định số 410/QĐ-BGDĐT ngày 04/02/2016 của Bộ trưởng Bộ GDĐT, Kế hoạch số </w:t>
      </w:r>
      <w:r w:rsidR="00D023DB">
        <w:rPr>
          <w:rFonts w:cs="Times New Roman"/>
          <w:color w:val="000000"/>
          <w:szCs w:val="26"/>
        </w:rPr>
        <w:t>55</w:t>
      </w:r>
      <w:r w:rsidRPr="00E278B3">
        <w:rPr>
          <w:rFonts w:cs="Times New Roman"/>
          <w:color w:val="000000"/>
          <w:szCs w:val="26"/>
        </w:rPr>
        <w:t>/KH-</w:t>
      </w:r>
      <w:r w:rsidR="00D023DB">
        <w:rPr>
          <w:rFonts w:cs="Times New Roman"/>
          <w:color w:val="000000"/>
          <w:szCs w:val="26"/>
        </w:rPr>
        <w:t xml:space="preserve">SLĐTBXH </w:t>
      </w:r>
      <w:r w:rsidRPr="00E278B3">
        <w:rPr>
          <w:rFonts w:cs="Times New Roman"/>
          <w:color w:val="000000"/>
          <w:szCs w:val="26"/>
        </w:rPr>
        <w:t>ngày 1</w:t>
      </w:r>
      <w:r w:rsidR="00D023DB">
        <w:rPr>
          <w:rFonts w:cs="Times New Roman"/>
          <w:color w:val="000000"/>
          <w:szCs w:val="26"/>
        </w:rPr>
        <w:t>7</w:t>
      </w:r>
      <w:r w:rsidRPr="00E278B3">
        <w:rPr>
          <w:rFonts w:cs="Times New Roman"/>
          <w:color w:val="000000"/>
          <w:szCs w:val="26"/>
        </w:rPr>
        <w:t>/1</w:t>
      </w:r>
      <w:r w:rsidR="00D023DB">
        <w:rPr>
          <w:rFonts w:cs="Times New Roman"/>
          <w:color w:val="000000"/>
          <w:szCs w:val="26"/>
        </w:rPr>
        <w:t>1</w:t>
      </w:r>
      <w:r w:rsidRPr="00E278B3">
        <w:rPr>
          <w:rFonts w:cs="Times New Roman"/>
          <w:color w:val="000000"/>
          <w:szCs w:val="26"/>
        </w:rPr>
        <w:t>/201</w:t>
      </w:r>
      <w:r w:rsidR="00D023DB">
        <w:rPr>
          <w:rFonts w:cs="Times New Roman"/>
          <w:color w:val="000000"/>
          <w:szCs w:val="26"/>
        </w:rPr>
        <w:t>6</w:t>
      </w:r>
      <w:r w:rsidRPr="00E278B3">
        <w:rPr>
          <w:rFonts w:cs="Times New Roman"/>
          <w:color w:val="000000"/>
          <w:szCs w:val="26"/>
        </w:rPr>
        <w:t xml:space="preserve"> của UBND tỉnh</w:t>
      </w:r>
      <w:r w:rsidR="00170816">
        <w:rPr>
          <w:rFonts w:cs="Times New Roman"/>
          <w:color w:val="000000"/>
          <w:szCs w:val="26"/>
        </w:rPr>
        <w:t xml:space="preserve"> </w:t>
      </w:r>
      <w:r w:rsidRPr="00E278B3">
        <w:rPr>
          <w:rFonts w:cs="Times New Roman"/>
          <w:color w:val="000000"/>
          <w:szCs w:val="26"/>
        </w:rPr>
        <w:t xml:space="preserve">về triển khai thực hiện Đề án “Tăng </w:t>
      </w:r>
      <w:r w:rsidRPr="00E278B3">
        <w:rPr>
          <w:rFonts w:cs="Times New Roman"/>
          <w:color w:val="000000"/>
          <w:szCs w:val="26"/>
        </w:rPr>
        <w:lastRenderedPageBreak/>
        <w:t>cường giáo dục lý tưởng cách mạng, đạo đức, lối sống cho thanh niên, thiếu niên và nhi đồng giai đoạn 2015 - 2020”.</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Tiếp tục thực hiện có hiệu quả các nội dung phong trào thi đua xây dựng trường học thân thiện, học sinh tích cực trong các cơ sở giáo dục. Tăng cường các hoạt động giáo dục, hướng dẫn cách sử dụng, khai thác thông tin trên Internet cho học sinh; tăng cường giáo dục toàn diện; giáo dục kỹ năng sống, kỹ năng thực hành, ý thức trách nhiệm với cộng đồng, xã hội cho học sinh. Tổ chức tốt các hoạt động văn hóa, văn nghệ, thể dục, thể thao trong nhà trường.</w:t>
      </w:r>
    </w:p>
    <w:p w:rsidR="00962A1C" w:rsidRDefault="00962A1C" w:rsidP="004451DB">
      <w:pPr>
        <w:spacing w:after="0" w:line="360" w:lineRule="auto"/>
        <w:jc w:val="both"/>
      </w:pPr>
      <w:r w:rsidRPr="004451DB">
        <w:rPr>
          <w:b/>
        </w:rPr>
        <w:t>3.</w:t>
      </w:r>
      <w:r>
        <w:t xml:space="preserve"> Tiếp tục thực hiện 5 giải pháp của bộ gắn với nhiệm vụ GDQPAN, năm học 2018-2019 nhà trường tổ chức thực hiện có hiệu quả chương trình GDQPAN cho học sinh và bồi dưỡng kiến thức quốc phòng và an ninh cho cán bộ lãnh đạo, cán bộ quản lý, giáo viên theo quy định. Tuyển chọn, cử giáo viên đi đào tạo văn bằng 2 chuyên ngành GDQPAN cho các trường trung học phổ thông.</w:t>
      </w:r>
    </w:p>
    <w:p w:rsidR="00962A1C" w:rsidRDefault="00962A1C" w:rsidP="004451DB">
      <w:pPr>
        <w:spacing w:after="0" w:line="360" w:lineRule="auto"/>
        <w:ind w:firstLine="720"/>
        <w:jc w:val="both"/>
      </w:pPr>
      <w:r>
        <w:t>Tập trung đổi mới phương pháp giảng dạy, tăng cường ứng dụng công nghệ thông tin để nâng cao chất lượng, hiệu quả môn học. Lý thuyết học theo phân phối chương trình, các bài thực hành có thể tổ chức học tập tập trung dứt điểm.</w:t>
      </w:r>
    </w:p>
    <w:p w:rsidR="00962A1C" w:rsidRDefault="00962A1C" w:rsidP="004451DB">
      <w:pPr>
        <w:spacing w:after="0" w:line="360" w:lineRule="auto"/>
        <w:ind w:firstLine="720"/>
        <w:jc w:val="both"/>
      </w:pPr>
      <w:r>
        <w:t>Trên cơ sở Thông tư số 01/2017/TT-BGDĐT, hướng dẫn giáo dục quốc phòng và an ninh lồng ghép trong trưởng tiểu học, trung học cơ sở, các đơn vị, nhà trường tổ chức tập huấn cho đội ngũ cán bộ quản lý, giáo viên, giảng viên GDQPAN để đảm bảo nội dung và nâng cao chất lượng, hiệu quả môn học. Thực hiện tốt quy chế của Ban Chỉ huy quân sự và công tác quốc phòng, quân sự, công tác an ninh tại các cơ quan, đơn vị. Duy trì nghiêm các chế độ giao ban, báo cáo, sơ kết, tổng kết của Ban Chỉ huy quân sự cơ quan, đơn vị, nhà trường, chuẩn bị tốt các nội dung liên quan đến khu vực phòng thủ, các kế hoạch phòng chống khủng bố, phòng chống tội phạm, phòng cháy, chữa cháy... Tham gia diễn tập khu vực phòng thủ, hội thao, tập huấn, huấn luyện lực lượng tự vệ theo chỉ đạo của cơ quan quân sự, cơ quan công an địa phương.</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4</w:t>
      </w:r>
      <w:r w:rsidR="00E278B3" w:rsidRPr="004451DB">
        <w:rPr>
          <w:rFonts w:cs="Times New Roman"/>
          <w:b/>
          <w:color w:val="000000"/>
          <w:szCs w:val="26"/>
        </w:rPr>
        <w:t>.</w:t>
      </w:r>
      <w:r w:rsidR="00E278B3" w:rsidRPr="00E278B3">
        <w:rPr>
          <w:rFonts w:cs="Times New Roman"/>
          <w:color w:val="000000"/>
          <w:szCs w:val="26"/>
        </w:rPr>
        <w:t xml:space="preserve"> Tập trung triển khai hiệu quả Quyết định số 1076/QĐ-TTg ngày 17/6/2016 của Thủ tướng Chính phủ phê duyệt Đề án tổng thể phát triển giáo dục thể chất và thể thao trường học giai đoạn 2016-2020, định hướng đến năm 2025.</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5</w:t>
      </w:r>
      <w:r w:rsidR="00E278B3" w:rsidRPr="004451DB">
        <w:rPr>
          <w:rFonts w:cs="Times New Roman"/>
          <w:b/>
          <w:color w:val="000000"/>
          <w:szCs w:val="26"/>
        </w:rPr>
        <w:t>.</w:t>
      </w:r>
      <w:r w:rsidR="00E278B3" w:rsidRPr="00E278B3">
        <w:rPr>
          <w:rFonts w:cs="Times New Roman"/>
          <w:color w:val="000000"/>
          <w:szCs w:val="26"/>
        </w:rPr>
        <w:t xml:space="preserve"> Tăng cường công tác truyền thông về giáo dục, đào tạo cho học sinh; Tăng cường giáo dục pháp luật về an toàn giao thông, giáo dục văn hóa giao thông, hạn chế tối đa tai nạn giao thông và vi phạm Luật Giao thông đường bộ trong học sinh, thực hiện có </w:t>
      </w:r>
      <w:r w:rsidR="00E278B3" w:rsidRPr="00E278B3">
        <w:rPr>
          <w:rFonts w:cs="Times New Roman"/>
          <w:color w:val="000000"/>
          <w:szCs w:val="26"/>
        </w:rPr>
        <w:lastRenderedPageBreak/>
        <w:t>hiệu quả kế hoạch giáo dục an toàn giao thông năm học 201</w:t>
      </w:r>
      <w:r w:rsidR="00BC1356">
        <w:rPr>
          <w:rFonts w:cs="Times New Roman"/>
          <w:color w:val="000000"/>
          <w:szCs w:val="26"/>
        </w:rPr>
        <w:t>8</w:t>
      </w:r>
      <w:r w:rsidR="00E278B3" w:rsidRPr="00E278B3">
        <w:rPr>
          <w:rFonts w:cs="Times New Roman"/>
          <w:color w:val="000000"/>
          <w:szCs w:val="26"/>
        </w:rPr>
        <w:t>-201</w:t>
      </w:r>
      <w:r w:rsidR="00BC1356">
        <w:rPr>
          <w:rFonts w:cs="Times New Roman"/>
          <w:color w:val="000000"/>
          <w:szCs w:val="26"/>
        </w:rPr>
        <w:t>9</w:t>
      </w:r>
      <w:r w:rsidR="00E278B3" w:rsidRPr="00E278B3">
        <w:rPr>
          <w:rFonts w:cs="Times New Roman"/>
          <w:color w:val="000000"/>
          <w:szCs w:val="26"/>
        </w:rPr>
        <w:t>. Tiếp tục đẩy mạnh công tác giáo dục pháp luật, tuyên truyền nội dung về biển, hải đảo và trách nhiệm của học sinh trong đấu tranh bảo vệ độc lập, chủ quyền thiêng liêng, toàn vẹn lãnh thổ bất khả xâm phạm của dân tộc Việt Nam. Nâng cao chất lượng công tác quản lý, giáo dục học sinh phát hiện, xử lý, ngăn chặn kịp thời, phấn đấu không còn hiện tượng bạo lực học đường và các hành vi thiếu văn minh trong trường học, chú trọng công tác bảo đảm an ninh, trật tự trường học, phòng, chống tội phạm, tệ nạn xã hội, tai nạn thương tích, đuối nước; Triển khai có hiệu quả hoạt động câu lạc bộ, tư vấn tâm lý, nghề nghiệp cho học sinh.</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6</w:t>
      </w:r>
      <w:r w:rsidR="00E278B3" w:rsidRPr="004451DB">
        <w:rPr>
          <w:rFonts w:cs="Times New Roman"/>
          <w:b/>
          <w:color w:val="000000"/>
          <w:szCs w:val="26"/>
        </w:rPr>
        <w:t>.</w:t>
      </w:r>
      <w:r w:rsidR="00E278B3" w:rsidRPr="00E278B3">
        <w:rPr>
          <w:rFonts w:cs="Times New Roman"/>
          <w:color w:val="000000"/>
          <w:szCs w:val="26"/>
        </w:rPr>
        <w:t xml:space="preserve"> Củng cố, phát triển, kiện toàn và tăng cường hiệu quả hoạt động y tế trường học, đẩy mạnh công tác chăm sóc sức khỏe, tư vấn, phòng chống dịch bệnh đối với học sinh. Tích cực triển khai công tác bảo hiểm y tế trong học sinh phấn đấu 100% số học sinh tham gia bảo hiểm y tế.</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7</w:t>
      </w:r>
      <w:r w:rsidR="00E278B3" w:rsidRPr="004451DB">
        <w:rPr>
          <w:rFonts w:cs="Times New Roman"/>
          <w:b/>
          <w:color w:val="000000"/>
          <w:szCs w:val="26"/>
        </w:rPr>
        <w:t>.</w:t>
      </w:r>
      <w:r w:rsidR="00E278B3" w:rsidRPr="00E278B3">
        <w:rPr>
          <w:rFonts w:cs="Times New Roman"/>
          <w:color w:val="000000"/>
          <w:szCs w:val="26"/>
        </w:rPr>
        <w:t xml:space="preserve"> Tăng cường đầu tư cơ sở vật chất, tổ chức bồi dưỡng nâng cao năng lực, trình độ chuyên môn cho đội ngũ cán bộ, giáo viên làm công tác Đoàn, công tác tư tưởng, văn hóa, thể dục, thể thao và y tế trường học.</w:t>
      </w:r>
    </w:p>
    <w:p w:rsidR="004451DB" w:rsidRDefault="00E278B3" w:rsidP="004451DB">
      <w:pPr>
        <w:spacing w:after="0" w:line="360" w:lineRule="auto"/>
        <w:jc w:val="both"/>
        <w:rPr>
          <w:rFonts w:cs="Times New Roman"/>
          <w:b/>
          <w:color w:val="000000"/>
          <w:szCs w:val="26"/>
        </w:rPr>
      </w:pPr>
      <w:r w:rsidRPr="00D023DB">
        <w:rPr>
          <w:rFonts w:cs="Times New Roman"/>
          <w:b/>
          <w:color w:val="000000"/>
          <w:szCs w:val="26"/>
        </w:rPr>
        <w:t xml:space="preserve">B. </w:t>
      </w:r>
      <w:r w:rsidR="004451DB">
        <w:rPr>
          <w:rFonts w:cs="Times New Roman"/>
          <w:b/>
          <w:color w:val="000000"/>
          <w:szCs w:val="26"/>
        </w:rPr>
        <w:t xml:space="preserve">NHIỆM VỤ CỤ THỂ </w:t>
      </w:r>
    </w:p>
    <w:p w:rsidR="004451DB" w:rsidRDefault="00E278B3" w:rsidP="004451DB">
      <w:pPr>
        <w:spacing w:after="0" w:line="360" w:lineRule="auto"/>
        <w:jc w:val="both"/>
        <w:rPr>
          <w:rFonts w:cs="Times New Roman"/>
          <w:color w:val="000000"/>
          <w:szCs w:val="26"/>
        </w:rPr>
      </w:pPr>
      <w:r w:rsidRPr="004451DB">
        <w:rPr>
          <w:rFonts w:cs="Times New Roman"/>
          <w:color w:val="000000"/>
          <w:szCs w:val="26"/>
        </w:rPr>
        <w:t xml:space="preserve">I. </w:t>
      </w:r>
      <w:r w:rsidR="004451DB">
        <w:rPr>
          <w:rFonts w:cs="Times New Roman"/>
          <w:color w:val="000000"/>
          <w:szCs w:val="26"/>
        </w:rPr>
        <w:t xml:space="preserve">CÔNG TÁC TƯ TƯỞNG – VĂN HÓA </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1.</w:t>
      </w:r>
      <w:r w:rsidRPr="00E278B3">
        <w:rPr>
          <w:rFonts w:cs="Times New Roman"/>
          <w:color w:val="000000"/>
          <w:szCs w:val="26"/>
        </w:rPr>
        <w:t xml:space="preserve"> Triển khai, thực hiện có hiệu quả Chỉ thị số 05/CT-TW ngày 15/5/2016 của Bộ Chính trị về đẩy mạnh học tập và làm theo tư tưởng, đạo đức, phong cách Hồ Chí Minh. Cán bộ giáo viên, nhân viên nêu cao tinh thần trách nhiệm trong công tác; Gắn bó với học sinh, coi học sinh là đối tượng ưu tiên được phục vụ trước hết và trên hết; Phát huy tính tiên phong, gương mẫu của cán bộ, đảng viên. Giới thiệu rộng rãi trang thông tin về Chủ tịch Hồ Chí Minh (</w:t>
      </w:r>
      <w:hyperlink r:id="rId7" w:history="1">
        <w:r w:rsidRPr="00E278B3">
          <w:rPr>
            <w:rFonts w:cs="Times New Roman"/>
            <w:color w:val="0401B4"/>
            <w:szCs w:val="26"/>
          </w:rPr>
          <w:t>http://www.hochiminh.vn</w:t>
        </w:r>
      </w:hyperlink>
      <w:r w:rsidRPr="00E278B3">
        <w:rPr>
          <w:rFonts w:cs="Times New Roman"/>
          <w:color w:val="000000"/>
          <w:szCs w:val="26"/>
        </w:rPr>
        <w:t>) tới cán bộ, giáo viên, học sinh để nghiên cứu, tham khảo học tập và làm theo Bác.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2.</w:t>
      </w:r>
      <w:r w:rsidRPr="00E278B3">
        <w:rPr>
          <w:rFonts w:cs="Times New Roman"/>
          <w:color w:val="000000"/>
          <w:szCs w:val="26"/>
        </w:rPr>
        <w:t xml:space="preserve"> Chỉ đạo, hướng dẫn cán bộ, giáo viên và học sinh tích cực tham gia Cuộc thi “Tuổi trẻ học tập và làm theo tư tưởng, đạo đức, phong cách Hồ Chí Minh”; sử dụng thiết thực bộ tài liệu “Bác Hồ và những bài học về đạo đức lối sống dành cho học sinh” trong hoạt động dạy, học và giáo dục.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3.</w:t>
      </w:r>
      <w:r w:rsidRPr="00E278B3">
        <w:rPr>
          <w:rFonts w:cs="Times New Roman"/>
          <w:color w:val="000000"/>
          <w:szCs w:val="26"/>
        </w:rPr>
        <w:t xml:space="preserve"> Triển khai thực hiện Chương trình số 642/CTr-BGDĐT-TWĐTN ngày 01/9/2016 về phối hợp công tác giữa ngành Giáo dục và Đoàn TNCS Hồ Chí Minh giai đoạn </w:t>
      </w:r>
      <w:r w:rsidRPr="00E278B3">
        <w:rPr>
          <w:rFonts w:cs="Times New Roman"/>
          <w:color w:val="000000"/>
          <w:szCs w:val="26"/>
        </w:rPr>
        <w:lastRenderedPageBreak/>
        <w:t>2016-2020; Chương trình phối hợp công tác giữa Sở Giáo dục và đào tạo với Tỉnh đoàn năm họ</w:t>
      </w:r>
      <w:r w:rsidR="00D023DB">
        <w:rPr>
          <w:rFonts w:cs="Times New Roman"/>
          <w:color w:val="000000"/>
          <w:szCs w:val="26"/>
        </w:rPr>
        <w:t>c 2018</w:t>
      </w:r>
      <w:r w:rsidRPr="00E278B3">
        <w:rPr>
          <w:rFonts w:cs="Times New Roman"/>
          <w:color w:val="000000"/>
          <w:szCs w:val="26"/>
        </w:rPr>
        <w:t>-201</w:t>
      </w:r>
      <w:r w:rsidR="00D023DB">
        <w:rPr>
          <w:rFonts w:cs="Times New Roman"/>
          <w:color w:val="000000"/>
          <w:szCs w:val="26"/>
        </w:rPr>
        <w:t>9</w:t>
      </w:r>
      <w:r w:rsidRPr="00E278B3">
        <w:rPr>
          <w:rFonts w:cs="Times New Roman"/>
          <w:color w:val="000000"/>
          <w:szCs w:val="26"/>
        </w:rPr>
        <w:t>.</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Tiếp tục quán triệt, chỉ đạo thực hiện Kế hoạch số 1082/KH-BGDĐT-TWĐTN ngày 27/11/2014 giữa Bộ Giáo dục và Đào tạo và Trung ương Đoàn TNCS Hồ Chí Minh về phối hợp tổ chức các hoạt động giáo dục, hướng dẫn cách sử dụng, khai thác thông tin trên Internet cho thanh, thiếu niên trong trường học với những nội dung, hình thức phù hợp, hiệu quả.</w:t>
      </w:r>
    </w:p>
    <w:p w:rsidR="004A74B8" w:rsidRDefault="00E278B3" w:rsidP="004451DB">
      <w:pPr>
        <w:spacing w:after="0" w:line="360" w:lineRule="auto"/>
        <w:jc w:val="both"/>
        <w:rPr>
          <w:rFonts w:cs="Times New Roman"/>
          <w:color w:val="000000"/>
          <w:spacing w:val="-14"/>
          <w:szCs w:val="26"/>
        </w:rPr>
      </w:pPr>
      <w:r w:rsidRPr="004451DB">
        <w:rPr>
          <w:rFonts w:cs="Times New Roman"/>
          <w:b/>
          <w:color w:val="000000"/>
          <w:spacing w:val="-14"/>
          <w:szCs w:val="26"/>
        </w:rPr>
        <w:t>4.</w:t>
      </w:r>
      <w:r w:rsidRPr="00E278B3">
        <w:rPr>
          <w:rFonts w:cs="Times New Roman"/>
          <w:color w:val="000000"/>
          <w:spacing w:val="-14"/>
          <w:szCs w:val="26"/>
        </w:rPr>
        <w:t xml:space="preserve"> Tiếp tục triển khai thực hiện Quyết định số 3704/QĐ-BGDĐT ngày 10/9/2013 của Bộ Giáo dục và Đào tạo về Chương trình hành động thực hiện Chiến lược phát triển thanh niên Việt Nam giai đoạn 2011-2</w:t>
      </w:r>
      <w:r w:rsidR="004A74B8">
        <w:rPr>
          <w:rFonts w:cs="Times New Roman"/>
          <w:color w:val="000000"/>
          <w:spacing w:val="-14"/>
          <w:szCs w:val="26"/>
        </w:rPr>
        <w:t>020.</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5.</w:t>
      </w:r>
      <w:r w:rsidRPr="00E278B3">
        <w:rPr>
          <w:rFonts w:cs="Times New Roman"/>
          <w:color w:val="000000"/>
          <w:szCs w:val="26"/>
        </w:rPr>
        <w:t xml:space="preserve"> Thành lập bộ phận tư vấn tâm lý</w:t>
      </w:r>
      <w:r w:rsidR="00BC1356">
        <w:rPr>
          <w:rFonts w:cs="Times New Roman"/>
          <w:color w:val="000000"/>
          <w:szCs w:val="26"/>
        </w:rPr>
        <w:t xml:space="preserve"> (Ban tư vấn học đường)</w:t>
      </w:r>
      <w:r w:rsidRPr="00E278B3">
        <w:rPr>
          <w:rFonts w:cs="Times New Roman"/>
          <w:color w:val="000000"/>
          <w:szCs w:val="26"/>
        </w:rPr>
        <w:t xml:space="preserve"> cho học sinh do 01 đ/c Phó Hiệu trưởng phụ trách chung làm công tác tư vấn tâm lý. Tiếp tục đa dạng hóa nội dung, xây dựng và nhân rộng mô hình tư vấn tâm lý nhằm triển khai có hiệu quả công tác tư vấn tâm lý trong nhà trường.</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pacing w:val="-2"/>
          <w:szCs w:val="26"/>
        </w:rPr>
        <w:t>6.</w:t>
      </w:r>
      <w:r w:rsidRPr="00E278B3">
        <w:rPr>
          <w:rFonts w:cs="Times New Roman"/>
          <w:color w:val="000000"/>
          <w:spacing w:val="-2"/>
          <w:szCs w:val="26"/>
        </w:rPr>
        <w:t> </w:t>
      </w:r>
      <w:r w:rsidRPr="00E278B3">
        <w:rPr>
          <w:rFonts w:cs="Times New Roman"/>
          <w:color w:val="000000"/>
          <w:szCs w:val="26"/>
        </w:rPr>
        <w:t>Triển khai công tác phát triển Đảng trong đội ngũ Đoàn viên theo tinh thần Chỉ thị số 34-CT/TW ngày 30/5/1998 của Bộ Chính trị (khoá VIII) về "Tăng cường công tác chính trị tư tưởng; củng cố tổ chức đảng, đoàn thể quần chúng và công tác phát triển đảng viên trong trường học”.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7.</w:t>
      </w:r>
      <w:r w:rsidRPr="00E278B3">
        <w:rPr>
          <w:rFonts w:cs="Times New Roman"/>
          <w:color w:val="000000"/>
          <w:szCs w:val="26"/>
        </w:rPr>
        <w:t xml:space="preserve"> Tổ chức thường xuyên các hoạt động văn hóa, văn nghệ trong các trường học; quản lý, triển khai cho học sinh tham gia các hoạt động văn hóa nghệ thuật, văn hóa quần chúng, sáng tạo thẩm mỹ như văn học, âm nhạc, hội họa, sân khấu và các lĩnh vực nghệ thuật khác. Nâng cao hiệu quả tổ chức các hội thi văn nghệ cho học sinh và tạo điều kiện để học sinh tham gia ở các cấp.</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Thực hiện qui tắc ứng xử văn hóa đối với cán bộ, giáo viên và học sinh, tăng cường công tác giáo dục kỹ năng sống cho học sinh.</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pacing w:val="-6"/>
          <w:szCs w:val="26"/>
        </w:rPr>
        <w:t>Tổ chức Hội thi “Giai điệu tuổi hồng” cấp trường, tiến tới tham gia Hội thi “Giai điệu tuổi hồng” cấp tỉnh.</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8.</w:t>
      </w:r>
      <w:r w:rsidRPr="00E278B3">
        <w:rPr>
          <w:rFonts w:cs="Times New Roman"/>
          <w:color w:val="000000"/>
          <w:szCs w:val="26"/>
        </w:rPr>
        <w:t xml:space="preserve"> Tăng cường phối hợp nhà trường, gia đình và xã hội trong công tác giáo dục trẻ em, học sinh (theo Chỉ thị số 71/2008/CT-BGDĐT ngày 23/12/2008 của Bộ Giáo dục và Đào tạo).</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lastRenderedPageBreak/>
        <w:t>Nhà trường chủ động phối hợp với các ban ngành, đoàn thể ở địa phương; Ban Đại diện cha, mẹ học sinh trong công tác giáo dục học sinh. Chú trọng các giải pháp giám tỷ lệ học sinh bỏ học.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9.</w:t>
      </w:r>
      <w:r w:rsidRPr="00E278B3">
        <w:rPr>
          <w:rFonts w:cs="Times New Roman"/>
          <w:color w:val="000000"/>
          <w:szCs w:val="26"/>
        </w:rPr>
        <w:t xml:space="preserve"> Đẩy mạnh việc việc chăm sóc, nghĩa trang liệt sĩ Huyện </w:t>
      </w:r>
      <w:r w:rsidR="004A74B8">
        <w:rPr>
          <w:rFonts w:cs="Times New Roman"/>
          <w:color w:val="000000"/>
          <w:szCs w:val="26"/>
        </w:rPr>
        <w:t>Văn Bàn</w:t>
      </w:r>
      <w:r w:rsidRPr="00E278B3">
        <w:rPr>
          <w:rFonts w:cs="Times New Roman"/>
          <w:color w:val="000000"/>
          <w:szCs w:val="26"/>
        </w:rPr>
        <w:t xml:space="preserve"> (theo Chương trình 652/CTr-BGDĐT-BLĐTBXH ngày 25/07/2012 của Bộ Giáo dục và Đào tạo - Bộ Lao động</w:t>
      </w:r>
      <w:r w:rsidR="00D82437">
        <w:rPr>
          <w:rFonts w:cs="Times New Roman"/>
          <w:color w:val="000000"/>
          <w:szCs w:val="26"/>
        </w:rPr>
        <w:t xml:space="preserve"> </w:t>
      </w:r>
      <w:r w:rsidRPr="00E278B3">
        <w:rPr>
          <w:rFonts w:cs="Times New Roman"/>
          <w:color w:val="000000"/>
          <w:szCs w:val="26"/>
        </w:rPr>
        <w:t>-</w:t>
      </w:r>
      <w:r w:rsidR="00D82437">
        <w:rPr>
          <w:rFonts w:cs="Times New Roman"/>
          <w:color w:val="000000"/>
          <w:szCs w:val="26"/>
        </w:rPr>
        <w:t xml:space="preserve"> </w:t>
      </w:r>
      <w:r w:rsidRPr="00E278B3">
        <w:rPr>
          <w:rFonts w:cs="Times New Roman"/>
          <w:color w:val="000000"/>
          <w:szCs w:val="26"/>
        </w:rPr>
        <w:t>Thương binh và Xã hội)</w:t>
      </w:r>
      <w:r w:rsidR="00BC1356">
        <w:rPr>
          <w:rFonts w:cs="Times New Roman"/>
          <w:color w:val="000000"/>
          <w:szCs w:val="26"/>
        </w:rPr>
        <w:t>; các văn bản phối hợp giữa UBND huyệ</w:t>
      </w:r>
      <w:r w:rsidR="00D82437">
        <w:rPr>
          <w:rFonts w:cs="Times New Roman"/>
          <w:color w:val="000000"/>
          <w:szCs w:val="26"/>
        </w:rPr>
        <w:t>n Văn Bàn -</w:t>
      </w:r>
      <w:r w:rsidR="00BC1356">
        <w:rPr>
          <w:rFonts w:cs="Times New Roman"/>
          <w:color w:val="000000"/>
          <w:szCs w:val="26"/>
        </w:rPr>
        <w:t xml:space="preserve"> trường THPT Số 1 huyện Văn Bàn</w:t>
      </w:r>
      <w:r w:rsidRPr="00E278B3">
        <w:rPr>
          <w:rFonts w:cs="Times New Roman"/>
          <w:color w:val="000000"/>
          <w:szCs w:val="26"/>
        </w:rPr>
        <w:t>.</w:t>
      </w:r>
    </w:p>
    <w:p w:rsidR="00E278B3" w:rsidRDefault="00E278B3" w:rsidP="004451DB">
      <w:pPr>
        <w:spacing w:after="0" w:line="360" w:lineRule="auto"/>
        <w:jc w:val="both"/>
        <w:rPr>
          <w:rFonts w:cs="Times New Roman"/>
          <w:color w:val="000000"/>
          <w:szCs w:val="26"/>
        </w:rPr>
      </w:pPr>
      <w:r w:rsidRPr="00E278B3">
        <w:rPr>
          <w:rFonts w:cs="Times New Roman"/>
          <w:color w:val="000000"/>
          <w:szCs w:val="26"/>
        </w:rPr>
        <w:t>10. Tăng cường công tác tuyên dương, vinh danh các tấm gương học sinh tiêu biểu trong học tập và làm theo tấm gương đạo đức, tư tưởng, phong cách Hồ Chí Minh; học sinh nghèo vượt khó, tham gia tích cực công tác xã hội, tình nguyện.</w:t>
      </w:r>
    </w:p>
    <w:p w:rsidR="004451DB" w:rsidRDefault="00E278B3" w:rsidP="004451DB">
      <w:pPr>
        <w:spacing w:after="0" w:line="360" w:lineRule="auto"/>
        <w:jc w:val="both"/>
        <w:rPr>
          <w:rFonts w:cs="Times New Roman"/>
          <w:color w:val="000000"/>
          <w:szCs w:val="26"/>
        </w:rPr>
      </w:pPr>
      <w:r w:rsidRPr="004451DB">
        <w:rPr>
          <w:rFonts w:cs="Times New Roman"/>
          <w:color w:val="000000"/>
          <w:szCs w:val="26"/>
        </w:rPr>
        <w:t xml:space="preserve">II. </w:t>
      </w:r>
      <w:r w:rsidR="004451DB">
        <w:rPr>
          <w:rFonts w:cs="Times New Roman"/>
          <w:color w:val="000000"/>
          <w:szCs w:val="26"/>
        </w:rPr>
        <w:t xml:space="preserve">CÔNG TÁC QUẢN LÝ HỌC SINH </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pacing w:val="-6"/>
          <w:szCs w:val="26"/>
        </w:rPr>
        <w:t xml:space="preserve">1. </w:t>
      </w:r>
      <w:r w:rsidRPr="00E278B3">
        <w:rPr>
          <w:rFonts w:cs="Times New Roman"/>
          <w:color w:val="000000"/>
          <w:spacing w:val="-6"/>
          <w:szCs w:val="26"/>
        </w:rPr>
        <w:t>Tăng cường các biện pháp phối hợp đảm bảo an ninh, trật tự trường học, phòng chống âm mưu kích động, lôi kéo học sinh tham gia các hoạt động vi phạm pháp luật, ảnh hưởng đến an ninh quốc gia, trật tự an toàn xã hội. Thực hiện có hiệu quả công tác quản lý, tuyên truyền giáo dục và phối hợp ngăn chặn hiệu quả tình trạng học sinh đánh nhau ở trong và ngoài trường học, quản lý việc học sinh thực hiện Điều lệ nhà trường -</w:t>
      </w:r>
      <w:r w:rsidR="00D82437">
        <w:rPr>
          <w:rFonts w:cs="Times New Roman"/>
          <w:color w:val="000000"/>
          <w:spacing w:val="-6"/>
          <w:szCs w:val="26"/>
        </w:rPr>
        <w:t xml:space="preserve"> </w:t>
      </w:r>
      <w:r w:rsidRPr="00E278B3">
        <w:rPr>
          <w:rFonts w:cs="Times New Roman"/>
          <w:color w:val="000000"/>
          <w:spacing w:val="-6"/>
          <w:szCs w:val="26"/>
        </w:rPr>
        <w:t>Thông tư 12/2011/TT-BGDĐT của Bộ GDĐT ngày 28/3/2011 trong đó yêu cầu học sinh thực hiện tốt chương V-Học sinh</w:t>
      </w:r>
      <w:r w:rsidR="00313455">
        <w:rPr>
          <w:rFonts w:cs="Times New Roman"/>
          <w:color w:val="000000"/>
          <w:spacing w:val="-6"/>
          <w:szCs w:val="26"/>
        </w:rPr>
        <w:t xml:space="preserve"> </w:t>
      </w:r>
      <w:r w:rsidRPr="00E278B3">
        <w:rPr>
          <w:rFonts w:cs="Times New Roman"/>
          <w:color w:val="000000"/>
          <w:spacing w:val="-6"/>
          <w:szCs w:val="26"/>
        </w:rPr>
        <w:t>(từ điều 37 đến điều 42); thực hiện công văn số 2362/UBND-KGVX ngày 13/7/2016 về việc thực hiện Thông tư liên tịch số 13/2016/ TTLT-BGDĐT-BVHTTDL-LĐTBXH-BCA ngày 5/5/2016; tiếp tục thực hiện kế hoạch 1630/KH-SGDĐT ngày 25/12/2015; thực hiện các giải pháp xây dựng trường học an toàn, phòng chống bạo lực trong trường học</w:t>
      </w:r>
      <w:r w:rsidRPr="00E278B3">
        <w:rPr>
          <w:rFonts w:cs="Times New Roman"/>
          <w:color w:val="000000"/>
          <w:szCs w:val="26"/>
        </w:rPr>
        <w:t>, </w:t>
      </w:r>
      <w:r w:rsidRPr="00E278B3">
        <w:rPr>
          <w:rFonts w:cs="Times New Roman"/>
          <w:color w:val="000000"/>
          <w:spacing w:val="-6"/>
          <w:szCs w:val="26"/>
        </w:rPr>
        <w:t>phòng chống tai nạn thương trích trong trường học.</w:t>
      </w:r>
    </w:p>
    <w:p w:rsidR="004A74B8" w:rsidRDefault="00E278B3" w:rsidP="004451DB">
      <w:pPr>
        <w:spacing w:after="0" w:line="360" w:lineRule="auto"/>
        <w:jc w:val="both"/>
        <w:rPr>
          <w:rFonts w:cs="Times New Roman"/>
          <w:color w:val="000000"/>
          <w:spacing w:val="-6"/>
          <w:szCs w:val="26"/>
        </w:rPr>
      </w:pPr>
      <w:r w:rsidRPr="004451DB">
        <w:rPr>
          <w:rFonts w:cs="Times New Roman"/>
          <w:b/>
          <w:color w:val="000000"/>
          <w:spacing w:val="-6"/>
          <w:szCs w:val="26"/>
        </w:rPr>
        <w:t>2.</w:t>
      </w:r>
      <w:r w:rsidRPr="00E278B3">
        <w:rPr>
          <w:rFonts w:cs="Times New Roman"/>
          <w:color w:val="000000"/>
          <w:spacing w:val="-6"/>
          <w:szCs w:val="26"/>
        </w:rPr>
        <w:t xml:space="preserve"> Triển khai Kế hoạch của Bộ Giáo dục và Đào tạo</w:t>
      </w:r>
      <w:r w:rsidR="00BC1356">
        <w:rPr>
          <w:rFonts w:cs="Times New Roman"/>
          <w:color w:val="000000"/>
          <w:spacing w:val="-6"/>
          <w:szCs w:val="26"/>
        </w:rPr>
        <w:t>, Sở GD&amp;ĐT Lào Cai</w:t>
      </w:r>
      <w:r w:rsidRPr="00E278B3">
        <w:rPr>
          <w:rFonts w:cs="Times New Roman"/>
          <w:color w:val="000000"/>
          <w:spacing w:val="-6"/>
          <w:szCs w:val="26"/>
        </w:rPr>
        <w:t xml:space="preserve"> về thực hiện công tác giáo dục an toàn giao thông năm họ</w:t>
      </w:r>
      <w:r w:rsidR="004A74B8">
        <w:rPr>
          <w:rFonts w:cs="Times New Roman"/>
          <w:color w:val="000000"/>
          <w:spacing w:val="-6"/>
          <w:szCs w:val="26"/>
        </w:rPr>
        <w:t>c 2018-2019</w:t>
      </w:r>
      <w:r w:rsidRPr="00E278B3">
        <w:rPr>
          <w:rFonts w:cs="Times New Roman"/>
          <w:color w:val="000000"/>
          <w:spacing w:val="-6"/>
          <w:szCs w:val="26"/>
        </w:rPr>
        <w:t xml:space="preserve">. </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3.</w:t>
      </w:r>
      <w:r w:rsidRPr="00E278B3">
        <w:rPr>
          <w:rFonts w:cs="Times New Roman"/>
          <w:color w:val="000000"/>
          <w:szCs w:val="26"/>
        </w:rPr>
        <w:t> Bảo đảm an ninh chính trị, trật tự an toàn xã hội trong và ngoài trường;</w:t>
      </w:r>
      <w:r w:rsidR="00170816">
        <w:rPr>
          <w:rFonts w:cs="Times New Roman"/>
          <w:color w:val="000000"/>
          <w:szCs w:val="26"/>
        </w:rPr>
        <w:t xml:space="preserve"> </w:t>
      </w:r>
      <w:r w:rsidRPr="00E278B3">
        <w:rPr>
          <w:rFonts w:cs="Times New Roman"/>
          <w:color w:val="000000"/>
          <w:szCs w:val="26"/>
        </w:rPr>
        <w:t>Tăng cường công tác phối hợp giữa nhà trường và cơ quan công an trong công tác bảo đảm an ninh, trật tự trường học theo qui định tại Thông tư liên tịch số 06/2015/TTLT/BCA-BGDĐT ngày 28/8/2015 của Bộ Công an và Bộ Giáo dục và Đào tạo hướng dẫn phối hợp thực hiện nhiệm vụ bảo vệ an ninh quốc gia, đảm bảo trật tự an toàn xã hội và đấu tranh phòng chống tội phạm, vi phạm pháp luật khác trong ngành Giáo dục và các văn bản liên tị</w:t>
      </w:r>
      <w:r w:rsidR="00BC1356">
        <w:rPr>
          <w:rFonts w:cs="Times New Roman"/>
          <w:color w:val="000000"/>
          <w:szCs w:val="26"/>
        </w:rPr>
        <w:t>ch có liên quan.</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lastRenderedPageBreak/>
        <w:t>Thực hiện Quy định về công tác phòng chống tệ nạn ma tuý trong các cơ sở giáo dục thuộc hệ thống giáo dục quốc dân (Thông tư số 31/2009/TT-BGDĐT của Bộ Giáo dục và Đào tạ</w:t>
      </w:r>
      <w:r w:rsidR="00BC1356">
        <w:rPr>
          <w:rFonts w:cs="Times New Roman"/>
          <w:color w:val="000000"/>
          <w:szCs w:val="26"/>
        </w:rPr>
        <w:t>o).</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Tổ chức các hoạt động giáo dục pháp luật, tuyên truyền phòng, chống tội phạm, tệ nạn ma tuý, mại dâm, đặc biệt là thời gian đầu năm học, sau kỳ nghỉ tết và các hoạt động cao điểm hưởng ứng Ngày toàn dân phòng chống ma tuý ngày 26/6/2017.</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4.</w:t>
      </w:r>
      <w:r w:rsidRPr="00E278B3">
        <w:rPr>
          <w:rFonts w:cs="Times New Roman"/>
          <w:color w:val="000000"/>
          <w:szCs w:val="26"/>
        </w:rPr>
        <w:t xml:space="preserve"> Triển khai thực hiện Chương trình hành động về phòng chống tác hại của trò chơi trực tuyến có nội dung bạo lực và không lành mạnh đối với học sinh giai đoạn 2016-2020.</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5.</w:t>
      </w:r>
      <w:r w:rsidRPr="00E278B3">
        <w:rPr>
          <w:rFonts w:cs="Times New Roman"/>
          <w:color w:val="000000"/>
          <w:szCs w:val="26"/>
        </w:rPr>
        <w:t xml:space="preserve"> Tăng cường công tác quản lý học sinh nội trú, ngoại trú. Tăng cường các giải pháp giảm tỷ lệ học sinh bỏ học.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6.</w:t>
      </w:r>
      <w:r w:rsidRPr="00E278B3">
        <w:rPr>
          <w:rFonts w:cs="Times New Roman"/>
          <w:color w:val="000000"/>
          <w:szCs w:val="26"/>
        </w:rPr>
        <w:t xml:space="preserve"> Tổ chức tốt các hoạt động tư vấn hướng nghiệp, tư vấn tuyển sinh đối với học sinh cuối cấp bằng các hoạt động phù hợp.</w:t>
      </w:r>
    </w:p>
    <w:p w:rsidR="00E278B3" w:rsidRPr="00E278B3" w:rsidRDefault="004451DB" w:rsidP="004451DB">
      <w:pPr>
        <w:spacing w:after="0" w:line="360" w:lineRule="auto"/>
        <w:jc w:val="both"/>
        <w:rPr>
          <w:rFonts w:cs="Times New Roman"/>
          <w:color w:val="000000"/>
          <w:szCs w:val="26"/>
        </w:rPr>
      </w:pPr>
      <w:r>
        <w:rPr>
          <w:rFonts w:cs="Times New Roman"/>
          <w:b/>
          <w:color w:val="000000"/>
          <w:szCs w:val="26"/>
        </w:rPr>
        <w:t>7</w:t>
      </w:r>
      <w:r w:rsidR="00E278B3" w:rsidRPr="004451DB">
        <w:rPr>
          <w:rFonts w:cs="Times New Roman"/>
          <w:b/>
          <w:color w:val="000000"/>
          <w:szCs w:val="26"/>
        </w:rPr>
        <w:t>.</w:t>
      </w:r>
      <w:r w:rsidR="00E278B3" w:rsidRPr="00E278B3">
        <w:rPr>
          <w:rFonts w:cs="Times New Roman"/>
          <w:color w:val="000000"/>
          <w:szCs w:val="26"/>
        </w:rPr>
        <w:t xml:space="preserve"> Chỉ đạo và kiểm tra thực hiện việc tổ chức mặc đồng phục của học sinh theo Thông tư số 26/2009/TT-BGDĐT ngày 30/9/2009 và các văn bản chỉ đạo của Bộ GDĐT, Sở GDĐT.</w:t>
      </w:r>
    </w:p>
    <w:p w:rsidR="00E278B3" w:rsidRPr="00E278B3" w:rsidRDefault="004451DB" w:rsidP="004451DB">
      <w:pPr>
        <w:spacing w:after="0" w:line="360" w:lineRule="auto"/>
        <w:jc w:val="both"/>
        <w:rPr>
          <w:rFonts w:cs="Times New Roman"/>
          <w:color w:val="000000"/>
          <w:szCs w:val="26"/>
        </w:rPr>
      </w:pPr>
      <w:r>
        <w:rPr>
          <w:rFonts w:cs="Times New Roman"/>
          <w:b/>
          <w:color w:val="000000"/>
          <w:spacing w:val="-2"/>
          <w:szCs w:val="26"/>
        </w:rPr>
        <w:t>8</w:t>
      </w:r>
      <w:r w:rsidR="00E278B3" w:rsidRPr="004451DB">
        <w:rPr>
          <w:rFonts w:cs="Times New Roman"/>
          <w:b/>
          <w:color w:val="000000"/>
          <w:spacing w:val="-2"/>
          <w:szCs w:val="26"/>
        </w:rPr>
        <w:t>.</w:t>
      </w:r>
      <w:r w:rsidR="00E278B3" w:rsidRPr="00E278B3">
        <w:rPr>
          <w:rFonts w:cs="Times New Roman"/>
          <w:color w:val="000000"/>
          <w:spacing w:val="-2"/>
          <w:szCs w:val="26"/>
        </w:rPr>
        <w:t xml:space="preserve"> Tích cực triển khai các hoạt động giáo dục pháp luật ngoại khóa cho học sinh trong nhà trường. Tích cực triển khai các nội dung của Kế hoạch số 392/KH-BGDĐT ngày 30/5/2014 của Bộ Giáo dục và Đào tạo về việc tổ chức các hoạt động tuyên truyền, phổ biến giáo dục pháp luật về phòng cháy chữa cháy và cứu nạn cứu hộ; Công văn số 3660/BGDĐT-CTHSSV ngày 26/7/2016 của Bộ Giáo dục và Đào tạo về việc tăng cường công tác phòng cháy chữa cháy và cứu nạn, cứu hộ.</w:t>
      </w:r>
    </w:p>
    <w:p w:rsidR="00E278B3" w:rsidRPr="00E278B3" w:rsidRDefault="004451DB" w:rsidP="004451DB">
      <w:pPr>
        <w:spacing w:after="0" w:line="360" w:lineRule="auto"/>
        <w:jc w:val="both"/>
        <w:rPr>
          <w:rFonts w:cs="Times New Roman"/>
          <w:color w:val="000000"/>
          <w:szCs w:val="26"/>
        </w:rPr>
      </w:pPr>
      <w:r>
        <w:rPr>
          <w:rFonts w:cs="Times New Roman"/>
          <w:b/>
          <w:color w:val="000000"/>
          <w:szCs w:val="26"/>
        </w:rPr>
        <w:t>9</w:t>
      </w:r>
      <w:r w:rsidR="00E278B3" w:rsidRPr="004451DB">
        <w:rPr>
          <w:rFonts w:cs="Times New Roman"/>
          <w:b/>
          <w:color w:val="000000"/>
          <w:szCs w:val="26"/>
        </w:rPr>
        <w:t>.</w:t>
      </w:r>
      <w:r w:rsidR="00E278B3" w:rsidRPr="00E278B3">
        <w:rPr>
          <w:rFonts w:cs="Times New Roman"/>
          <w:color w:val="000000"/>
          <w:szCs w:val="26"/>
        </w:rPr>
        <w:t xml:space="preserve"> Tổ chức tuyên truyền, phổ biến và thực hiện có hiệu quả các chính sách hỗ trợ học sinh ở xã, thôn đặc biệt khó khăn theo Nghị định số 116/2016/NĐ-CP ngày 18/7/2016 của Chính phủ đến cán bộ, giáo viên, cha, mẹ học sinh và học sinh.</w:t>
      </w:r>
    </w:p>
    <w:p w:rsidR="004451DB" w:rsidRDefault="00E278B3" w:rsidP="004451DB">
      <w:pPr>
        <w:spacing w:after="0" w:line="360" w:lineRule="auto"/>
        <w:jc w:val="both"/>
        <w:rPr>
          <w:rFonts w:cs="Times New Roman"/>
          <w:color w:val="000000"/>
          <w:szCs w:val="26"/>
        </w:rPr>
      </w:pPr>
      <w:r w:rsidRPr="004451DB">
        <w:rPr>
          <w:rFonts w:cs="Times New Roman"/>
          <w:color w:val="000000"/>
          <w:szCs w:val="26"/>
        </w:rPr>
        <w:t xml:space="preserve">III. </w:t>
      </w:r>
      <w:r w:rsidR="004451DB">
        <w:rPr>
          <w:rFonts w:cs="Times New Roman"/>
          <w:color w:val="000000"/>
          <w:szCs w:val="26"/>
        </w:rPr>
        <w:t>CÔNG TÁC GIÁO DỤC QPAN, THỂ DỤC THỂ THAO</w:t>
      </w:r>
    </w:p>
    <w:p w:rsidR="00962A1C" w:rsidRDefault="00962A1C" w:rsidP="004451DB">
      <w:pPr>
        <w:spacing w:after="0" w:line="360" w:lineRule="auto"/>
        <w:jc w:val="both"/>
        <w:rPr>
          <w:shd w:val="clear" w:color="auto" w:fill="FFFFFF"/>
        </w:rPr>
      </w:pPr>
      <w:r w:rsidRPr="004451DB">
        <w:rPr>
          <w:b/>
          <w:shd w:val="clear" w:color="auto" w:fill="FFFFFF"/>
        </w:rPr>
        <w:t>1.</w:t>
      </w:r>
      <w:r>
        <w:rPr>
          <w:shd w:val="clear" w:color="auto" w:fill="FFFFFF"/>
        </w:rPr>
        <w:t xml:space="preserve"> Nhà trường</w:t>
      </w:r>
      <w:r w:rsidR="00471685">
        <w:rPr>
          <w:shd w:val="clear" w:color="auto" w:fill="FFFFFF"/>
        </w:rPr>
        <w:t xml:space="preserve"> </w:t>
      </w:r>
      <w:r>
        <w:rPr>
          <w:shd w:val="clear" w:color="auto" w:fill="FFFFFF"/>
        </w:rPr>
        <w:t>tiếp tục xây dựng kế hoạch chuẩn hóa giáo viên GDQPAN; thực hiện giảng dạy đúng, đủ nội dung chương trình; tổ chức giảng dạy môn học GDQPAN lý thuyết theo phân phối chương trình, thực hành giảng dạy tập trung dứt điểm vào thời gian thích hợp trong năm học. Tăng cường ứng dụng công nghệ thông tin, nâng cao hiệu quả và chất lượng giảng dạy môn học. </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lastRenderedPageBreak/>
        <w:t>2</w:t>
      </w:r>
      <w:r w:rsidR="00E278B3" w:rsidRPr="004451DB">
        <w:rPr>
          <w:rFonts w:cs="Times New Roman"/>
          <w:b/>
          <w:color w:val="000000"/>
          <w:szCs w:val="26"/>
        </w:rPr>
        <w:t>.</w:t>
      </w:r>
      <w:r w:rsidR="00E278B3" w:rsidRPr="00E278B3">
        <w:rPr>
          <w:rFonts w:cs="Times New Roman"/>
          <w:color w:val="000000"/>
          <w:szCs w:val="26"/>
        </w:rPr>
        <w:t xml:space="preserve"> Triển khai thực hiện công tác giáo dục thể chất và thể thao trường học theo quy định tại các văn bản hướng dẫn, chỉ đạo sau: Nghị định số 11/2015/NĐ-CP ngày 31/01/2015 của Chính phủ quy định về giáo dục thể chất và thể thao trường học; Quyết định số 1076/QĐ-TTg ngày 17/6/2016 của Thủ tướng Chính phủ phê duyệt Đề án tổng thể phát triển giáo dục thể chất và thể thao trường học giai đoạn 2016-2020, định hướng đến năm 2025; Quyết định số 51/2012/QĐ-TTg ngày 16/11/2012 của Thủ tướng Chính phủ quy định về chế độ bồi dưỡng và chế độ trang phục đối với giáo viên thể dục, thể thao; Quyết định số 14/2001/QĐ-BGDĐT ngày 03/5/2001 của Bộ trưởng Bộ Giáo dục và Đào tạo về việc ban hành Quy chế giáo dục thể chất và y tế trường học; Quyết định số 53/2008/QĐ-BGDĐT ngày 18/9/2008 của Bộ trưởng Bộ Giáo dục và Đào tạo về việc ban hành Quy định về việc đánh giá, xếp loại thể lực HSSV; Quyết định số 72/2008/QĐ-BGDĐT ngày 23/12/2008 của Bộ trưởng Bộ Giáo dục và Đào tạo về việc ban hành Quy định tổ chức hoạt động thể dục, thể thao ngoại khoá cho HSSV.</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3</w:t>
      </w:r>
      <w:r w:rsidR="00E278B3" w:rsidRPr="004451DB">
        <w:rPr>
          <w:rFonts w:cs="Times New Roman"/>
          <w:b/>
          <w:color w:val="000000"/>
          <w:szCs w:val="26"/>
        </w:rPr>
        <w:t>.</w:t>
      </w:r>
      <w:r w:rsidR="00E278B3" w:rsidRPr="00E278B3">
        <w:rPr>
          <w:rFonts w:cs="Times New Roman"/>
          <w:color w:val="000000"/>
          <w:szCs w:val="26"/>
        </w:rPr>
        <w:t xml:space="preserve"> Triển khai hiệu quả </w:t>
      </w:r>
      <w:r w:rsidR="00877660">
        <w:rPr>
          <w:rFonts w:cs="Times New Roman"/>
          <w:color w:val="000000"/>
          <w:szCs w:val="26"/>
        </w:rPr>
        <w:t xml:space="preserve">Quyết định </w:t>
      </w:r>
      <w:r w:rsidR="00E278B3" w:rsidRPr="00E278B3">
        <w:rPr>
          <w:rFonts w:cs="Times New Roman"/>
          <w:color w:val="000000"/>
          <w:szCs w:val="26"/>
        </w:rPr>
        <w:t>số 234/QĐ-TTg ngày 05/2/2016 của Thủ tướng Chính phủ phê duyệt Chương trình phòng, chống tai nạn thương tích trẻ em giai đoạn 2016-2020; Chỉ thị số 17/CT-TTg ngày 16/5/2016 của Thủ tướng Chính phủ về tăng cường chỉ đạo, thực hiện phòng, chống tai nạn thương tích và đuối nước cho trẻ em, học sinh; Chỉ thị số 1572/CT-BGDĐT ngày 12 tháng 5 năm 2016 về tăng cường các giải pháp phòng, chống tai nạn thương tích, đuối nước cho trẻ em, học sinh, sinh viên; Thực hiện Quyết định số 4458/QĐ-BGDĐT ngày 22/8/2007 quy định về xây dựng trường học an toàn, phòng chống tai nạn thương tích trong các trường phổ thông;</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4</w:t>
      </w:r>
      <w:r w:rsidR="00E278B3" w:rsidRPr="004451DB">
        <w:rPr>
          <w:rFonts w:cs="Times New Roman"/>
          <w:b/>
          <w:color w:val="000000"/>
          <w:szCs w:val="26"/>
        </w:rPr>
        <w:t>.</w:t>
      </w:r>
      <w:r w:rsidR="00E278B3" w:rsidRPr="00E278B3">
        <w:rPr>
          <w:rFonts w:cs="Times New Roman"/>
          <w:color w:val="000000"/>
          <w:szCs w:val="26"/>
        </w:rPr>
        <w:t xml:space="preserve"> Tiếp tục thực hiện thể dục giữa giờ và hô các khẩu ngữ sau khi tập thể dục tập thể theo hướng dẫn của Bộ Giáo dục và Đào tạo.</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5</w:t>
      </w:r>
      <w:r w:rsidR="00E278B3" w:rsidRPr="004451DB">
        <w:rPr>
          <w:rFonts w:cs="Times New Roman"/>
          <w:b/>
          <w:color w:val="000000"/>
          <w:szCs w:val="26"/>
        </w:rPr>
        <w:t>.</w:t>
      </w:r>
      <w:r w:rsidR="00E278B3" w:rsidRPr="00E278B3">
        <w:rPr>
          <w:rFonts w:cs="Times New Roman"/>
          <w:color w:val="000000"/>
          <w:szCs w:val="26"/>
        </w:rPr>
        <w:t xml:space="preserve"> Tiếp tục thực hiện Chỉ thị số 1572/CT- BGDĐT ngày 12/5/2016 của Bộ trưởng Bộ Giáo dục và Đào tạo về việc</w:t>
      </w:r>
      <w:r w:rsidR="00E278B3" w:rsidRPr="00E278B3">
        <w:rPr>
          <w:rFonts w:cs="Times New Roman"/>
          <w:color w:val="000000"/>
          <w:spacing w:val="-12"/>
          <w:szCs w:val="26"/>
        </w:rPr>
        <w:t> tăng cường các giải pháp phòng, chống tai nạn thương tích, đuối nước cho trẻ em, họ</w:t>
      </w:r>
      <w:r w:rsidR="00877660">
        <w:rPr>
          <w:rFonts w:cs="Times New Roman"/>
          <w:color w:val="000000"/>
          <w:spacing w:val="-12"/>
          <w:szCs w:val="26"/>
        </w:rPr>
        <w:t>c sinh.</w:t>
      </w:r>
      <w:r w:rsidR="00E278B3" w:rsidRPr="00E278B3">
        <w:rPr>
          <w:rFonts w:cs="Times New Roman"/>
          <w:color w:val="000000"/>
          <w:spacing w:val="-12"/>
          <w:szCs w:val="26"/>
        </w:rPr>
        <w:t> </w:t>
      </w:r>
      <w:r w:rsidR="00E278B3" w:rsidRPr="00E278B3">
        <w:rPr>
          <w:rFonts w:cs="Times New Roman"/>
          <w:color w:val="000000"/>
          <w:szCs w:val="26"/>
        </w:rPr>
        <w:t>Đẩy mạnh công tác tuyên truyền phòng, chống tai nạn đuối nước cho học sinh</w:t>
      </w:r>
      <w:r w:rsidR="00877660">
        <w:rPr>
          <w:rFonts w:cs="Times New Roman"/>
          <w:color w:val="000000"/>
          <w:szCs w:val="26"/>
        </w:rPr>
        <w:t>.</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pacing w:val="-12"/>
          <w:szCs w:val="26"/>
        </w:rPr>
        <w:t>6</w:t>
      </w:r>
      <w:r w:rsidR="00E278B3" w:rsidRPr="004451DB">
        <w:rPr>
          <w:rFonts w:cs="Times New Roman"/>
          <w:b/>
          <w:color w:val="000000"/>
          <w:spacing w:val="-12"/>
          <w:szCs w:val="26"/>
        </w:rPr>
        <w:t>.</w:t>
      </w:r>
      <w:r w:rsidR="00E278B3" w:rsidRPr="00E278B3">
        <w:rPr>
          <w:rFonts w:cs="Times New Roman"/>
          <w:color w:val="000000"/>
          <w:spacing w:val="-12"/>
          <w:szCs w:val="26"/>
        </w:rPr>
        <w:t xml:space="preserve"> Giáo viên giáo dục thể chất tham gia đầy đủ các lớp tập huấn do Sở GD&amp;ĐT tổ chức, thành lập </w:t>
      </w:r>
      <w:r w:rsidR="00877660">
        <w:rPr>
          <w:rFonts w:cs="Times New Roman"/>
          <w:color w:val="000000"/>
          <w:spacing w:val="-12"/>
          <w:szCs w:val="26"/>
        </w:rPr>
        <w:t xml:space="preserve">các </w:t>
      </w:r>
      <w:r w:rsidR="00E278B3" w:rsidRPr="00E278B3">
        <w:rPr>
          <w:rFonts w:cs="Times New Roman"/>
          <w:color w:val="000000"/>
          <w:spacing w:val="-12"/>
          <w:szCs w:val="26"/>
        </w:rPr>
        <w:t>câu lạc</w:t>
      </w:r>
      <w:r w:rsidR="005D074E">
        <w:rPr>
          <w:rFonts w:cs="Times New Roman"/>
          <w:color w:val="000000"/>
          <w:spacing w:val="-12"/>
          <w:szCs w:val="26"/>
        </w:rPr>
        <w:t xml:space="preserve"> bộ TDTT như:Bóng đá, </w:t>
      </w:r>
      <w:r w:rsidR="00E278B3" w:rsidRPr="00E278B3">
        <w:rPr>
          <w:rFonts w:cs="Times New Roman"/>
          <w:color w:val="000000"/>
          <w:spacing w:val="-12"/>
          <w:szCs w:val="26"/>
        </w:rPr>
        <w:t>bóng chuyề</w:t>
      </w:r>
      <w:r w:rsidR="00877660">
        <w:rPr>
          <w:rFonts w:cs="Times New Roman"/>
          <w:color w:val="000000"/>
          <w:spacing w:val="-12"/>
          <w:szCs w:val="26"/>
        </w:rPr>
        <w:t>n, cầ</w:t>
      </w:r>
      <w:r w:rsidR="00E278B3" w:rsidRPr="00E278B3">
        <w:rPr>
          <w:rFonts w:cs="Times New Roman"/>
          <w:color w:val="000000"/>
          <w:spacing w:val="-12"/>
          <w:szCs w:val="26"/>
        </w:rPr>
        <w:t>u lông</w:t>
      </w:r>
      <w:r w:rsidR="005D074E">
        <w:rPr>
          <w:rFonts w:cs="Times New Roman"/>
          <w:color w:val="000000"/>
          <w:spacing w:val="-12"/>
          <w:szCs w:val="26"/>
        </w:rPr>
        <w:t>..</w:t>
      </w:r>
      <w:r w:rsidR="00E278B3" w:rsidRPr="00E278B3">
        <w:rPr>
          <w:rFonts w:cs="Times New Roman"/>
          <w:color w:val="000000"/>
          <w:spacing w:val="-12"/>
          <w:szCs w:val="26"/>
        </w:rPr>
        <w:t>.</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pacing w:val="-6"/>
          <w:szCs w:val="26"/>
        </w:rPr>
        <w:t>7</w:t>
      </w:r>
      <w:r w:rsidR="00E278B3" w:rsidRPr="004451DB">
        <w:rPr>
          <w:rFonts w:cs="Times New Roman"/>
          <w:b/>
          <w:color w:val="000000"/>
          <w:spacing w:val="-6"/>
          <w:szCs w:val="26"/>
        </w:rPr>
        <w:t>.</w:t>
      </w:r>
      <w:r w:rsidR="00E278B3" w:rsidRPr="00E278B3">
        <w:rPr>
          <w:rFonts w:cs="Times New Roman"/>
          <w:color w:val="000000"/>
          <w:spacing w:val="-6"/>
          <w:szCs w:val="26"/>
        </w:rPr>
        <w:t xml:space="preserve">  Cơ sở vật chất đảm bảo tốt</w:t>
      </w:r>
      <w:r w:rsidR="00877660">
        <w:rPr>
          <w:rFonts w:cs="Times New Roman"/>
          <w:color w:val="000000"/>
          <w:spacing w:val="-6"/>
          <w:szCs w:val="26"/>
        </w:rPr>
        <w:t xml:space="preserve"> cho</w:t>
      </w:r>
      <w:r w:rsidR="00E278B3" w:rsidRPr="00E278B3">
        <w:rPr>
          <w:rFonts w:cs="Times New Roman"/>
          <w:color w:val="000000"/>
          <w:spacing w:val="-6"/>
          <w:szCs w:val="26"/>
        </w:rPr>
        <w:t xml:space="preserve"> việc tập luyện thể dục, thể thao (sân bãi tập, nhà tập đa năng, trang thiết bị...).</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pacing w:val="-4"/>
          <w:szCs w:val="26"/>
        </w:rPr>
        <w:lastRenderedPageBreak/>
        <w:t>8</w:t>
      </w:r>
      <w:r w:rsidR="00E278B3" w:rsidRPr="004451DB">
        <w:rPr>
          <w:rFonts w:cs="Times New Roman"/>
          <w:b/>
          <w:color w:val="000000"/>
          <w:spacing w:val="-4"/>
          <w:szCs w:val="26"/>
        </w:rPr>
        <w:t>.</w:t>
      </w:r>
      <w:r w:rsidR="00E278B3" w:rsidRPr="00E278B3">
        <w:rPr>
          <w:rFonts w:cs="Times New Roman"/>
          <w:color w:val="000000"/>
          <w:spacing w:val="-4"/>
          <w:szCs w:val="26"/>
        </w:rPr>
        <w:t> </w:t>
      </w:r>
      <w:r w:rsidR="00E278B3" w:rsidRPr="00E278B3">
        <w:rPr>
          <w:rFonts w:cs="Times New Roman"/>
          <w:color w:val="000000"/>
          <w:szCs w:val="26"/>
        </w:rPr>
        <w:t>Nhà trường tạo điều kiện cho cán bộ, giáo viên, học sinh được tham gia tập luyện và thi đấu các giải thể thao các cấp.</w:t>
      </w:r>
    </w:p>
    <w:p w:rsidR="00E278B3" w:rsidRPr="00E278B3" w:rsidRDefault="00962A1C" w:rsidP="004451DB">
      <w:pPr>
        <w:spacing w:after="0" w:line="360" w:lineRule="auto"/>
        <w:jc w:val="both"/>
        <w:rPr>
          <w:rFonts w:cs="Times New Roman"/>
          <w:color w:val="000000"/>
          <w:szCs w:val="26"/>
        </w:rPr>
      </w:pPr>
      <w:r w:rsidRPr="004451DB">
        <w:rPr>
          <w:rFonts w:cs="Times New Roman"/>
          <w:b/>
          <w:color w:val="000000"/>
          <w:szCs w:val="26"/>
        </w:rPr>
        <w:t>9</w:t>
      </w:r>
      <w:r w:rsidR="00E278B3" w:rsidRPr="004451DB">
        <w:rPr>
          <w:rFonts w:cs="Times New Roman"/>
          <w:b/>
          <w:color w:val="000000"/>
          <w:szCs w:val="26"/>
        </w:rPr>
        <w:t>.</w:t>
      </w:r>
      <w:r w:rsidR="00E278B3" w:rsidRPr="00E278B3">
        <w:rPr>
          <w:rFonts w:cs="Times New Roman"/>
          <w:color w:val="000000"/>
          <w:szCs w:val="26"/>
        </w:rPr>
        <w:t xml:space="preserve"> Tích cực tổ chức và tham gia các hoạt động thể dục, thể thao của học sinh trong năm họ</w:t>
      </w:r>
      <w:r w:rsidR="005D074E">
        <w:rPr>
          <w:rFonts w:cs="Times New Roman"/>
          <w:color w:val="000000"/>
          <w:szCs w:val="26"/>
        </w:rPr>
        <w:t>c 2018-2019</w:t>
      </w:r>
      <w:r w:rsidR="00E278B3" w:rsidRPr="00E278B3">
        <w:rPr>
          <w:rFonts w:cs="Times New Roman"/>
          <w:color w:val="000000"/>
          <w:szCs w:val="26"/>
        </w:rPr>
        <w:t>, cụ thể:</w:t>
      </w:r>
      <w:r w:rsidR="00170816">
        <w:rPr>
          <w:rFonts w:cs="Times New Roman"/>
          <w:color w:val="000000"/>
          <w:szCs w:val="26"/>
        </w:rPr>
        <w:t xml:space="preserve"> </w:t>
      </w:r>
      <w:r w:rsidR="00E278B3" w:rsidRPr="00E278B3">
        <w:rPr>
          <w:rFonts w:cs="Times New Roman"/>
          <w:color w:val="000000"/>
          <w:szCs w:val="26"/>
        </w:rPr>
        <w:t>Nhà trường huấn luyện và tổ chức các giải thể thao cấp trường. Tổ chức huấn luyện, tham gia các giải thể thao học sinh cấp tỉnh theo kế hoạch và các giải thể thao tại địa phương tổ chức.</w:t>
      </w:r>
    </w:p>
    <w:p w:rsidR="004451DB" w:rsidRDefault="00E278B3" w:rsidP="004451DB">
      <w:pPr>
        <w:spacing w:after="0" w:line="360" w:lineRule="auto"/>
        <w:jc w:val="both"/>
        <w:rPr>
          <w:rFonts w:cs="Times New Roman"/>
          <w:color w:val="000000"/>
          <w:szCs w:val="26"/>
        </w:rPr>
      </w:pPr>
      <w:r w:rsidRPr="004451DB">
        <w:rPr>
          <w:rFonts w:cs="Times New Roman"/>
          <w:color w:val="000000"/>
          <w:szCs w:val="26"/>
        </w:rPr>
        <w:t xml:space="preserve">IV. </w:t>
      </w:r>
      <w:r w:rsidR="004451DB">
        <w:rPr>
          <w:rFonts w:cs="Times New Roman"/>
          <w:color w:val="000000"/>
          <w:szCs w:val="26"/>
        </w:rPr>
        <w:t xml:space="preserve">CÔNG TÁC Y TẾ TRƯỜNG HỌC </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1.</w:t>
      </w:r>
      <w:r w:rsidRPr="00E278B3">
        <w:rPr>
          <w:rFonts w:cs="Times New Roman"/>
          <w:color w:val="000000"/>
          <w:szCs w:val="26"/>
        </w:rPr>
        <w:t xml:space="preserve"> Thực hiện nghiêm túc các văn bản quy phạm pháp luật về công tác y tế trường học, tập trung vào các nội dung chủ yếu sau:</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Tăng cường hiệu quả hoạt động y tế trường học theo các quy định về công tác y tế trường học tại đơn vị.</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pacing w:val="-8"/>
          <w:szCs w:val="26"/>
        </w:rPr>
        <w:t>Triển khai Chương trình phối hợp số 993/CTr-BYT-BGDĐT ngày 16/11/2012 của Bộ Y tế và Bộ Giáo dục và Đào tạo về bảo vệ, giáo dục và chăm sóc sức khỏe trẻ em, học sinh trong các cơ sở giáo dục thuộc hệ thống giáo dục quốc dân, giai đoạn 2012-2020;</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pacing w:val="-2"/>
          <w:szCs w:val="26"/>
        </w:rPr>
        <w:t>2.</w:t>
      </w:r>
      <w:r w:rsidRPr="00E278B3">
        <w:rPr>
          <w:rFonts w:cs="Times New Roman"/>
          <w:color w:val="000000"/>
          <w:spacing w:val="-2"/>
          <w:szCs w:val="26"/>
        </w:rPr>
        <w:t> Phối hợp với TTYT </w:t>
      </w:r>
      <w:r w:rsidR="005D074E">
        <w:rPr>
          <w:rFonts w:cs="Times New Roman"/>
          <w:color w:val="000000"/>
          <w:spacing w:val="-2"/>
          <w:szCs w:val="26"/>
        </w:rPr>
        <w:t>thị trấn Khánh Yên</w:t>
      </w:r>
      <w:r w:rsidRPr="00E278B3">
        <w:rPr>
          <w:rFonts w:cs="Times New Roman"/>
          <w:color w:val="000000"/>
          <w:spacing w:val="-2"/>
          <w:szCs w:val="26"/>
        </w:rPr>
        <w:t xml:space="preserve">, TTYT Huyện </w:t>
      </w:r>
      <w:r w:rsidR="005D074E">
        <w:rPr>
          <w:rFonts w:cs="Times New Roman"/>
          <w:color w:val="000000"/>
          <w:spacing w:val="-2"/>
          <w:szCs w:val="26"/>
        </w:rPr>
        <w:t>Văn Bàn</w:t>
      </w:r>
      <w:r w:rsidRPr="00E278B3">
        <w:rPr>
          <w:rFonts w:cs="Times New Roman"/>
          <w:color w:val="000000"/>
          <w:spacing w:val="-2"/>
          <w:szCs w:val="26"/>
        </w:rPr>
        <w:t xml:space="preserve"> tổ chức các hoạt động phòng, chống các dịch, bệnh, tật trong trường học (cúm A H1N1, cúm AH5N1, cúm AH7N9 và các chủng vi rút cúm gia cầm lây sang người, tay chân miệng, sởi, rubella, sốt xuất huyế</w:t>
      </w:r>
      <w:r w:rsidR="007F6CF4">
        <w:rPr>
          <w:rFonts w:cs="Times New Roman"/>
          <w:color w:val="000000"/>
          <w:spacing w:val="-2"/>
          <w:szCs w:val="26"/>
        </w:rPr>
        <w:t>t, lao</w:t>
      </w:r>
      <w:r w:rsidRPr="00E278B3">
        <w:rPr>
          <w:rFonts w:cs="Times New Roman"/>
          <w:color w:val="000000"/>
          <w:spacing w:val="-2"/>
          <w:szCs w:val="26"/>
        </w:rPr>
        <w:t>,...) và các dịch bệnh mới xuất hiện theo các công điện, văn bản chỉ đạo tăng cường công tác phòng, chống dịch, bệnh do Thủ tướng Chính phủ, Bộ Y tế và Bộ Giáo dục và Đào tạo ban hành. Tham gia đầy đủ các hội nghị, hội thảo, tập huấn các cấp về chuyên môn, nghiệp vụ y tế trường học.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3.</w:t>
      </w:r>
      <w:r w:rsidRPr="00E278B3">
        <w:rPr>
          <w:rFonts w:cs="Times New Roman"/>
          <w:color w:val="000000"/>
          <w:szCs w:val="26"/>
        </w:rPr>
        <w:t xml:space="preserve"> Thực hiện các quy định về công tác y tế trường học</w:t>
      </w:r>
    </w:p>
    <w:p w:rsidR="00877660" w:rsidRDefault="00E278B3" w:rsidP="004451DB">
      <w:pPr>
        <w:spacing w:after="0" w:line="360" w:lineRule="auto"/>
        <w:ind w:firstLine="720"/>
        <w:jc w:val="both"/>
        <w:rPr>
          <w:rFonts w:cs="Times New Roman"/>
          <w:color w:val="000000"/>
          <w:szCs w:val="26"/>
        </w:rPr>
      </w:pPr>
      <w:r w:rsidRPr="00E278B3">
        <w:rPr>
          <w:rFonts w:cs="Times New Roman"/>
          <w:color w:val="000000"/>
          <w:szCs w:val="26"/>
        </w:rPr>
        <w:t>Tổ chức triển khai thực hiện các quy định tại Thông tư liên tịch số 13/2016/TTLT-BYT-BGDĐT ngày 12/5/2016 của Bộ Y tế và Bộ Giáo dục và Đào tạo quy định về công tác y tế trường họ</w:t>
      </w:r>
      <w:r w:rsidR="00877660">
        <w:rPr>
          <w:rFonts w:cs="Times New Roman"/>
          <w:color w:val="000000"/>
          <w:szCs w:val="26"/>
        </w:rPr>
        <w:t>c.</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 xml:space="preserve">Triển khai thực hiện Kế hoạch hành động phòng, chống HIV/AIDS của ngành Giáo dục giai đoạn 2012-2020 ban hành kèm theo Quyết định số 5330/QĐ-BGDĐT ngày 29/11/2012; Chỉ thị số 6036/CT-BGDĐT ngày 17/12/2014 của Bộ Giáo dục và Đào tạo về việc tăng cường thực hiện phòng, chống tác hại của thuốc lá và lạm dụng đồ uống có cồn trong ngành giáo dục; Triển khai Đề án “Thông tin, truyền thông về ứng phó với biến đổi khí hậu và phòng, chống thiên tai trong trường học giai đoạn 2013 - 2020” theo Quyết định số 329/QĐ-BGDĐT ngày 25/01/2014; Thực hiện </w:t>
      </w:r>
      <w:r w:rsidRPr="00E278B3">
        <w:rPr>
          <w:rFonts w:cs="Times New Roman"/>
          <w:color w:val="000000"/>
          <w:szCs w:val="26"/>
        </w:rPr>
        <w:lastRenderedPageBreak/>
        <w:t>Hướng dẫn công tác thanh, thiếu niên Chữ thập đỏ năm học 201</w:t>
      </w:r>
      <w:r w:rsidR="005D074E">
        <w:rPr>
          <w:rFonts w:cs="Times New Roman"/>
          <w:color w:val="000000"/>
          <w:szCs w:val="26"/>
        </w:rPr>
        <w:t>8</w:t>
      </w:r>
      <w:r w:rsidRPr="00E278B3">
        <w:rPr>
          <w:rFonts w:cs="Times New Roman"/>
          <w:color w:val="000000"/>
          <w:szCs w:val="26"/>
        </w:rPr>
        <w:t>-201</w:t>
      </w:r>
      <w:r w:rsidR="005D074E">
        <w:rPr>
          <w:rFonts w:cs="Times New Roman"/>
          <w:color w:val="000000"/>
          <w:szCs w:val="26"/>
        </w:rPr>
        <w:t>9</w:t>
      </w:r>
      <w:r w:rsidRPr="00E278B3">
        <w:rPr>
          <w:rFonts w:cs="Times New Roman"/>
          <w:color w:val="000000"/>
          <w:szCs w:val="26"/>
        </w:rPr>
        <w:t xml:space="preserve"> của Trung ương Hội Chữ thập đỏ Việt Nam và các quy định về hoạt động Chữ Thập đỏ trong trường học theo Thông tư số 07/2014/TT-BGDĐT ngày 14/3/2014.</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Đảm bảo môi trường nhà trường xanh, sạch, đẹp, an toàn; Tổ chức triển khai thực hiện các quy định tại Thông tư liên tịch số 13/2016/TTLT-BGDĐT-BVHTTDL-BLĐTBXH-BCA ngày 05/5/2016 về việc hướng dẫn thực hiện giáo dục chuyển đổi hành vi về xây dựng gia đình và phòng, chống bạo lực gia đình trong các cơ sở giáo dục thuộc hệ thống giáo dục quốc dân</w:t>
      </w:r>
      <w:r w:rsidR="00877660">
        <w:rPr>
          <w:rFonts w:cs="Times New Roman"/>
          <w:color w:val="000000"/>
          <w:szCs w:val="26"/>
        </w:rPr>
        <w:t>.</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4.</w:t>
      </w:r>
      <w:r w:rsidRPr="00E278B3">
        <w:rPr>
          <w:rFonts w:cs="Times New Roman"/>
          <w:color w:val="000000"/>
          <w:szCs w:val="26"/>
        </w:rPr>
        <w:t xml:space="preserve"> Phối hợp chặt chẽ với cơ quan Bảo hiểm xã hội Huyện </w:t>
      </w:r>
      <w:r w:rsidR="005D074E">
        <w:rPr>
          <w:rFonts w:cs="Times New Roman"/>
          <w:color w:val="000000"/>
          <w:szCs w:val="26"/>
        </w:rPr>
        <w:t>Văn Bàn</w:t>
      </w:r>
      <w:r w:rsidRPr="00E278B3">
        <w:rPr>
          <w:rFonts w:cs="Times New Roman"/>
          <w:color w:val="000000"/>
          <w:szCs w:val="26"/>
        </w:rPr>
        <w:t> tiếp tục đẩy mạnh công tác hướng dẫn, tuyên truyền cho cha mẹ học sinh và vận động học sinhtham gia bảo hiểm y tế bắt buộc theo quy định tại Luật số 46/2014/QH13 ngày 13/6/2014 sửa đổi, bổ sung một số điều của Luật bảo hiểm y tế và Nghị định số 105/2014/NĐ-CP ngày 15/11/2015 quy định chi tiết và hướng dẫn thi hành một số Điều của Luật Bảo hiểm y tế; Thông tư liên tịch số 41/2014/TTLT-BYT-BTC ngày 24/11/2014 của liên Bộ Y tế - Tài chính hướng dẫn thực hiện bảo hiểm y tế và Công văn số 4660/BGDĐT-CTHSSV ngày 10/9/2015 thực hiện bảo hiểm y tế cho học sinh, sinh viên; Phấn đấu  100% HS tham gia bảo hiểm y tế theo chỉ đạo của Thủ tướng Chính phủ tại Quyết định số 1167/QĐ-TTg ngày 28/6/2016 về việc điều chỉnh giao chỉ tiêu thực hiện bảo hiểm y tế giai đoạn 2016 - 2020.</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Tổ chức các hoạt động giáo dục ngoài giờ lên lớp, tư vấn và truyền thông về giáo dục sức khỏe, vệ sinh cá nhân, vệ sinh môi trường; giáo dục dân số, giáo dục chuyển đổi hành vi về xây dựng gia đình và phòng, chống bạo lực gia đình, giáo dục giới tính, sức khoẻ sinh sản vị thành niên, phòng, chống HIV/AIDS.</w:t>
      </w:r>
    </w:p>
    <w:p w:rsidR="00E278B3" w:rsidRPr="00E278B3" w:rsidRDefault="00E278B3" w:rsidP="004451DB">
      <w:pPr>
        <w:spacing w:after="0" w:line="360" w:lineRule="auto"/>
        <w:ind w:firstLine="720"/>
        <w:jc w:val="both"/>
        <w:rPr>
          <w:rFonts w:cs="Times New Roman"/>
          <w:color w:val="000000"/>
          <w:szCs w:val="26"/>
        </w:rPr>
      </w:pPr>
      <w:r w:rsidRPr="00E278B3">
        <w:rPr>
          <w:rFonts w:cs="Times New Roman"/>
          <w:color w:val="000000"/>
          <w:szCs w:val="26"/>
        </w:rPr>
        <w:t>Tổ chức các hoạt động truyền thông hưởng ứng Ngày Bảo hiểm y tế Việt Nam (01/7/2016); Ngày nước thế giới (22/3); Tuần lễ quốc gia nước sạch, vệ sinh môi trường; Ngày toàn dân hiến máu nhân đạo (7/4); Ngày thế giới không thuốc lá (31/5); Ngày môi trường thế giới (5/6); Ngày vệ sinh yêu nước (2/7); Ngày thế giới phòng, chống HIV/AIDS (1/12); Tháng hành động vì trẻ em (từ 1-30/6); Tuần lễ tiêm chủng (9-15/5); Tháng hành động vì chất lượng vệ sinh an toàn thực phẩm (15/4-15/5) và các sự kiện khác liên quan đến công tác truyền thông chăm sóc sức khỏe học sinh.</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5.</w:t>
      </w:r>
      <w:r w:rsidRPr="00E278B3">
        <w:rPr>
          <w:rFonts w:cs="Times New Roman"/>
          <w:color w:val="000000"/>
          <w:szCs w:val="26"/>
        </w:rPr>
        <w:t xml:space="preserve"> Sử dụng và bảo quản các công trình cấp nước và công trình vệ sinh trong nhà trường. Thực hiện có hiệu quả công tác đảm bảo an toàn, vệ sinh lao động, phòng </w:t>
      </w:r>
      <w:r w:rsidRPr="00E278B3">
        <w:rPr>
          <w:rFonts w:cs="Times New Roman"/>
          <w:color w:val="000000"/>
          <w:szCs w:val="26"/>
        </w:rPr>
        <w:lastRenderedPageBreak/>
        <w:t>chống cháy nổ trong nhà trường, có kế hoạch thống kê, kiểm soát, bảo quản, thu gom và xử lý rác thải, các hóa chất độc hại nguy hiểm trong nhà trường.</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6.</w:t>
      </w:r>
      <w:r w:rsidRPr="00E278B3">
        <w:rPr>
          <w:rFonts w:cs="Times New Roman"/>
          <w:color w:val="000000"/>
          <w:szCs w:val="26"/>
        </w:rPr>
        <w:t xml:space="preserve"> Quan tâm tới các hoạt động nghiên cứu khoa học, sáng kiến kinh nghiệm về công tác y tế trường học. Thực hiện nghiêm túc chế độ báo cáo định kỳ hằng năm và báo cáo đột xuất về công tác y tế trường học.</w:t>
      </w:r>
    </w:p>
    <w:p w:rsidR="00E278B3" w:rsidRPr="00E278B3" w:rsidRDefault="00E278B3" w:rsidP="004451DB">
      <w:pPr>
        <w:spacing w:after="0" w:line="360" w:lineRule="auto"/>
        <w:jc w:val="both"/>
        <w:rPr>
          <w:rFonts w:cs="Times New Roman"/>
          <w:color w:val="000000"/>
          <w:szCs w:val="26"/>
        </w:rPr>
      </w:pPr>
      <w:r w:rsidRPr="004451DB">
        <w:rPr>
          <w:rFonts w:cs="Times New Roman"/>
          <w:b/>
          <w:color w:val="000000"/>
          <w:szCs w:val="26"/>
        </w:rPr>
        <w:t>7.</w:t>
      </w:r>
      <w:r w:rsidRPr="00E278B3">
        <w:rPr>
          <w:rFonts w:cs="Times New Roman"/>
          <w:color w:val="000000"/>
          <w:szCs w:val="26"/>
        </w:rPr>
        <w:t xml:space="preserve"> Phối hợp với các cơ quan y tế </w:t>
      </w:r>
      <w:r w:rsidR="005D074E">
        <w:rPr>
          <w:rFonts w:cs="Times New Roman"/>
          <w:color w:val="000000"/>
          <w:szCs w:val="26"/>
        </w:rPr>
        <w:t>thị trấn Khánh Yên</w:t>
      </w:r>
      <w:r w:rsidRPr="00E278B3">
        <w:rPr>
          <w:rFonts w:cs="Times New Roman"/>
          <w:color w:val="000000"/>
          <w:szCs w:val="26"/>
        </w:rPr>
        <w:t xml:space="preserve">, TTYT huyện </w:t>
      </w:r>
      <w:r w:rsidR="005D074E">
        <w:rPr>
          <w:rFonts w:cs="Times New Roman"/>
          <w:color w:val="000000"/>
          <w:szCs w:val="26"/>
        </w:rPr>
        <w:t>Văn Bàn</w:t>
      </w:r>
      <w:r w:rsidRPr="00E278B3">
        <w:rPr>
          <w:rFonts w:cs="Times New Roman"/>
          <w:color w:val="000000"/>
          <w:szCs w:val="26"/>
        </w:rPr>
        <w:t xml:space="preserve"> tổ chức khám, lập hồ sơ theo dõi sức khỏe cho học sinh; tổ chức kiểm tra, đánh giá kết quả thực hiện công tác y tế trường học theo quy định.</w:t>
      </w:r>
    </w:p>
    <w:p w:rsidR="00E278B3" w:rsidRPr="005D074E" w:rsidRDefault="00E278B3" w:rsidP="004451DB">
      <w:pPr>
        <w:spacing w:after="0" w:line="360" w:lineRule="auto"/>
        <w:jc w:val="both"/>
        <w:rPr>
          <w:rFonts w:cs="Times New Roman"/>
          <w:b/>
          <w:color w:val="000000"/>
          <w:szCs w:val="26"/>
        </w:rPr>
      </w:pPr>
      <w:r w:rsidRPr="005D074E">
        <w:rPr>
          <w:rFonts w:cs="Times New Roman"/>
          <w:b/>
          <w:color w:val="000000"/>
          <w:szCs w:val="26"/>
        </w:rPr>
        <w:t xml:space="preserve">C. </w:t>
      </w:r>
      <w:r w:rsidR="004451DB">
        <w:rPr>
          <w:rFonts w:cs="Times New Roman"/>
          <w:b/>
          <w:color w:val="000000"/>
          <w:szCs w:val="26"/>
        </w:rPr>
        <w:t>TỔ CHỨC THỰC HIỆN</w:t>
      </w:r>
    </w:p>
    <w:p w:rsidR="004451DB" w:rsidRPr="004A7261" w:rsidRDefault="004451DB" w:rsidP="004451DB">
      <w:pPr>
        <w:shd w:val="clear" w:color="auto" w:fill="FFFFFF"/>
        <w:spacing w:before="120"/>
        <w:ind w:firstLine="567"/>
        <w:jc w:val="both"/>
        <w:rPr>
          <w:bCs/>
          <w:color w:val="000000"/>
          <w:szCs w:val="26"/>
          <w:lang w:val="es-BO"/>
        </w:rPr>
      </w:pPr>
      <w:r w:rsidRPr="00F53121">
        <w:rPr>
          <w:b/>
          <w:bCs/>
          <w:color w:val="000000"/>
          <w:szCs w:val="26"/>
          <w:lang w:val="es-BO"/>
        </w:rPr>
        <w:t>1.</w:t>
      </w:r>
      <w:r w:rsidRPr="004A7261">
        <w:rPr>
          <w:bCs/>
          <w:color w:val="000000"/>
          <w:szCs w:val="26"/>
          <w:lang w:val="es-BO"/>
        </w:rPr>
        <w:t xml:space="preserve"> </w:t>
      </w:r>
      <w:r w:rsidR="00F91680">
        <w:rPr>
          <w:bCs/>
          <w:color w:val="000000"/>
          <w:szCs w:val="26"/>
          <w:lang w:val="es-BO"/>
        </w:rPr>
        <w:t xml:space="preserve">Công đoàn; Đoàn thanh niên; </w:t>
      </w:r>
      <w:r w:rsidR="007B78F5">
        <w:rPr>
          <w:bCs/>
          <w:color w:val="000000"/>
          <w:szCs w:val="26"/>
          <w:lang w:val="es-BO"/>
        </w:rPr>
        <w:t>C</w:t>
      </w:r>
      <w:r>
        <w:rPr>
          <w:bCs/>
          <w:color w:val="000000"/>
          <w:szCs w:val="26"/>
          <w:lang w:val="es-BO"/>
        </w:rPr>
        <w:t>ác Tổ chuyên môn, Tổ văn phòng x</w:t>
      </w:r>
      <w:r w:rsidRPr="004A7261">
        <w:rPr>
          <w:bCs/>
          <w:color w:val="000000"/>
          <w:szCs w:val="26"/>
          <w:lang w:val="es-BO"/>
        </w:rPr>
        <w:t xml:space="preserve">ây dựng kế hoạch triển khai nhiệm vụ </w:t>
      </w:r>
      <w:r w:rsidR="00F84651">
        <w:rPr>
          <w:bCs/>
          <w:color w:val="000000"/>
          <w:szCs w:val="26"/>
          <w:lang w:val="es-BO"/>
        </w:rPr>
        <w:t xml:space="preserve">- </w:t>
      </w:r>
      <w:r>
        <w:rPr>
          <w:bCs/>
          <w:color w:val="000000"/>
          <w:szCs w:val="26"/>
          <w:lang w:val="es-BO"/>
        </w:rPr>
        <w:t>lưu hồ sơ</w:t>
      </w:r>
      <w:r w:rsidRPr="004A7261">
        <w:rPr>
          <w:bCs/>
          <w:color w:val="000000"/>
          <w:szCs w:val="26"/>
          <w:lang w:val="es-BO"/>
        </w:rPr>
        <w:t xml:space="preserve">. </w:t>
      </w:r>
    </w:p>
    <w:p w:rsidR="004451DB" w:rsidRPr="004A7261" w:rsidRDefault="004451DB" w:rsidP="004451DB">
      <w:pPr>
        <w:shd w:val="clear" w:color="auto" w:fill="FFFFFF"/>
        <w:spacing w:before="120"/>
        <w:ind w:firstLine="567"/>
        <w:jc w:val="both"/>
        <w:rPr>
          <w:bCs/>
          <w:color w:val="000000"/>
          <w:szCs w:val="26"/>
          <w:lang w:val="es-BO"/>
        </w:rPr>
      </w:pPr>
      <w:r w:rsidRPr="00F53121">
        <w:rPr>
          <w:b/>
          <w:bCs/>
          <w:color w:val="000000"/>
          <w:szCs w:val="26"/>
          <w:lang w:val="es-BO"/>
        </w:rPr>
        <w:t>2.</w:t>
      </w:r>
      <w:r w:rsidRPr="004A7261">
        <w:rPr>
          <w:bCs/>
          <w:color w:val="000000"/>
          <w:szCs w:val="26"/>
          <w:lang w:val="es-BO"/>
        </w:rPr>
        <w:t xml:space="preserve"> Tổ chức sơ kết đánh giá tình hình giữa</w:t>
      </w:r>
      <w:r>
        <w:rPr>
          <w:bCs/>
          <w:color w:val="000000"/>
          <w:szCs w:val="26"/>
          <w:lang w:val="es-BO"/>
        </w:rPr>
        <w:t xml:space="preserve"> </w:t>
      </w:r>
      <w:r w:rsidRPr="004A7261">
        <w:rPr>
          <w:bCs/>
          <w:color w:val="000000"/>
          <w:szCs w:val="26"/>
          <w:lang w:val="es-BO"/>
        </w:rPr>
        <w:t>năm học</w:t>
      </w:r>
      <w:r>
        <w:rPr>
          <w:bCs/>
          <w:color w:val="000000"/>
          <w:szCs w:val="26"/>
          <w:lang w:val="es-BO"/>
        </w:rPr>
        <w:t>.</w:t>
      </w:r>
    </w:p>
    <w:p w:rsidR="004451DB" w:rsidRPr="004A7261" w:rsidRDefault="004451DB" w:rsidP="004451DB">
      <w:pPr>
        <w:shd w:val="clear" w:color="auto" w:fill="FFFFFF"/>
        <w:spacing w:before="120"/>
        <w:ind w:firstLine="567"/>
        <w:jc w:val="both"/>
        <w:rPr>
          <w:color w:val="000000"/>
          <w:szCs w:val="26"/>
          <w:lang w:val="es-BO"/>
        </w:rPr>
      </w:pPr>
      <w:r w:rsidRPr="00F53121">
        <w:rPr>
          <w:b/>
          <w:bCs/>
          <w:color w:val="000000"/>
          <w:szCs w:val="26"/>
          <w:lang w:val="es-BO"/>
        </w:rPr>
        <w:t>3.</w:t>
      </w:r>
      <w:r w:rsidRPr="004A7261">
        <w:rPr>
          <w:bCs/>
          <w:color w:val="000000"/>
          <w:szCs w:val="26"/>
          <w:lang w:val="es-BO"/>
        </w:rPr>
        <w:t xml:space="preserve"> Tổ chức đánh giá, tổng kết triển khai nhiệm vụ </w:t>
      </w:r>
      <w:r w:rsidR="00F84651">
        <w:rPr>
          <w:bCs/>
          <w:color w:val="000000"/>
          <w:szCs w:val="26"/>
          <w:lang w:val="es-BO"/>
        </w:rPr>
        <w:t>báo cáo Trường -</w:t>
      </w:r>
      <w:r w:rsidRPr="004A7261">
        <w:rPr>
          <w:bCs/>
          <w:color w:val="000000"/>
          <w:szCs w:val="26"/>
          <w:lang w:val="es-BO"/>
        </w:rPr>
        <w:t xml:space="preserve"> </w:t>
      </w:r>
      <w:r>
        <w:rPr>
          <w:bCs/>
          <w:color w:val="000000"/>
          <w:szCs w:val="26"/>
          <w:lang w:val="es-BO"/>
        </w:rPr>
        <w:t>Sở GD&amp;ĐT.</w:t>
      </w:r>
    </w:p>
    <w:p w:rsidR="004451DB" w:rsidRDefault="004451DB" w:rsidP="004451DB">
      <w:pPr>
        <w:shd w:val="clear" w:color="auto" w:fill="FFFFFF"/>
        <w:spacing w:before="120"/>
        <w:ind w:firstLine="567"/>
        <w:jc w:val="both"/>
        <w:rPr>
          <w:bCs/>
          <w:color w:val="000000"/>
          <w:szCs w:val="26"/>
          <w:lang w:val="es-BO"/>
        </w:rPr>
      </w:pPr>
      <w:r w:rsidRPr="00F53121">
        <w:rPr>
          <w:b/>
          <w:bCs/>
          <w:color w:val="000000"/>
          <w:szCs w:val="26"/>
          <w:lang w:val="es-BO"/>
        </w:rPr>
        <w:t>4.</w:t>
      </w:r>
      <w:r w:rsidRPr="004A7261">
        <w:rPr>
          <w:bCs/>
          <w:color w:val="000000"/>
          <w:szCs w:val="26"/>
          <w:lang w:val="es-BO"/>
        </w:rPr>
        <w:t xml:space="preserve"> Trong quá trình thực hiện, nếu có khó khăn, vướng mắc cần báo cáo kịp thời </w:t>
      </w:r>
      <w:r>
        <w:rPr>
          <w:bCs/>
          <w:color w:val="000000"/>
          <w:szCs w:val="26"/>
          <w:lang w:val="es-BO"/>
        </w:rPr>
        <w:t>về bộ phận phụ trách./.</w:t>
      </w:r>
    </w:p>
    <w:p w:rsidR="00F84651" w:rsidRPr="004A7261" w:rsidRDefault="00F84651" w:rsidP="004451DB">
      <w:pPr>
        <w:shd w:val="clear" w:color="auto" w:fill="FFFFFF"/>
        <w:spacing w:before="120"/>
        <w:ind w:firstLine="567"/>
        <w:jc w:val="both"/>
        <w:rPr>
          <w:bCs/>
          <w:color w:val="000000"/>
          <w:szCs w:val="26"/>
          <w:lang w:val="es-BO"/>
        </w:rPr>
      </w:pPr>
    </w:p>
    <w:tbl>
      <w:tblPr>
        <w:tblW w:w="9648" w:type="dxa"/>
        <w:tblCellMar>
          <w:left w:w="0" w:type="dxa"/>
          <w:right w:w="0" w:type="dxa"/>
        </w:tblCellMar>
        <w:tblLook w:val="04A0" w:firstRow="1" w:lastRow="0" w:firstColumn="1" w:lastColumn="0" w:noHBand="0" w:noVBand="1"/>
      </w:tblPr>
      <w:tblGrid>
        <w:gridCol w:w="4428"/>
        <w:gridCol w:w="5220"/>
      </w:tblGrid>
      <w:tr w:rsidR="00E278B3" w:rsidRPr="00E278B3" w:rsidTr="00561C43">
        <w:tc>
          <w:tcPr>
            <w:tcW w:w="4428" w:type="dxa"/>
            <w:shd w:val="clear" w:color="auto" w:fill="auto"/>
            <w:tcMar>
              <w:top w:w="0" w:type="dxa"/>
              <w:left w:w="108" w:type="dxa"/>
              <w:bottom w:w="0" w:type="dxa"/>
              <w:right w:w="108" w:type="dxa"/>
            </w:tcMar>
            <w:hideMark/>
          </w:tcPr>
          <w:p w:rsidR="00E278B3" w:rsidRPr="00561C43" w:rsidRDefault="00E278B3" w:rsidP="000B1D68">
            <w:pPr>
              <w:spacing w:after="0" w:line="360" w:lineRule="auto"/>
              <w:ind w:firstLine="601"/>
              <w:jc w:val="both"/>
              <w:rPr>
                <w:rFonts w:cs="Times New Roman"/>
                <w:b/>
                <w:i/>
                <w:sz w:val="22"/>
              </w:rPr>
            </w:pPr>
            <w:r w:rsidRPr="00561C43">
              <w:rPr>
                <w:rFonts w:cs="Times New Roman"/>
                <w:i/>
                <w:szCs w:val="26"/>
              </w:rPr>
              <w:t> </w:t>
            </w:r>
            <w:r w:rsidRPr="00561C43">
              <w:rPr>
                <w:rFonts w:cs="Times New Roman"/>
                <w:b/>
                <w:i/>
                <w:iCs/>
                <w:sz w:val="22"/>
              </w:rPr>
              <w:t>Nơi nhận:</w:t>
            </w:r>
          </w:p>
          <w:p w:rsidR="00E278B3" w:rsidRPr="00561C43" w:rsidRDefault="00561C43" w:rsidP="00561C43">
            <w:pPr>
              <w:spacing w:line="360" w:lineRule="auto"/>
              <w:ind w:firstLine="601"/>
              <w:jc w:val="both"/>
              <w:rPr>
                <w:rFonts w:cs="Times New Roman"/>
                <w:i/>
                <w:sz w:val="22"/>
              </w:rPr>
            </w:pPr>
            <w:r w:rsidRPr="00561C43">
              <w:rPr>
                <w:rFonts w:cs="Times New Roman"/>
                <w:i/>
                <w:sz w:val="22"/>
              </w:rPr>
              <w:t xml:space="preserve">- </w:t>
            </w:r>
            <w:r w:rsidR="00E278B3" w:rsidRPr="00561C43">
              <w:rPr>
                <w:rFonts w:cs="Times New Roman"/>
                <w:i/>
                <w:sz w:val="22"/>
              </w:rPr>
              <w:t xml:space="preserve">Sở GD&amp;ĐT </w:t>
            </w:r>
            <w:r w:rsidRPr="00561C43">
              <w:rPr>
                <w:rFonts w:cs="Times New Roman"/>
                <w:i/>
                <w:sz w:val="22"/>
              </w:rPr>
              <w:t>Lào Cai</w:t>
            </w:r>
            <w:r w:rsidR="00E278B3" w:rsidRPr="00561C43">
              <w:rPr>
                <w:rFonts w:cs="Times New Roman"/>
                <w:i/>
                <w:sz w:val="22"/>
              </w:rPr>
              <w:t xml:space="preserve"> (b/c);</w:t>
            </w:r>
          </w:p>
          <w:p w:rsidR="00E278B3" w:rsidRPr="00561C43" w:rsidRDefault="00561C43" w:rsidP="00561C43">
            <w:pPr>
              <w:spacing w:line="360" w:lineRule="auto"/>
              <w:ind w:firstLine="601"/>
              <w:jc w:val="both"/>
              <w:rPr>
                <w:rFonts w:cs="Times New Roman"/>
                <w:i/>
                <w:sz w:val="22"/>
              </w:rPr>
            </w:pPr>
            <w:r>
              <w:rPr>
                <w:rFonts w:cs="Times New Roman"/>
                <w:i/>
                <w:sz w:val="22"/>
              </w:rPr>
              <w:t xml:space="preserve">- </w:t>
            </w:r>
            <w:r w:rsidR="00E278B3" w:rsidRPr="00561C43">
              <w:rPr>
                <w:rFonts w:cs="Times New Roman"/>
                <w:i/>
                <w:sz w:val="22"/>
              </w:rPr>
              <w:t>Ban Giám hiệu;</w:t>
            </w:r>
            <w:r>
              <w:rPr>
                <w:rFonts w:cs="Times New Roman"/>
                <w:i/>
                <w:sz w:val="22"/>
              </w:rPr>
              <w:t xml:space="preserve"> CĐ;</w:t>
            </w:r>
          </w:p>
          <w:p w:rsidR="00E278B3" w:rsidRPr="00561C43" w:rsidRDefault="00561C43" w:rsidP="00561C43">
            <w:pPr>
              <w:spacing w:line="360" w:lineRule="auto"/>
              <w:ind w:firstLine="601"/>
              <w:jc w:val="both"/>
              <w:rPr>
                <w:rFonts w:cs="Times New Roman"/>
                <w:i/>
                <w:sz w:val="22"/>
              </w:rPr>
            </w:pPr>
            <w:r>
              <w:rPr>
                <w:rFonts w:cs="Times New Roman"/>
                <w:i/>
                <w:sz w:val="22"/>
              </w:rPr>
              <w:t xml:space="preserve">- </w:t>
            </w:r>
            <w:r w:rsidR="00E278B3" w:rsidRPr="00561C43">
              <w:rPr>
                <w:rFonts w:cs="Times New Roman"/>
                <w:i/>
                <w:sz w:val="22"/>
              </w:rPr>
              <w:t>Các tổ chuyên môn;</w:t>
            </w:r>
          </w:p>
          <w:p w:rsidR="00E278B3" w:rsidRPr="00561C43" w:rsidRDefault="00E278B3" w:rsidP="00561C43">
            <w:pPr>
              <w:spacing w:line="360" w:lineRule="auto"/>
              <w:ind w:firstLine="601"/>
              <w:jc w:val="both"/>
              <w:rPr>
                <w:rFonts w:cs="Times New Roman"/>
                <w:i/>
                <w:sz w:val="22"/>
              </w:rPr>
            </w:pPr>
            <w:r w:rsidRPr="00561C43">
              <w:rPr>
                <w:rFonts w:cs="Times New Roman"/>
                <w:i/>
                <w:sz w:val="22"/>
              </w:rPr>
              <w:t>- Đoàn TNCSHCM;</w:t>
            </w:r>
          </w:p>
          <w:p w:rsidR="00E278B3" w:rsidRPr="00561C43" w:rsidRDefault="00561C43" w:rsidP="00561C43">
            <w:pPr>
              <w:spacing w:line="360" w:lineRule="auto"/>
              <w:ind w:firstLine="601"/>
              <w:jc w:val="both"/>
              <w:rPr>
                <w:rFonts w:cs="Times New Roman"/>
                <w:i/>
                <w:szCs w:val="26"/>
              </w:rPr>
            </w:pPr>
            <w:r>
              <w:rPr>
                <w:rFonts w:cs="Times New Roman"/>
                <w:i/>
                <w:sz w:val="22"/>
              </w:rPr>
              <w:t>- Lưu: VT;</w:t>
            </w:r>
          </w:p>
        </w:tc>
        <w:tc>
          <w:tcPr>
            <w:tcW w:w="5220" w:type="dxa"/>
            <w:shd w:val="clear" w:color="auto" w:fill="auto"/>
            <w:tcMar>
              <w:top w:w="0" w:type="dxa"/>
              <w:left w:w="108" w:type="dxa"/>
              <w:bottom w:w="0" w:type="dxa"/>
              <w:right w:w="108" w:type="dxa"/>
            </w:tcMar>
            <w:hideMark/>
          </w:tcPr>
          <w:p w:rsidR="00E278B3" w:rsidRPr="00561C43" w:rsidRDefault="00561C43" w:rsidP="00561C43">
            <w:pPr>
              <w:spacing w:line="360" w:lineRule="auto"/>
              <w:jc w:val="center"/>
              <w:rPr>
                <w:rFonts w:cs="Times New Roman"/>
                <w:b/>
                <w:szCs w:val="26"/>
              </w:rPr>
            </w:pPr>
            <w:r>
              <w:rPr>
                <w:rFonts w:cs="Times New Roman"/>
                <w:b/>
                <w:szCs w:val="26"/>
              </w:rPr>
              <w:t>KT.</w:t>
            </w:r>
            <w:r w:rsidR="00E278B3" w:rsidRPr="00561C43">
              <w:rPr>
                <w:rFonts w:cs="Times New Roman"/>
                <w:b/>
                <w:szCs w:val="26"/>
              </w:rPr>
              <w:t>HIỆU TRƯỞNG</w:t>
            </w:r>
          </w:p>
          <w:p w:rsidR="00E278B3" w:rsidRDefault="00E278B3" w:rsidP="00561C43">
            <w:pPr>
              <w:spacing w:line="360" w:lineRule="auto"/>
              <w:jc w:val="center"/>
              <w:rPr>
                <w:rFonts w:cs="Times New Roman"/>
                <w:b/>
                <w:szCs w:val="26"/>
              </w:rPr>
            </w:pPr>
            <w:r w:rsidRPr="00561C43">
              <w:rPr>
                <w:rFonts w:cs="Times New Roman"/>
                <w:b/>
                <w:szCs w:val="26"/>
              </w:rPr>
              <w:t>PHÓ HIỆU TRƯỞNG</w:t>
            </w:r>
          </w:p>
          <w:p w:rsidR="00561C43" w:rsidRDefault="00561C43" w:rsidP="00561C43">
            <w:pPr>
              <w:spacing w:line="360" w:lineRule="auto"/>
              <w:jc w:val="center"/>
              <w:rPr>
                <w:rFonts w:cs="Times New Roman"/>
                <w:b/>
                <w:szCs w:val="26"/>
              </w:rPr>
            </w:pPr>
            <w:r>
              <w:rPr>
                <w:rFonts w:cs="Times New Roman"/>
                <w:b/>
                <w:szCs w:val="26"/>
              </w:rPr>
              <w:t>(Đã ký)</w:t>
            </w:r>
          </w:p>
          <w:p w:rsidR="00561C43" w:rsidRPr="00561C43" w:rsidRDefault="00561C43" w:rsidP="00561C43">
            <w:pPr>
              <w:spacing w:line="360" w:lineRule="auto"/>
              <w:jc w:val="center"/>
              <w:rPr>
                <w:rFonts w:cs="Times New Roman"/>
                <w:b/>
                <w:szCs w:val="26"/>
              </w:rPr>
            </w:pPr>
            <w:r>
              <w:rPr>
                <w:rFonts w:cs="Times New Roman"/>
                <w:b/>
                <w:szCs w:val="26"/>
              </w:rPr>
              <w:t>Lương Thế Dương</w:t>
            </w:r>
          </w:p>
          <w:p w:rsidR="00E278B3" w:rsidRPr="00E278B3" w:rsidRDefault="00E278B3" w:rsidP="00E278B3">
            <w:pPr>
              <w:spacing w:line="360" w:lineRule="auto"/>
              <w:jc w:val="both"/>
              <w:rPr>
                <w:rFonts w:cs="Times New Roman"/>
                <w:szCs w:val="26"/>
              </w:rPr>
            </w:pPr>
            <w:r w:rsidRPr="00E278B3">
              <w:rPr>
                <w:rFonts w:cs="Times New Roman"/>
                <w:szCs w:val="26"/>
              </w:rPr>
              <w:t> </w:t>
            </w:r>
          </w:p>
        </w:tc>
      </w:tr>
    </w:tbl>
    <w:p w:rsidR="000623EF" w:rsidRPr="00E278B3" w:rsidRDefault="000623EF" w:rsidP="00E278B3">
      <w:pPr>
        <w:spacing w:line="360" w:lineRule="auto"/>
        <w:jc w:val="both"/>
        <w:rPr>
          <w:rFonts w:cs="Times New Roman"/>
          <w:szCs w:val="26"/>
        </w:rPr>
      </w:pPr>
    </w:p>
    <w:sectPr w:rsidR="000623EF" w:rsidRPr="00E278B3" w:rsidSect="005819B2">
      <w:footerReference w:type="default" r:id="rId8"/>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C0" w:rsidRDefault="00DE54C0" w:rsidP="004451DB">
      <w:pPr>
        <w:spacing w:after="0" w:line="240" w:lineRule="auto"/>
      </w:pPr>
      <w:r>
        <w:separator/>
      </w:r>
    </w:p>
  </w:endnote>
  <w:endnote w:type="continuationSeparator" w:id="0">
    <w:p w:rsidR="00DE54C0" w:rsidRDefault="00DE54C0" w:rsidP="0044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52"/>
      <w:docPartObj>
        <w:docPartGallery w:val="Page Numbers (Bottom of Page)"/>
        <w:docPartUnique/>
      </w:docPartObj>
    </w:sdtPr>
    <w:sdtEndPr/>
    <w:sdtContent>
      <w:p w:rsidR="004451DB" w:rsidRDefault="00B80DEA">
        <w:pPr>
          <w:pStyle w:val="Footer"/>
          <w:jc w:val="center"/>
        </w:pPr>
        <w:r>
          <w:fldChar w:fldCharType="begin"/>
        </w:r>
        <w:r>
          <w:instrText xml:space="preserve"> PAGE   \* MERGEFORMAT </w:instrText>
        </w:r>
        <w:r>
          <w:fldChar w:fldCharType="separate"/>
        </w:r>
        <w:r w:rsidR="00FD72F2">
          <w:rPr>
            <w:noProof/>
          </w:rPr>
          <w:t>1</w:t>
        </w:r>
        <w:r>
          <w:rPr>
            <w:noProof/>
          </w:rPr>
          <w:fldChar w:fldCharType="end"/>
        </w:r>
      </w:p>
    </w:sdtContent>
  </w:sdt>
  <w:p w:rsidR="004451DB" w:rsidRDefault="0044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C0" w:rsidRDefault="00DE54C0" w:rsidP="004451DB">
      <w:pPr>
        <w:spacing w:after="0" w:line="240" w:lineRule="auto"/>
      </w:pPr>
      <w:r>
        <w:separator/>
      </w:r>
    </w:p>
  </w:footnote>
  <w:footnote w:type="continuationSeparator" w:id="0">
    <w:p w:rsidR="00DE54C0" w:rsidRDefault="00DE54C0" w:rsidP="00445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C50E0"/>
    <w:multiLevelType w:val="multilevel"/>
    <w:tmpl w:val="EF9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78B3"/>
    <w:rsid w:val="0000411D"/>
    <w:rsid w:val="000623EF"/>
    <w:rsid w:val="000844AA"/>
    <w:rsid w:val="000B1D68"/>
    <w:rsid w:val="0016379B"/>
    <w:rsid w:val="00170816"/>
    <w:rsid w:val="00313455"/>
    <w:rsid w:val="00321E03"/>
    <w:rsid w:val="0039423D"/>
    <w:rsid w:val="003F1FD2"/>
    <w:rsid w:val="004451DB"/>
    <w:rsid w:val="00471685"/>
    <w:rsid w:val="004A74B8"/>
    <w:rsid w:val="004E3DAC"/>
    <w:rsid w:val="005406D6"/>
    <w:rsid w:val="00561C43"/>
    <w:rsid w:val="005819B2"/>
    <w:rsid w:val="005D074E"/>
    <w:rsid w:val="007B78F5"/>
    <w:rsid w:val="007F6CF4"/>
    <w:rsid w:val="00877660"/>
    <w:rsid w:val="00962A1C"/>
    <w:rsid w:val="00A13841"/>
    <w:rsid w:val="00A14C3C"/>
    <w:rsid w:val="00B80DEA"/>
    <w:rsid w:val="00BC1356"/>
    <w:rsid w:val="00BF27E2"/>
    <w:rsid w:val="00D023DB"/>
    <w:rsid w:val="00D82437"/>
    <w:rsid w:val="00DE54C0"/>
    <w:rsid w:val="00E278B3"/>
    <w:rsid w:val="00E73164"/>
    <w:rsid w:val="00F84651"/>
    <w:rsid w:val="00F91680"/>
    <w:rsid w:val="00FD7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6DB089-6A8A-4985-A9E7-12AD0C37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9B"/>
  </w:style>
  <w:style w:type="paragraph" w:styleId="Heading1">
    <w:name w:val="heading 1"/>
    <w:basedOn w:val="Normal"/>
    <w:link w:val="Heading1Char"/>
    <w:uiPriority w:val="9"/>
    <w:qFormat/>
    <w:rsid w:val="00E278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B3"/>
    <w:rPr>
      <w:rFonts w:eastAsia="Times New Roman" w:cs="Times New Roman"/>
      <w:b/>
      <w:bCs/>
      <w:kern w:val="36"/>
      <w:sz w:val="48"/>
      <w:szCs w:val="48"/>
    </w:rPr>
  </w:style>
  <w:style w:type="paragraph" w:styleId="NormalWeb">
    <w:name w:val="Normal (Web)"/>
    <w:basedOn w:val="Normal"/>
    <w:uiPriority w:val="99"/>
    <w:semiHidden/>
    <w:unhideWhenUsed/>
    <w:rsid w:val="00E278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278B3"/>
    <w:rPr>
      <w:b/>
      <w:bCs/>
    </w:rPr>
  </w:style>
  <w:style w:type="character" w:styleId="Emphasis">
    <w:name w:val="Emphasis"/>
    <w:basedOn w:val="DefaultParagraphFont"/>
    <w:uiPriority w:val="20"/>
    <w:qFormat/>
    <w:rsid w:val="00E278B3"/>
    <w:rPr>
      <w:i/>
      <w:iCs/>
    </w:rPr>
  </w:style>
  <w:style w:type="character" w:styleId="Hyperlink">
    <w:name w:val="Hyperlink"/>
    <w:basedOn w:val="DefaultParagraphFont"/>
    <w:uiPriority w:val="99"/>
    <w:semiHidden/>
    <w:unhideWhenUsed/>
    <w:rsid w:val="00E278B3"/>
    <w:rPr>
      <w:color w:val="0000FF"/>
      <w:u w:val="single"/>
    </w:rPr>
  </w:style>
  <w:style w:type="table" w:styleId="TableGrid">
    <w:name w:val="Table Grid"/>
    <w:basedOn w:val="TableNormal"/>
    <w:uiPriority w:val="39"/>
    <w:rsid w:val="00E27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C43"/>
    <w:pPr>
      <w:ind w:left="720"/>
      <w:contextualSpacing/>
    </w:pPr>
  </w:style>
  <w:style w:type="paragraph" w:styleId="Header">
    <w:name w:val="header"/>
    <w:basedOn w:val="Normal"/>
    <w:link w:val="HeaderChar"/>
    <w:uiPriority w:val="99"/>
    <w:semiHidden/>
    <w:unhideWhenUsed/>
    <w:rsid w:val="00445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1DB"/>
  </w:style>
  <w:style w:type="paragraph" w:styleId="Footer">
    <w:name w:val="footer"/>
    <w:basedOn w:val="Normal"/>
    <w:link w:val="FooterChar"/>
    <w:uiPriority w:val="99"/>
    <w:unhideWhenUsed/>
    <w:rsid w:val="00445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725">
      <w:bodyDiv w:val="1"/>
      <w:marLeft w:val="0"/>
      <w:marRight w:val="0"/>
      <w:marTop w:val="0"/>
      <w:marBottom w:val="0"/>
      <w:divBdr>
        <w:top w:val="none" w:sz="0" w:space="0" w:color="auto"/>
        <w:left w:val="none" w:sz="0" w:space="0" w:color="auto"/>
        <w:bottom w:val="none" w:sz="0" w:space="0" w:color="auto"/>
        <w:right w:val="none" w:sz="0" w:space="0" w:color="auto"/>
      </w:divBdr>
    </w:div>
    <w:div w:id="476605521">
      <w:bodyDiv w:val="1"/>
      <w:marLeft w:val="0"/>
      <w:marRight w:val="0"/>
      <w:marTop w:val="0"/>
      <w:marBottom w:val="0"/>
      <w:divBdr>
        <w:top w:val="none" w:sz="0" w:space="0" w:color="auto"/>
        <w:left w:val="none" w:sz="0" w:space="0" w:color="auto"/>
        <w:bottom w:val="none" w:sz="0" w:space="0" w:color="auto"/>
        <w:right w:val="none" w:sz="0" w:space="0" w:color="auto"/>
      </w:divBdr>
      <w:divsChild>
        <w:div w:id="1828009807">
          <w:marLeft w:val="0"/>
          <w:marRight w:val="0"/>
          <w:marTop w:val="150"/>
          <w:marBottom w:val="0"/>
          <w:divBdr>
            <w:top w:val="none" w:sz="0" w:space="0" w:color="auto"/>
            <w:left w:val="none" w:sz="0" w:space="0" w:color="auto"/>
            <w:bottom w:val="none" w:sz="0" w:space="0" w:color="auto"/>
            <w:right w:val="none" w:sz="0" w:space="0" w:color="auto"/>
          </w:divBdr>
        </w:div>
        <w:div w:id="34610052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chiminh.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c:creator>
  <cp:keywords/>
  <dc:description/>
  <cp:lastModifiedBy>VH</cp:lastModifiedBy>
  <cp:revision>16</cp:revision>
  <dcterms:created xsi:type="dcterms:W3CDTF">2018-08-20T02:59:00Z</dcterms:created>
  <dcterms:modified xsi:type="dcterms:W3CDTF">2018-09-11T07:44:00Z</dcterms:modified>
</cp:coreProperties>
</file>