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3" w:type="dxa"/>
        <w:jc w:val="center"/>
        <w:tblInd w:w="206" w:type="dxa"/>
        <w:tblLayout w:type="fixed"/>
        <w:tblLook w:val="0000" w:firstRow="0" w:lastRow="0" w:firstColumn="0" w:lastColumn="0" w:noHBand="0" w:noVBand="0"/>
      </w:tblPr>
      <w:tblGrid>
        <w:gridCol w:w="3556"/>
        <w:gridCol w:w="5787"/>
      </w:tblGrid>
      <w:tr w:rsidR="009517E5" w:rsidRPr="00F8367E" w:rsidTr="00B039E3">
        <w:trPr>
          <w:jc w:val="center"/>
        </w:trPr>
        <w:tc>
          <w:tcPr>
            <w:tcW w:w="3556" w:type="dxa"/>
          </w:tcPr>
          <w:p w:rsidR="009517E5" w:rsidRDefault="009517E5" w:rsidP="00B039E3">
            <w:pPr>
              <w:jc w:val="center"/>
              <w:rPr>
                <w:bCs/>
                <w:sz w:val="26"/>
              </w:rPr>
            </w:pPr>
            <w:r>
              <w:rPr>
                <w:noProof/>
              </w:rPr>
              <mc:AlternateContent>
                <mc:Choice Requires="wps">
                  <w:drawing>
                    <wp:anchor distT="0" distB="0" distL="114300" distR="114300" simplePos="0" relativeHeight="251662336" behindDoc="0" locked="0" layoutInCell="0" allowOverlap="1" wp14:anchorId="0A5A8E5E" wp14:editId="4F145B21">
                      <wp:simplePos x="0" y="0"/>
                      <wp:positionH relativeFrom="column">
                        <wp:posOffset>443865</wp:posOffset>
                      </wp:positionH>
                      <wp:positionV relativeFrom="paragraph">
                        <wp:posOffset>579120</wp:posOffset>
                      </wp:positionV>
                      <wp:extent cx="15906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45.6pt" to="160.2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Q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" o:allowincell="f"/>
                  </w:pict>
                </mc:Fallback>
              </mc:AlternateContent>
            </w:r>
            <w:r>
              <w:rPr>
                <w:bCs/>
                <w:sz w:val="26"/>
              </w:rPr>
              <w:t xml:space="preserve">ỦY BAN MTTQ VIỆT </w:t>
            </w:r>
            <w:smartTag w:uri="urn:schemas-microsoft-com:office:smarttags" w:element="place">
              <w:smartTag w:uri="urn:schemas-microsoft-com:office:smarttags" w:element="country-region">
                <w:r>
                  <w:rPr>
                    <w:bCs/>
                    <w:sz w:val="26"/>
                  </w:rPr>
                  <w:t>NAM</w:t>
                </w:r>
              </w:smartTag>
            </w:smartTag>
          </w:p>
          <w:p w:rsidR="009517E5" w:rsidRDefault="009517E5" w:rsidP="00B039E3">
            <w:pPr>
              <w:jc w:val="center"/>
              <w:rPr>
                <w:bCs/>
                <w:sz w:val="26"/>
              </w:rPr>
            </w:pPr>
            <w:r>
              <w:rPr>
                <w:bCs/>
                <w:sz w:val="26"/>
              </w:rPr>
              <w:t>TỈNH LÀO CAI</w:t>
            </w:r>
          </w:p>
          <w:p w:rsidR="009517E5" w:rsidRDefault="009517E5" w:rsidP="00B039E3">
            <w:pPr>
              <w:spacing w:after="120"/>
              <w:jc w:val="center"/>
              <w:rPr>
                <w:b/>
                <w:bCs/>
                <w:sz w:val="26"/>
              </w:rPr>
            </w:pPr>
            <w:r>
              <w:rPr>
                <w:b/>
                <w:bCs/>
                <w:sz w:val="26"/>
              </w:rPr>
              <w:t>BAN THƯ</w:t>
            </w:r>
            <w:r>
              <w:rPr>
                <w:b/>
                <w:bCs/>
                <w:sz w:val="26"/>
              </w:rPr>
              <w:softHyphen/>
            </w:r>
            <w:r>
              <w:rPr>
                <w:b/>
                <w:bCs/>
                <w:sz w:val="26"/>
              </w:rPr>
              <w:softHyphen/>
              <w:t>ỜNG TRỰC</w:t>
            </w:r>
          </w:p>
          <w:p w:rsidR="009517E5" w:rsidRPr="00F8367E" w:rsidRDefault="009517E5" w:rsidP="007E453B">
            <w:pPr>
              <w:jc w:val="center"/>
            </w:pPr>
            <w:r>
              <w:t xml:space="preserve">    </w:t>
            </w:r>
            <w:r w:rsidRPr="00C9716C">
              <w:rPr>
                <w:sz w:val="26"/>
              </w:rPr>
              <w:t>Số:</w:t>
            </w:r>
            <w:r w:rsidR="00616E52">
              <w:rPr>
                <w:sz w:val="26"/>
              </w:rPr>
              <w:t xml:space="preserve">       </w:t>
            </w:r>
            <w:r w:rsidRPr="00C9716C">
              <w:rPr>
                <w:sz w:val="26"/>
              </w:rPr>
              <w:t>/BC-MTTQ-BTT</w:t>
            </w:r>
          </w:p>
        </w:tc>
        <w:tc>
          <w:tcPr>
            <w:tcW w:w="5787" w:type="dxa"/>
          </w:tcPr>
          <w:p w:rsidR="009517E5" w:rsidRPr="00F8367E" w:rsidRDefault="009517E5" w:rsidP="00B039E3">
            <w:pPr>
              <w:jc w:val="center"/>
              <w:rPr>
                <w:b/>
                <w:bCs/>
                <w:sz w:val="30"/>
              </w:rPr>
            </w:pPr>
            <w:r w:rsidRPr="00F8367E">
              <w:rPr>
                <w:b/>
                <w:bCs/>
                <w:sz w:val="26"/>
              </w:rPr>
              <w:t xml:space="preserve">CỘNG HOÀ XÃ HỘI CHỦ NGHĨA VIỆT </w:t>
            </w:r>
            <w:smartTag w:uri="urn:schemas-microsoft-com:office:smarttags" w:element="place">
              <w:smartTag w:uri="urn:schemas-microsoft-com:office:smarttags" w:element="country-region">
                <w:r w:rsidRPr="00F8367E">
                  <w:rPr>
                    <w:b/>
                    <w:bCs/>
                    <w:sz w:val="26"/>
                  </w:rPr>
                  <w:t>NAM</w:t>
                </w:r>
              </w:smartTag>
            </w:smartTag>
          </w:p>
          <w:p w:rsidR="009517E5" w:rsidRPr="00F8367E" w:rsidRDefault="009517E5" w:rsidP="00B039E3">
            <w:pPr>
              <w:jc w:val="center"/>
              <w:rPr>
                <w:b/>
              </w:rPr>
            </w:pPr>
            <w:r w:rsidRPr="00F8367E">
              <w:rPr>
                <w:b/>
              </w:rPr>
              <w:t>Độc lập - Tự do - Hạnh phúc</w:t>
            </w:r>
          </w:p>
          <w:p w:rsidR="009517E5" w:rsidRPr="00F8367E" w:rsidRDefault="009517E5" w:rsidP="00B039E3">
            <w:pPr>
              <w:jc w:val="center"/>
              <w:rPr>
                <w:i/>
                <w:iCs/>
              </w:rPr>
            </w:pPr>
            <w:r>
              <w:rPr>
                <w:noProof/>
              </w:rPr>
              <mc:AlternateContent>
                <mc:Choice Requires="wps">
                  <w:drawing>
                    <wp:anchor distT="0" distB="0" distL="114300" distR="114300" simplePos="0" relativeHeight="251663360" behindDoc="0" locked="0" layoutInCell="1" allowOverlap="1" wp14:anchorId="5AF8D68E" wp14:editId="174BF010">
                      <wp:simplePos x="0" y="0"/>
                      <wp:positionH relativeFrom="column">
                        <wp:posOffset>635000</wp:posOffset>
                      </wp:positionH>
                      <wp:positionV relativeFrom="paragraph">
                        <wp:posOffset>3810</wp:posOffset>
                      </wp:positionV>
                      <wp:extent cx="2247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3pt" to="22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UX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M8qdF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"/>
                  </w:pict>
                </mc:Fallback>
              </mc:AlternateContent>
            </w:r>
          </w:p>
          <w:p w:rsidR="009517E5" w:rsidRPr="009517E5" w:rsidRDefault="007E453B" w:rsidP="00616E52">
            <w:pPr>
              <w:jc w:val="center"/>
              <w:rPr>
                <w:i/>
                <w:iCs/>
              </w:rPr>
            </w:pPr>
            <w:r>
              <w:rPr>
                <w:i/>
                <w:iCs/>
              </w:rPr>
              <w:t xml:space="preserve">Lào Cai, ngày </w:t>
            </w:r>
            <w:r w:rsidR="00616E52">
              <w:rPr>
                <w:i/>
                <w:iCs/>
              </w:rPr>
              <w:t xml:space="preserve">   </w:t>
            </w:r>
            <w:r w:rsidR="009517E5">
              <w:rPr>
                <w:i/>
                <w:iCs/>
                <w:lang w:val="vi-VN"/>
              </w:rPr>
              <w:t xml:space="preserve"> </w:t>
            </w:r>
            <w:r w:rsidR="009517E5" w:rsidRPr="00F8367E">
              <w:rPr>
                <w:i/>
                <w:iCs/>
              </w:rPr>
              <w:t xml:space="preserve">tháng </w:t>
            </w:r>
            <w:r w:rsidR="009517E5">
              <w:rPr>
                <w:i/>
                <w:iCs/>
              </w:rPr>
              <w:t>1</w:t>
            </w:r>
            <w:r w:rsidR="00CE3197">
              <w:rPr>
                <w:i/>
                <w:iCs/>
              </w:rPr>
              <w:t>2</w:t>
            </w:r>
            <w:r w:rsidR="009517E5">
              <w:rPr>
                <w:i/>
                <w:iCs/>
              </w:rPr>
              <w:t xml:space="preserve"> </w:t>
            </w:r>
            <w:r w:rsidR="009517E5" w:rsidRPr="00F8367E">
              <w:rPr>
                <w:i/>
                <w:iCs/>
              </w:rPr>
              <w:t>năm 20</w:t>
            </w:r>
            <w:r w:rsidR="009517E5">
              <w:rPr>
                <w:i/>
                <w:iCs/>
                <w:lang w:val="vi-VN"/>
              </w:rPr>
              <w:t>2</w:t>
            </w:r>
            <w:r w:rsidR="009517E5">
              <w:rPr>
                <w:i/>
                <w:iCs/>
              </w:rPr>
              <w:t>1</w:t>
            </w:r>
          </w:p>
        </w:tc>
      </w:tr>
    </w:tbl>
    <w:p w:rsidR="009517E5" w:rsidRPr="00F8367E" w:rsidRDefault="009517E5" w:rsidP="009517E5">
      <w:pPr>
        <w:jc w:val="center"/>
        <w:rPr>
          <w:b/>
        </w:rPr>
      </w:pPr>
    </w:p>
    <w:p w:rsidR="009517E5" w:rsidRPr="00C73F52" w:rsidRDefault="009517E5" w:rsidP="009517E5">
      <w:pPr>
        <w:jc w:val="center"/>
        <w:rPr>
          <w:b/>
          <w:sz w:val="32"/>
          <w:szCs w:val="32"/>
        </w:rPr>
      </w:pPr>
      <w:r w:rsidRPr="00C73F52">
        <w:rPr>
          <w:b/>
          <w:sz w:val="32"/>
          <w:szCs w:val="32"/>
        </w:rPr>
        <w:t>BÁO CÁO</w:t>
      </w:r>
    </w:p>
    <w:p w:rsidR="009517E5" w:rsidRPr="001D5863" w:rsidRDefault="00CE3197" w:rsidP="00E131F2">
      <w:pPr>
        <w:jc w:val="center"/>
        <w:rPr>
          <w:b/>
        </w:rPr>
      </w:pPr>
      <w:r>
        <w:rPr>
          <w:b/>
        </w:rPr>
        <w:t>Kết quả công tác Mặt trận tham gia xây dựng Đảng</w:t>
      </w:r>
      <w:r w:rsidR="00332A15">
        <w:rPr>
          <w:b/>
        </w:rPr>
        <w:t>, c</w:t>
      </w:r>
      <w:r>
        <w:rPr>
          <w:b/>
        </w:rPr>
        <w:t>hính quyền năm 2021</w:t>
      </w:r>
      <w:r w:rsidR="009517E5">
        <w:rPr>
          <w:b/>
        </w:rPr>
        <w:t>,</w:t>
      </w:r>
    </w:p>
    <w:p w:rsidR="009517E5" w:rsidRPr="009517E5" w:rsidRDefault="009517E5" w:rsidP="009517E5">
      <w:pPr>
        <w:jc w:val="center"/>
        <w:rPr>
          <w:b/>
        </w:rPr>
      </w:pPr>
      <w:r>
        <w:rPr>
          <w:b/>
        </w:rPr>
        <w:t>p</w:t>
      </w:r>
      <w:r w:rsidRPr="00F8367E">
        <w:rPr>
          <w:b/>
        </w:rPr>
        <w:t>hương hướng</w:t>
      </w:r>
      <w:r>
        <w:rPr>
          <w:b/>
        </w:rPr>
        <w:t xml:space="preserve">, </w:t>
      </w:r>
      <w:r w:rsidRPr="00F8367E">
        <w:rPr>
          <w:b/>
        </w:rPr>
        <w:t xml:space="preserve">nhiệm </w:t>
      </w:r>
      <w:r>
        <w:rPr>
          <w:b/>
        </w:rPr>
        <w:t>vụ năm 20</w:t>
      </w:r>
      <w:r>
        <w:rPr>
          <w:b/>
          <w:lang w:val="vi-VN"/>
        </w:rPr>
        <w:t>2</w:t>
      </w:r>
      <w:r>
        <w:rPr>
          <w:b/>
        </w:rPr>
        <w:t>2</w:t>
      </w:r>
    </w:p>
    <w:p w:rsidR="009517E5" w:rsidRPr="00F8367E" w:rsidRDefault="009517E5" w:rsidP="009517E5">
      <w:pPr>
        <w:jc w:val="center"/>
        <w:rPr>
          <w:b/>
        </w:rPr>
      </w:pPr>
      <w:r>
        <w:rPr>
          <w:b/>
        </w:rPr>
        <w:t>----------</w:t>
      </w:r>
    </w:p>
    <w:p w:rsidR="009517E5" w:rsidRPr="009C4C90" w:rsidRDefault="009517E5" w:rsidP="009517E5">
      <w:pPr>
        <w:spacing w:after="120"/>
        <w:ind w:firstLine="567"/>
        <w:jc w:val="both"/>
        <w:rPr>
          <w:sz w:val="8"/>
          <w:lang w:val="nl-NL"/>
        </w:rPr>
      </w:pPr>
      <w:r>
        <w:rPr>
          <w:lang w:val="nl-NL"/>
        </w:rPr>
        <w:tab/>
      </w:r>
    </w:p>
    <w:p w:rsidR="00E131F2" w:rsidRPr="00E131F2" w:rsidRDefault="009517E5" w:rsidP="00E131F2">
      <w:pPr>
        <w:spacing w:before="120" w:after="120"/>
        <w:ind w:firstLine="709"/>
        <w:jc w:val="both"/>
        <w:rPr>
          <w:rFonts w:eastAsia="Calibri"/>
        </w:rPr>
      </w:pPr>
      <w:r w:rsidRPr="009C4C90">
        <w:rPr>
          <w:lang w:val="nl-NL"/>
        </w:rPr>
        <w:tab/>
      </w:r>
      <w:r w:rsidR="00E131F2" w:rsidRPr="00E131F2">
        <w:rPr>
          <w:rFonts w:eastAsia="Calibri"/>
        </w:rPr>
        <w:t>Thực hiện Hướng dẫn số 42/HD-MTTW-BTT, ngày 13/01/2021 của Uỷ ban Trung ương MTTQ Việt Nam về công tác Mặt trận tham gia xây dựng Đảng, Nhà nước năm 2021, Ban Thường trực Uỷ ban MTTQ Việt Nam tỉ</w:t>
      </w:r>
      <w:r w:rsidR="00E131F2">
        <w:rPr>
          <w:rFonts w:eastAsia="Calibri"/>
        </w:rPr>
        <w:t>nh Lào Cai</w:t>
      </w:r>
      <w:r w:rsidR="00E131F2" w:rsidRPr="00E131F2">
        <w:rPr>
          <w:rFonts w:eastAsia="Calibri"/>
        </w:rPr>
        <w:t xml:space="preserve"> báo cáo công tác </w:t>
      </w:r>
      <w:r w:rsidR="00E131F2" w:rsidRPr="00E131F2">
        <w:t>Mặt trận tham gia xây dựng Đảng, chính quyền</w:t>
      </w:r>
      <w:r w:rsidR="00E131F2" w:rsidRPr="00E131F2">
        <w:rPr>
          <w:rFonts w:eastAsia="Calibri"/>
        </w:rPr>
        <w:t xml:space="preserve"> năm 2021, phương hướng nhiệm vụ năm 2022 như sau: </w:t>
      </w:r>
    </w:p>
    <w:p w:rsidR="00E131F2" w:rsidRPr="00E131F2" w:rsidRDefault="00E131F2" w:rsidP="00E131F2">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rFonts w:eastAsia="Calibri"/>
          <w:b/>
        </w:rPr>
      </w:pPr>
      <w:r w:rsidRPr="00E131F2">
        <w:rPr>
          <w:rFonts w:eastAsia="Calibri"/>
          <w:b/>
        </w:rPr>
        <w:t>I. CÔNG TÁC LÃNH CHỈ ĐẠO</w:t>
      </w:r>
    </w:p>
    <w:p w:rsidR="00E131F2" w:rsidRPr="00E131F2" w:rsidRDefault="00E131F2" w:rsidP="00E131F2">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pPr>
      <w:r w:rsidRPr="00E131F2">
        <w:t xml:space="preserve">Ngay từ đầu năm, Ban Thường trực Ủy ban Mặt trận Tổ quốc Việt Nam tỉnh đã xây dựng Hướng dẫn công tác tham gia xây dựng </w:t>
      </w:r>
      <w:r w:rsidR="00686CE9">
        <w:t>Đ</w:t>
      </w:r>
      <w:r w:rsidRPr="00E131F2">
        <w:t xml:space="preserve">ảng, </w:t>
      </w:r>
      <w:r w:rsidR="00686CE9">
        <w:t xml:space="preserve">chính </w:t>
      </w:r>
      <w:r w:rsidRPr="00E131F2">
        <w:t>quyền; đồng thời ban hành Kế hoạch trên từng lĩnh vực cụ thể, như Kế hoạch giám sát, phản biện xã hội; công tác Mặt trận tham gia phòng chống tham nhũng; công tác tuyên truyền, phổ biến pháp luật; Kế hoạch giám sát cán bộ, đảng viên và công tác tổ chức cán bộ</w:t>
      </w:r>
      <w:r w:rsidR="0017587C" w:rsidRPr="00086B9D">
        <w:rPr>
          <w:rStyle w:val="FootnoteReference"/>
        </w:rPr>
        <w:footnoteRef/>
      </w:r>
      <w:r w:rsidRPr="00E131F2">
        <w:t>… Căn cứ vào hướng dẫn, kế hoạch của MTTQ tỉnh, MTTQ Việt Nam các cấp trong tỉnh đã xây dựng kế hoạch công tác Mặt trận tham gia xây dựng Đảng, chính quyền của hệ thống mình để triển khai thực hiện các chủ trương của Đ</w:t>
      </w:r>
      <w:r w:rsidR="00686CE9">
        <w:t>ảng, chính sách pháp luật của N</w:t>
      </w:r>
      <w:r w:rsidRPr="00E131F2">
        <w:t xml:space="preserve">hà nước; thực hiện có hiệu quả chương trình phối hợp thống nhất hành động do Ủy ban MTTQ Việt Nam </w:t>
      </w:r>
      <w:r w:rsidR="007E453B">
        <w:t xml:space="preserve">các cấp </w:t>
      </w:r>
      <w:r w:rsidRPr="00E131F2">
        <w:t>đề ra, góp phần tập hợp, động viên các tầng lớp Nhân dân, tăng cường đồng thuận xã hội, phát huy sức mạnh đại đoàn kết, chung sức chung lòng cùng Đảng bộ, chính quyền địa phương thực hiện thắng lợi mục tiêu, nhiệm vụ kế hoạch phát triển kinh tế - xã hội năm 2021.</w:t>
      </w:r>
    </w:p>
    <w:p w:rsidR="00332A15" w:rsidRPr="00332A15" w:rsidRDefault="00332A15" w:rsidP="00332A15">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rFonts w:eastAsia="Calibri"/>
          <w:b/>
          <w:lang w:val="sv-SE"/>
        </w:rPr>
      </w:pPr>
      <w:r w:rsidRPr="00332A15">
        <w:rPr>
          <w:b/>
        </w:rPr>
        <w:t>II. KẾT QUẢ CÔNG TÁC MẶT TRẬN THAM GIA</w:t>
      </w:r>
      <w:r w:rsidRPr="00332A15">
        <w:rPr>
          <w:rFonts w:eastAsia="Calibri"/>
          <w:b/>
          <w:lang w:val="sv-SE"/>
        </w:rPr>
        <w:t xml:space="preserve"> XÂY DỰNG ĐẢNG, XÂY DỰNG CHÍNH QUYỀN NĂM 2021</w:t>
      </w:r>
    </w:p>
    <w:p w:rsidR="00332A15" w:rsidRPr="00332A15" w:rsidRDefault="00332A15" w:rsidP="00332A15">
      <w:pPr>
        <w:pBdr>
          <w:top w:val="none" w:sz="0" w:space="0" w:color="auto"/>
          <w:left w:val="none" w:sz="0" w:space="0" w:color="auto"/>
          <w:bottom w:val="none" w:sz="0" w:space="0" w:color="auto"/>
          <w:right w:val="none" w:sz="0" w:space="0" w:color="auto"/>
          <w:between w:val="none" w:sz="0" w:space="0" w:color="auto"/>
        </w:pBdr>
        <w:spacing w:before="120" w:after="120" w:line="350" w:lineRule="exact"/>
        <w:ind w:firstLine="748"/>
        <w:jc w:val="both"/>
        <w:rPr>
          <w:rFonts w:eastAsia="Calibri"/>
          <w:b/>
          <w:spacing w:val="2"/>
          <w:lang w:val="nl-NL"/>
        </w:rPr>
      </w:pPr>
      <w:r w:rsidRPr="00332A15">
        <w:rPr>
          <w:rFonts w:eastAsia="Calibri"/>
          <w:b/>
          <w:spacing w:val="2"/>
          <w:lang w:val="nl-NL"/>
        </w:rPr>
        <w:t xml:space="preserve">1. </w:t>
      </w:r>
      <w:r w:rsidRPr="00332A15">
        <w:rPr>
          <w:rFonts w:eastAsia="Calibri"/>
          <w:b/>
          <w:spacing w:val="2"/>
        </w:rPr>
        <w:t>Tham gia công tác bầu cử đại biểu Quốc hội khóa XV, đại biểu Hội đồng nhân dân các cấp nhiệm kỳ 2021-2026</w:t>
      </w:r>
    </w:p>
    <w:p w:rsidR="00403B6C" w:rsidRPr="00403B6C" w:rsidRDefault="00403B6C" w:rsidP="00403B6C">
      <w:pPr>
        <w:ind w:firstLine="720"/>
        <w:jc w:val="both"/>
        <w:rPr>
          <w:spacing w:val="-3"/>
          <w:lang w:val="nl-NL"/>
        </w:rPr>
      </w:pPr>
      <w:r w:rsidRPr="00403B6C">
        <w:rPr>
          <w:lang w:val="sv-SE"/>
        </w:rPr>
        <w:t>MTTQ các cấp trong tỉnh đã tập trung, trách nhiệm, tích cực tham gia vào công tác bầu cử đại biểu Quốc hội</w:t>
      </w:r>
      <w:r>
        <w:rPr>
          <w:lang w:val="sv-SE"/>
        </w:rPr>
        <w:t xml:space="preserve"> khóa XV và</w:t>
      </w:r>
      <w:r w:rsidRPr="00403B6C">
        <w:rPr>
          <w:lang w:val="sv-SE"/>
        </w:rPr>
        <w:t xml:space="preserve"> đại biểu HĐND các cấp tỉnh Lào Cai nhiệm kỳ 2016-2021</w:t>
      </w:r>
      <w:r>
        <w:rPr>
          <w:lang w:val="sv-SE"/>
        </w:rPr>
        <w:t>;</w:t>
      </w:r>
      <w:r w:rsidRPr="00403B6C">
        <w:rPr>
          <w:lang w:val="sv-SE"/>
        </w:rPr>
        <w:t xml:space="preserve"> thông qua các Hội nghị Hiệp thương giới thiệu người ứng cử tham gia bầu cử đảm bảo về tỷ lệ (lần) số lượng người được giới thiệu ứng cử đối với số lượng đại biểu được bầu của mỗi cấp và đảm bảo tỷ lệ thành phần: nữ, dân tộc thiểu số, tuổi trẻ, ngoài đảng... </w:t>
      </w:r>
      <w:r>
        <w:t>Kết quả bầu cử: Toàn tỉnh đã có 488.823/488.944 cử tri tham gia đi bầu</w:t>
      </w:r>
      <w:r>
        <w:rPr>
          <w:lang w:val="vi-VN"/>
        </w:rPr>
        <w:t xml:space="preserve"> cử </w:t>
      </w:r>
      <w:r>
        <w:t xml:space="preserve">đạt tỉ lệ </w:t>
      </w:r>
      <w:r w:rsidRPr="00E06680">
        <w:rPr>
          <w:b/>
        </w:rPr>
        <w:t>99,98%;</w:t>
      </w:r>
      <w:r>
        <w:t xml:space="preserve"> </w:t>
      </w:r>
      <w:r>
        <w:rPr>
          <w:szCs w:val="22"/>
        </w:rPr>
        <w:t xml:space="preserve">bầu đủ 6/6 đại biểu Quốc hội, 55/55 đại biểu </w:t>
      </w:r>
      <w:r>
        <w:rPr>
          <w:szCs w:val="22"/>
        </w:rPr>
        <w:lastRenderedPageBreak/>
        <w:t>HĐND tỉnh, 298/298 đại biểu HĐND cấp huyện, riêng đại biểu HĐND cấp xã bầu được 3.218/3.221 đại biểu, thiếu 03 đại biểu cấp xã</w:t>
      </w:r>
      <w:r>
        <w:rPr>
          <w:lang w:val="vi-VN"/>
        </w:rPr>
        <w:t xml:space="preserve">... </w:t>
      </w:r>
      <w:r>
        <w:rPr>
          <w:lang w:val="nl-NL"/>
        </w:rPr>
        <w:t>đã lựa chọn b</w:t>
      </w:r>
      <w:r>
        <w:rPr>
          <w:lang w:val="vi-VN"/>
        </w:rPr>
        <w:t xml:space="preserve">ầu </w:t>
      </w:r>
      <w:r>
        <w:rPr>
          <w:lang w:val="nl-NL"/>
        </w:rPr>
        <w:t xml:space="preserve">được các đại biểu là người có tài, có đức, có trình độ năng lực </w:t>
      </w:r>
      <w:r>
        <w:rPr>
          <w:spacing w:val="-3"/>
          <w:lang w:val="nl-NL"/>
        </w:rPr>
        <w:t xml:space="preserve">để hoàn thành tốt nhiệm vụ của người đại biểu; đảm bảo đủ số lượng, cơ cấu, thành phần. </w:t>
      </w:r>
      <w:r w:rsidRPr="00403B6C">
        <w:rPr>
          <w:lang w:val="sv-SE"/>
        </w:rPr>
        <w:t>Ủy ban MTTQ tỉnh đã được Thủ thướng chính phủ tặng Bằng khen vì đã có thành tích xuất sắc trong công tác bầu cử đại biểu Quốc hội khóa XIII và bầu cử đại biểu HĐND các cấp tỉnh Lào Cai nhiệm kỳ 2021 – 2026.</w:t>
      </w:r>
    </w:p>
    <w:p w:rsidR="00332A15" w:rsidRPr="00332A15" w:rsidRDefault="00332A15" w:rsidP="00332A15">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rFonts w:eastAsia="Calibri"/>
          <w:b/>
        </w:rPr>
      </w:pPr>
      <w:r>
        <w:rPr>
          <w:rFonts w:eastAsia="Calibri"/>
          <w:b/>
        </w:rPr>
        <w:t>2</w:t>
      </w:r>
      <w:r w:rsidRPr="00332A15">
        <w:rPr>
          <w:rFonts w:eastAsia="Calibri"/>
          <w:b/>
        </w:rPr>
        <w:t>. Công tác tuyên truyền vận động Nhân dân thực hiện các chủ trương của Đảng, chính sách pháp luật của Nhà nước, tham gia xây dựng pháp luật</w:t>
      </w:r>
    </w:p>
    <w:p w:rsidR="00332A15" w:rsidRPr="00A3760F" w:rsidRDefault="00332A15" w:rsidP="00A3760F">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pPr>
      <w:r w:rsidRPr="00332A15">
        <w:rPr>
          <w:rFonts w:eastAsia="Calibri"/>
          <w:spacing w:val="-2"/>
          <w:szCs w:val="22"/>
        </w:rPr>
        <w:t xml:space="preserve"> Mặt trận Tổ quốc và các tổ chức thành viên các cấp đã tuyên truyền các Chỉ thị, Nghị quyết của Đảng, chính sách, pháp luật của Nhà nước, của tỉnh; trọng tâm là </w:t>
      </w:r>
      <w:r w:rsidRPr="00332A15">
        <w:rPr>
          <w:rFonts w:eastAsia="Calibri"/>
        </w:rPr>
        <w:t>Nghị quyết Đại hội đại biểu Đảng bộ tỉnh lần thứ XIV, nhiệm kỳ 2020 -2025</w:t>
      </w:r>
      <w:r w:rsidRPr="00332A15">
        <w:rPr>
          <w:rFonts w:eastAsia="Calibri"/>
          <w:spacing w:val="-2"/>
        </w:rPr>
        <w:t xml:space="preserve">; </w:t>
      </w:r>
      <w:r w:rsidRPr="00332A15">
        <w:rPr>
          <w:rFonts w:eastAsia="Calibri"/>
          <w:spacing w:val="-2"/>
          <w:szCs w:val="22"/>
        </w:rPr>
        <w:t xml:space="preserve">Nghị quyết Đại hội đại biểu toàn quốc lần thứ XIII của Đảng; </w:t>
      </w:r>
      <w:r w:rsidRPr="00332A15">
        <w:rPr>
          <w:rFonts w:eastAsia="Calibri"/>
          <w:spacing w:val="-2"/>
        </w:rPr>
        <w:t>cuộc bầu cử đại biểu Quốc hội khóa XV và đại biểu Hội đồng nhân dân các cấp nhiệm kỳ 2021 - 2026</w:t>
      </w:r>
      <w:r w:rsidRPr="00332A15">
        <w:t xml:space="preserve">. </w:t>
      </w:r>
      <w:r w:rsidRPr="00332A15">
        <w:rPr>
          <w:rFonts w:eastAsia="Calibri"/>
          <w:szCs w:val="22"/>
        </w:rPr>
        <w:t xml:space="preserve">Tuyên truyền các ngày kỷ niệm lớn, các sự kiện chính trị - văn hoá quan trọng của đất nước của tỉnh </w:t>
      </w:r>
      <w:r w:rsidRPr="00332A15">
        <w:t>tuyên truyền các Chỉ thị, Nghị quyết, Kết luận của Trung ương, của tỉnh, t</w:t>
      </w:r>
      <w:r w:rsidRPr="00332A15">
        <w:rPr>
          <w:rFonts w:eastAsia="Calibri"/>
          <w:szCs w:val="22"/>
        </w:rPr>
        <w:t>riển khai thực hiện Kết luận số 01-KL/TW của Bộ Chính trị về tiếp tục thực hiện Chỉ thị số 05-CT/TW về “Đẩy mạnh học tập và làm theo tư tưởng, đạo đức, phong cách Hồ Chí Minh” giai đoạn 2021-2025; học tập chuyên đề toàn khóa nhiệm kỳ Đại hội XIII của Đảng “Học tập và làm theo tư tưởng, đạo đức, phong cách Hồ Chí Minh về ý chí tự lực, tự cường và khát vọng phát triển đất nước phồn vinh, hạnh phúc”</w:t>
      </w:r>
      <w:r w:rsidRPr="00332A15">
        <w:t>, các phong trào thi đua yêu nước, các cuộc vận động do các cấp, các ngành và các tổ chức chính trị</w:t>
      </w:r>
      <w:r w:rsidR="00A3760F">
        <w:t>-</w:t>
      </w:r>
      <w:r w:rsidRPr="00332A15">
        <w:t>xã hội phát động</w:t>
      </w:r>
      <w:r w:rsidRPr="00332A15">
        <w:rPr>
          <w:vertAlign w:val="superscript"/>
        </w:rPr>
        <w:footnoteReference w:id="1"/>
      </w:r>
      <w:r w:rsidRPr="00332A15">
        <w:t xml:space="preserve"> lồng ghép với các chương trình có mục tiêu của Chính phủ, của tỉnh như: Phòng, chống tội phạm; phòng, chống ma tuý, HIV/AIDS; Dân số KHHGĐ; bảo vệ môi trường và ứng phó với biến đổi khí hậu; an toàn giao thông; an toàn thực phẩm; </w:t>
      </w:r>
      <w:r w:rsidRPr="00332A15">
        <w:rPr>
          <w:rFonts w:eastAsia="Calibri"/>
        </w:rPr>
        <w:t xml:space="preserve">tuyên truyền để đẩy nhanh tiến độ thi công và hiệu quả việc sử dụng các công trình dự án trên địa bàn tỉnh; tái cơ cấu ngành nông nghiệp gắn với xây dựng nông thôn mới; các chương trình, dự án, chính sách đầu tư trong vùng đồng bào dân tộc đặc biệt khó khăn. </w:t>
      </w:r>
      <w:r w:rsidRPr="00332A15">
        <w:rPr>
          <w:rFonts w:eastAsia="Calibri"/>
          <w:spacing w:val="-2"/>
        </w:rPr>
        <w:t>Tuyên truyền về cải cách hành chính, nâng cao chỉ số cải cách hành chính, nâng cao hiệu quả quản trị và hành chính công, công tác cải cách tư pháp; tiếp tục thực hiện BHYT, BHXH; thực hành tiết kiệm, phòng chống tham nhũng, lãng phí; tăng cường kỷ luật, kỷ cương, nâng cao trách nhiệm, đạo đức công vụ của đội ngũ cán bộ, công chức, viên chức, nhất là người đứng đầu các địa phương, cơ quan, đơn vị</w:t>
      </w:r>
      <w:r w:rsidRPr="00332A15">
        <w:t>…tới các khu dân cư và hộ gia đình trong toàn tỉnh.</w:t>
      </w:r>
    </w:p>
    <w:p w:rsidR="00332A15" w:rsidRPr="00332A15" w:rsidRDefault="00332A15" w:rsidP="00332A15">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rFonts w:eastAsia="Calibri"/>
          <w:bCs/>
          <w:spacing w:val="-4"/>
          <w:lang w:val="nl-NL"/>
        </w:rPr>
      </w:pPr>
      <w:r w:rsidRPr="00332A15">
        <w:rPr>
          <w:spacing w:val="-4"/>
        </w:rPr>
        <w:t xml:space="preserve">Mặt trận Tổ quốc các cấp trong tỉnh đã phối hợp với các tổ chức thành viên tuyên truyền pháp luật đến cán bộ, chiến sĩ, học sinh, sinh viên, hội viên, đoàn viên và Nhân dân các dân tộc bằng nhiều hình thức, </w:t>
      </w:r>
      <w:r w:rsidRPr="00332A15">
        <w:rPr>
          <w:rFonts w:eastAsia="Calibri"/>
          <w:szCs w:val="22"/>
        </w:rPr>
        <w:t xml:space="preserve">tuyên truyền, phổ biến một số Luật được thông qua tại kỳ họp thứ 10, 11 Quốc hội khóa XIV, Nghị quyết HĐND tỉnh và tuyên </w:t>
      </w:r>
      <w:r w:rsidRPr="00332A15">
        <w:rPr>
          <w:rFonts w:eastAsia="Calibri"/>
          <w:szCs w:val="22"/>
        </w:rPr>
        <w:lastRenderedPageBreak/>
        <w:t>truyền, phổ biến những vấn đề nóng, được dư luận xã hội quan tâm</w:t>
      </w:r>
      <w:r w:rsidRPr="00332A15">
        <w:rPr>
          <w:spacing w:val="-4"/>
        </w:rPr>
        <w:t xml:space="preserve"> trong đó tập trung tuyên truyền các Luật, Bộ Luật có hiệu lực từ năm 2021</w:t>
      </w:r>
      <w:r w:rsidRPr="00332A15">
        <w:rPr>
          <w:spacing w:val="-4"/>
          <w:vertAlign w:val="superscript"/>
        </w:rPr>
        <w:footnoteReference w:id="2"/>
      </w:r>
      <w:r w:rsidRPr="00332A15">
        <w:rPr>
          <w:spacing w:val="-4"/>
        </w:rPr>
        <w:t>.</w:t>
      </w:r>
      <w:r w:rsidRPr="00332A15">
        <w:rPr>
          <w:rFonts w:eastAsia="Calibri"/>
          <w:bCs/>
          <w:spacing w:val="-4"/>
          <w:lang w:val="nl-NL"/>
        </w:rPr>
        <w:t xml:space="preserve"> Chỉ đạo, hướng dẫn MTTQ các huyện, thành phố phối hợp với các tổ chức thành viên cùng cấp tổ chức tuyên truyền đến Nhân dân, đoàn viên, hội viên trên địa bàn về tính chất, mức độ, nguy cơ lây lan và tác hại nghiêm trọng của dịch bệnh Covid-19, tuyên truyền, phổ biến pháp luật về phòng, chống dịch bệnh Covid-19.</w:t>
      </w:r>
    </w:p>
    <w:p w:rsidR="00332A15" w:rsidRPr="00332A15" w:rsidRDefault="00332A15" w:rsidP="00332A15">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pacing w:val="-12"/>
        </w:rPr>
      </w:pPr>
      <w:r w:rsidRPr="00332A15">
        <w:rPr>
          <w:rFonts w:eastAsia="Calibri"/>
        </w:rPr>
        <w:t xml:space="preserve">Tăng cường tuyên truyền về cuộc thi trực tuyến toàn quốc “Tìm hiểu Luật Cảnh sát biển Việt Nam”, cuộc thi trực tuyến tìm hiểu “Biên cương quê tôi”; tuyên truyền triển khai các Nghị quyết </w:t>
      </w:r>
      <w:r w:rsidR="0017587C">
        <w:rPr>
          <w:rFonts w:eastAsia="Calibri"/>
        </w:rPr>
        <w:t xml:space="preserve">các </w:t>
      </w:r>
      <w:r w:rsidRPr="00332A15">
        <w:rPr>
          <w:rFonts w:eastAsia="Calibri"/>
        </w:rPr>
        <w:t>kỳ họp HĐND tỉnh khóa XV</w:t>
      </w:r>
      <w:r w:rsidR="0017587C">
        <w:rPr>
          <w:rFonts w:eastAsia="Calibri"/>
        </w:rPr>
        <w:t>I</w:t>
      </w:r>
      <w:r w:rsidRPr="00332A15">
        <w:rPr>
          <w:rFonts w:eastAsia="Calibri"/>
        </w:rPr>
        <w:t xml:space="preserve">; kết quả kỳ họp thứ nhất, thứ hai Quốc hội khóa XV, các Nghị quyết của Tỉnh ủy, HĐND tỉnh về phát triển nông, lâm nghiệp, các chính sách an sinh xã hội; triển khai các hoạt động thiết thực hưởng ứng Ngày Pháp luật nước Cộng hòa xã hội chủ nghĩa Việt Nam tới Nhân dân, các khu dân cư và các hộ gia đình trên toàn tỉnh. MTTQ tỉnh tham gia ý kiến vào dự án luật như: Luật Phòng, chống ma túy; Luật sửa đổi, bổ sung </w:t>
      </w:r>
      <w:r w:rsidRPr="00332A15">
        <w:rPr>
          <w:rFonts w:eastAsia="Calibri"/>
          <w:spacing w:val="-12"/>
        </w:rPr>
        <w:t>một số điều Bộ luật tố tụng hình sự; Luật Cảnh sát cơ động; Luật thực hiện dân chủ ở cơ sở…</w:t>
      </w:r>
    </w:p>
    <w:p w:rsidR="00332A15" w:rsidRPr="007E1EC0" w:rsidRDefault="00332A15" w:rsidP="007E1EC0">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spacing w:val="-4"/>
        </w:rPr>
      </w:pPr>
      <w:r w:rsidRPr="00332A15">
        <w:rPr>
          <w:rFonts w:eastAsia="Calibri"/>
          <w:szCs w:val="22"/>
        </w:rPr>
        <w:t xml:space="preserve">Phối hợp nắm tình hình tư tưởng tâm tư nguyện vọng của các tầng lớp Nhân dân, </w:t>
      </w:r>
      <w:r w:rsidRPr="00332A15">
        <w:rPr>
          <w:spacing w:val="-4"/>
        </w:rPr>
        <w:t>đồng thời phản ánh đến cấp ủy, chính quyền, các cơ quan chức năng</w:t>
      </w:r>
      <w:r w:rsidRPr="00332A15">
        <w:rPr>
          <w:rFonts w:eastAsia="Calibri"/>
          <w:szCs w:val="22"/>
        </w:rPr>
        <w:t>, tuyên truyền nâng cao nhận thức, tinh thần cảnh giác, kiên quyết đấu tranh phòng chống âm mưu “Diễn biến hòa bình” của các thế lực thù địch lợi dụng vấn đề dân tộc, tôn giáo để chống phá Đảng, Nhà nước, tuyên truyền đạo trái pháp luật, kích động di cư tự do, xuất - nhập cảnh trái phép.</w:t>
      </w:r>
    </w:p>
    <w:p w:rsidR="00F54659" w:rsidRDefault="00E06680" w:rsidP="007E1EC0">
      <w:pPr>
        <w:shd w:val="clear" w:color="auto" w:fill="FFFFFF"/>
        <w:spacing w:before="120" w:after="120" w:line="340" w:lineRule="exact"/>
        <w:ind w:firstLine="720"/>
        <w:jc w:val="both"/>
        <w:rPr>
          <w:rFonts w:eastAsia="Calibri"/>
          <w:b/>
          <w:spacing w:val="2"/>
          <w:lang w:val="vi-VN"/>
        </w:rPr>
      </w:pPr>
      <w:r>
        <w:rPr>
          <w:rFonts w:eastAsia="Calibri"/>
          <w:b/>
          <w:spacing w:val="2"/>
        </w:rPr>
        <w:t>3</w:t>
      </w:r>
      <w:r w:rsidR="00F54659">
        <w:rPr>
          <w:rFonts w:eastAsia="Calibri"/>
          <w:b/>
          <w:spacing w:val="2"/>
          <w:lang w:val="vi-VN"/>
        </w:rPr>
        <w:t>. Công tác giám sát</w:t>
      </w:r>
    </w:p>
    <w:p w:rsidR="00A31378" w:rsidRDefault="00647893" w:rsidP="007E1EC0">
      <w:pPr>
        <w:pStyle w:val="FootnoteText"/>
        <w:spacing w:before="120" w:after="120"/>
        <w:ind w:firstLine="709"/>
        <w:jc w:val="both"/>
        <w:rPr>
          <w:spacing w:val="-2"/>
          <w:sz w:val="28"/>
          <w:szCs w:val="28"/>
        </w:rPr>
      </w:pPr>
      <w:r w:rsidRPr="00345562">
        <w:rPr>
          <w:sz w:val="28"/>
          <w:szCs w:val="28"/>
        </w:rPr>
        <w:t>Ban Thường trực Ủy ban Mặt trận Tổ quốc Việt Nam tỉnh Lào Cai (cơ quan chủ trì thực hiện Đề án số 15-ĐA/TU) ban hành Kế hoạch số 96/KH-MTTQ-BTT ngày 02/3/2021 về triển khai thực hiện Đề án số 15-ĐA/TU của Tỉnh ủy Lào Cai về phát huy vai trò giám sát, phản biện xã hội, tham gia xây dựng Đảng, chính quyền của Mặt trận Tổ quốc và các đoàn thể chính trị - xã hội tỉnh, giai đoạn 2020-2025 và năm 2021</w:t>
      </w:r>
      <w:r w:rsidRPr="00345562">
        <w:rPr>
          <w:sz w:val="28"/>
          <w:szCs w:val="28"/>
          <w:lang w:val="nl-NL"/>
        </w:rPr>
        <w:t xml:space="preserve">. Trong đó </w:t>
      </w:r>
      <w:r w:rsidRPr="00345562">
        <w:rPr>
          <w:sz w:val="28"/>
          <w:szCs w:val="28"/>
          <w:lang w:val="af-ZA"/>
        </w:rPr>
        <w:t xml:space="preserve">MTTQ </w:t>
      </w:r>
      <w:r w:rsidRPr="00345562">
        <w:rPr>
          <w:bCs/>
          <w:sz w:val="28"/>
          <w:szCs w:val="28"/>
          <w:lang w:val="fr-FR"/>
        </w:rPr>
        <w:t>tỉnh chủ trì thực hiện</w:t>
      </w:r>
      <w:r w:rsidRPr="00345562">
        <w:rPr>
          <w:bCs/>
          <w:sz w:val="28"/>
          <w:szCs w:val="28"/>
          <w:lang w:val="vi-VN"/>
        </w:rPr>
        <w:t xml:space="preserve"> 03 cuộc giám sát theo nội dung Đề án số 15/ĐA-TU</w:t>
      </w:r>
      <w:r w:rsidR="00345562">
        <w:rPr>
          <w:bCs/>
          <w:sz w:val="28"/>
          <w:szCs w:val="28"/>
        </w:rPr>
        <w:t xml:space="preserve"> </w:t>
      </w:r>
      <w:r w:rsidR="00345562" w:rsidRPr="00345562">
        <w:rPr>
          <w:bCs/>
          <w:i/>
          <w:sz w:val="28"/>
          <w:szCs w:val="28"/>
        </w:rPr>
        <w:t>(</w:t>
      </w:r>
      <w:r w:rsidR="00345562" w:rsidRPr="00345562">
        <w:rPr>
          <w:bCs/>
          <w:i/>
          <w:sz w:val="28"/>
          <w:szCs w:val="28"/>
          <w:lang w:val="vi-VN"/>
        </w:rPr>
        <w:t xml:space="preserve">giám sát việc thực hiện Quyết định số 1902/QĐ-UBND ngày 01/6/2017 của Ủy ban nhân dân tỉnh về quy định thực hiện công tác dân vận trong thực hiện các dự án trên địa bàn tỉnh Lào Cai tại UBND các huyện Bắc Hà, Bảo Yên; giám sát việc thực hiện Pháp luật về tiếp công dân, giải quyết khiếu nại, tố cáo </w:t>
      </w:r>
      <w:r w:rsidR="00345562" w:rsidRPr="00345562">
        <w:rPr>
          <w:bCs/>
          <w:i/>
          <w:sz w:val="28"/>
          <w:szCs w:val="28"/>
          <w:lang w:val="vi-VN"/>
        </w:rPr>
        <w:lastRenderedPageBreak/>
        <w:t>đối với Chủ tịch Ủy ban nhân dân thành phố Lào Cai; giám sát việc thực hiện chính sách, pháp luật về bảo vệ môi trường và ứng phó với biến đổi khí hậu trên địa bàn huyện Bát Xát</w:t>
      </w:r>
      <w:r w:rsidR="00345562" w:rsidRPr="00345562">
        <w:rPr>
          <w:bCs/>
          <w:i/>
          <w:sz w:val="28"/>
          <w:szCs w:val="28"/>
        </w:rPr>
        <w:t>)</w:t>
      </w:r>
      <w:r w:rsidR="00345562" w:rsidRPr="00345562">
        <w:rPr>
          <w:bCs/>
          <w:sz w:val="28"/>
          <w:szCs w:val="28"/>
          <w:lang w:val="vi-VN"/>
        </w:rPr>
        <w:t>.</w:t>
      </w:r>
      <w:r w:rsidR="00345562">
        <w:rPr>
          <w:bCs/>
          <w:sz w:val="28"/>
          <w:szCs w:val="28"/>
        </w:rPr>
        <w:t xml:space="preserve"> </w:t>
      </w:r>
      <w:r w:rsidRPr="00345562">
        <w:rPr>
          <w:spacing w:val="-2"/>
          <w:sz w:val="28"/>
          <w:szCs w:val="28"/>
        </w:rPr>
        <w:t xml:space="preserve">Phối hợp </w:t>
      </w:r>
      <w:r w:rsidR="00345562">
        <w:rPr>
          <w:spacing w:val="-2"/>
          <w:sz w:val="28"/>
          <w:szCs w:val="28"/>
        </w:rPr>
        <w:t xml:space="preserve">tham gia </w:t>
      </w:r>
      <w:r w:rsidRPr="00345562">
        <w:rPr>
          <w:spacing w:val="-2"/>
          <w:sz w:val="28"/>
          <w:szCs w:val="28"/>
          <w:lang w:val="vi-VN"/>
        </w:rPr>
        <w:t>các cuộc giám sát do Đoàn Đại biểu Quốc hội</w:t>
      </w:r>
      <w:r w:rsidR="00345562">
        <w:rPr>
          <w:spacing w:val="-2"/>
          <w:sz w:val="28"/>
          <w:szCs w:val="28"/>
        </w:rPr>
        <w:t xml:space="preserve"> tỉnh</w:t>
      </w:r>
      <w:r w:rsidRPr="00345562">
        <w:rPr>
          <w:spacing w:val="-2"/>
          <w:sz w:val="28"/>
          <w:szCs w:val="28"/>
          <w:lang w:val="vi-VN"/>
        </w:rPr>
        <w:t>, Thường trực HĐND</w:t>
      </w:r>
      <w:r w:rsidR="00345562">
        <w:rPr>
          <w:spacing w:val="-2"/>
          <w:sz w:val="28"/>
          <w:szCs w:val="28"/>
        </w:rPr>
        <w:t xml:space="preserve"> tỉnh và </w:t>
      </w:r>
      <w:r w:rsidR="00345562">
        <w:rPr>
          <w:spacing w:val="-2"/>
          <w:sz w:val="28"/>
          <w:szCs w:val="28"/>
          <w:lang w:val="vi-VN"/>
        </w:rPr>
        <w:t>các</w:t>
      </w:r>
      <w:r w:rsidRPr="00345562">
        <w:rPr>
          <w:spacing w:val="-2"/>
          <w:sz w:val="28"/>
          <w:szCs w:val="28"/>
          <w:lang w:val="vi-VN"/>
        </w:rPr>
        <w:t xml:space="preserve"> cuộc giám sát </w:t>
      </w:r>
      <w:r w:rsidRPr="00345562">
        <w:rPr>
          <w:spacing w:val="-2"/>
          <w:sz w:val="28"/>
          <w:szCs w:val="28"/>
        </w:rPr>
        <w:t xml:space="preserve">của </w:t>
      </w:r>
      <w:r w:rsidRPr="00345562">
        <w:rPr>
          <w:spacing w:val="-2"/>
          <w:sz w:val="28"/>
          <w:szCs w:val="28"/>
          <w:lang w:val="vi-VN"/>
        </w:rPr>
        <w:t xml:space="preserve">các </w:t>
      </w:r>
      <w:r w:rsidRPr="00345562">
        <w:rPr>
          <w:spacing w:val="-2"/>
          <w:sz w:val="28"/>
          <w:szCs w:val="28"/>
        </w:rPr>
        <w:t xml:space="preserve">tổ chức </w:t>
      </w:r>
      <w:r w:rsidR="00345562">
        <w:rPr>
          <w:spacing w:val="-2"/>
          <w:sz w:val="28"/>
          <w:szCs w:val="28"/>
          <w:lang w:val="vi-VN"/>
        </w:rPr>
        <w:t>chính trị - xã hội tỉnh chủ trì</w:t>
      </w:r>
      <w:r w:rsidR="00345562">
        <w:rPr>
          <w:spacing w:val="-2"/>
          <w:sz w:val="28"/>
          <w:szCs w:val="28"/>
        </w:rPr>
        <w:t xml:space="preserve"> như: Phối hợp với Đoàn đại biểu Quốc hội tỉnh g</w:t>
      </w:r>
      <w:r w:rsidRPr="00345562">
        <w:rPr>
          <w:spacing w:val="-2"/>
          <w:sz w:val="28"/>
          <w:szCs w:val="28"/>
          <w:lang w:val="vi-VN"/>
        </w:rPr>
        <w:t>iám sát chuyên đề</w:t>
      </w:r>
      <w:r w:rsidR="00345562">
        <w:rPr>
          <w:spacing w:val="-2"/>
          <w:sz w:val="28"/>
          <w:szCs w:val="28"/>
        </w:rPr>
        <w:t xml:space="preserve"> “Việc thực hiện chính sách, pháp luật về công tác quy hoạch kể từ khi Luật Quy hoạch có hiệu lực và thi hành”, </w:t>
      </w:r>
      <w:r w:rsidRPr="00345562">
        <w:rPr>
          <w:spacing w:val="-2"/>
          <w:sz w:val="28"/>
          <w:szCs w:val="28"/>
          <w:lang w:val="vi-VN"/>
        </w:rPr>
        <w:t xml:space="preserve"> “Việc thực hiện các nghị quyết của Ủy ban Thường vụ Quốc hội về việc sắp xếp các đơn vị hành chính cấp huyện, cấp xã trong giai đoạn 2019-2021”; </w:t>
      </w:r>
      <w:r w:rsidR="008A3A5D">
        <w:rPr>
          <w:spacing w:val="-2"/>
          <w:sz w:val="28"/>
          <w:szCs w:val="28"/>
        </w:rPr>
        <w:t>“Việc thực hiện chính sách pháp luật của Người đứng đầu trong việc Tiếp công dân, giải quyết khiếu nại, tố cáo của công dân trên địa bàn tỉnh Lào Cai”</w:t>
      </w:r>
      <w:r w:rsidR="00A31378">
        <w:rPr>
          <w:spacing w:val="-2"/>
          <w:sz w:val="28"/>
          <w:szCs w:val="28"/>
        </w:rPr>
        <w:t>; phối hợp Thường trực HĐND tỉnh giám sát chuyên đề “Việc s</w:t>
      </w:r>
      <w:r w:rsidR="00A31378" w:rsidRPr="00345562">
        <w:rPr>
          <w:spacing w:val="-2"/>
          <w:sz w:val="28"/>
          <w:szCs w:val="28"/>
          <w:lang w:val="vi-VN"/>
        </w:rPr>
        <w:t>ắp xếp</w:t>
      </w:r>
      <w:r w:rsidR="00A31378">
        <w:rPr>
          <w:spacing w:val="-2"/>
          <w:sz w:val="28"/>
          <w:szCs w:val="28"/>
        </w:rPr>
        <w:t xml:space="preserve"> tổ chức bộ máy và thực hiện chính sách tinh giản biên chế các cơ quan hành chính nhà nước trên địa bàn tỉnh Lào Cai,</w:t>
      </w:r>
      <w:r w:rsidR="00A31378" w:rsidRPr="00345562">
        <w:rPr>
          <w:spacing w:val="-2"/>
          <w:sz w:val="28"/>
          <w:szCs w:val="28"/>
          <w:lang w:val="vi-VN"/>
        </w:rPr>
        <w:t xml:space="preserve"> giai đoạn 2019-2021”</w:t>
      </w:r>
      <w:r w:rsidR="00A31378">
        <w:rPr>
          <w:spacing w:val="-2"/>
          <w:sz w:val="28"/>
          <w:szCs w:val="28"/>
        </w:rPr>
        <w:t>; Phối hợp các tổ chức chính trị - xã hội tỉnh g</w:t>
      </w:r>
      <w:r w:rsidRPr="00345562">
        <w:rPr>
          <w:spacing w:val="-2"/>
          <w:sz w:val="28"/>
          <w:szCs w:val="28"/>
          <w:lang w:val="vi-VN"/>
        </w:rPr>
        <w:t>iám sát</w:t>
      </w:r>
      <w:r w:rsidR="00A31378">
        <w:rPr>
          <w:spacing w:val="-2"/>
          <w:sz w:val="28"/>
          <w:szCs w:val="28"/>
        </w:rPr>
        <w:t>:</w:t>
      </w:r>
      <w:r w:rsidRPr="00345562">
        <w:rPr>
          <w:spacing w:val="-2"/>
          <w:sz w:val="28"/>
          <w:szCs w:val="28"/>
          <w:lang w:val="vi-VN"/>
        </w:rPr>
        <w:t xml:space="preserve"> </w:t>
      </w:r>
      <w:r w:rsidR="00A31378">
        <w:rPr>
          <w:spacing w:val="-2"/>
          <w:sz w:val="28"/>
          <w:szCs w:val="28"/>
        </w:rPr>
        <w:t>“</w:t>
      </w:r>
      <w:r w:rsidRPr="00345562">
        <w:rPr>
          <w:spacing w:val="-2"/>
          <w:sz w:val="28"/>
          <w:szCs w:val="28"/>
          <w:lang w:val="vi-VN"/>
        </w:rPr>
        <w:t xml:space="preserve">về thực hiện quy trình tuyển </w:t>
      </w:r>
      <w:r w:rsidRPr="00345562">
        <w:rPr>
          <w:spacing w:val="-2"/>
          <w:sz w:val="28"/>
          <w:szCs w:val="28"/>
        </w:rPr>
        <w:t>chọn</w:t>
      </w:r>
      <w:r w:rsidR="00A31378">
        <w:rPr>
          <w:spacing w:val="-2"/>
          <w:sz w:val="28"/>
          <w:szCs w:val="28"/>
          <w:lang w:val="vi-VN"/>
        </w:rPr>
        <w:t xml:space="preserve"> và gọi công dân nhập ngũ”</w:t>
      </w:r>
      <w:r w:rsidR="00A31378">
        <w:rPr>
          <w:spacing w:val="-2"/>
          <w:sz w:val="28"/>
          <w:szCs w:val="28"/>
        </w:rPr>
        <w:t>; “</w:t>
      </w:r>
      <w:r w:rsidRPr="00345562">
        <w:rPr>
          <w:spacing w:val="-2"/>
          <w:sz w:val="28"/>
          <w:szCs w:val="28"/>
        </w:rPr>
        <w:t>G</w:t>
      </w:r>
      <w:r w:rsidRPr="00345562">
        <w:rPr>
          <w:spacing w:val="-2"/>
          <w:sz w:val="28"/>
          <w:szCs w:val="28"/>
          <w:lang w:val="vi-VN"/>
        </w:rPr>
        <w:t>iám sát thực hiện Quyết định 289-QĐ/TW về Quy chế cán bộ Đoàn</w:t>
      </w:r>
      <w:r w:rsidR="00A31378">
        <w:rPr>
          <w:spacing w:val="-2"/>
          <w:sz w:val="28"/>
          <w:szCs w:val="28"/>
        </w:rPr>
        <w:t>”; “</w:t>
      </w:r>
      <w:r w:rsidRPr="00345562">
        <w:rPr>
          <w:spacing w:val="-2"/>
          <w:sz w:val="28"/>
          <w:szCs w:val="28"/>
          <w:lang w:val="vi-VN"/>
        </w:rPr>
        <w:t>giám sát</w:t>
      </w:r>
      <w:r w:rsidR="00A31378">
        <w:rPr>
          <w:spacing w:val="-2"/>
          <w:sz w:val="28"/>
          <w:szCs w:val="28"/>
          <w:lang w:val="vi-VN"/>
        </w:rPr>
        <w:t xml:space="preserve"> thực hiện Luật trẻ em năm 2016</w:t>
      </w:r>
      <w:r w:rsidRPr="00345562">
        <w:rPr>
          <w:spacing w:val="-2"/>
          <w:sz w:val="28"/>
          <w:szCs w:val="28"/>
          <w:lang w:val="vi-VN"/>
        </w:rPr>
        <w:t>; “giám sát việc triển khai thực hiện chính sách, pháp luật về quản lý</w:t>
      </w:r>
      <w:r w:rsidR="00A31378">
        <w:rPr>
          <w:spacing w:val="-2"/>
          <w:sz w:val="28"/>
          <w:szCs w:val="28"/>
          <w:lang w:val="vi-VN"/>
        </w:rPr>
        <w:t>, sử dụng đất công ích (đất 5%)</w:t>
      </w:r>
      <w:r w:rsidRPr="00345562">
        <w:rPr>
          <w:spacing w:val="-2"/>
          <w:sz w:val="28"/>
          <w:szCs w:val="28"/>
          <w:lang w:val="vi-VN"/>
        </w:rPr>
        <w:t>”</w:t>
      </w:r>
      <w:r w:rsidR="00A31378">
        <w:rPr>
          <w:spacing w:val="-2"/>
          <w:sz w:val="28"/>
          <w:szCs w:val="28"/>
        </w:rPr>
        <w:t>;</w:t>
      </w:r>
      <w:r w:rsidRPr="00345562">
        <w:rPr>
          <w:spacing w:val="-2"/>
          <w:sz w:val="28"/>
          <w:szCs w:val="28"/>
          <w:lang w:val="vi-VN"/>
        </w:rPr>
        <w:t xml:space="preserve"> “giám sát việc triển khai thực hiện chính sách, pháp luật về quản lý, sử dụng đất trồng lúa theo Nghị định 62/2019/NĐ-CP ngày 11/7/2019 về việc sửa đổi, bổ sung một số điều Nghị định số 35/2015/NĐ-CP ngày 13/4/2015 của Chính phủ ; “Giám sát thực hiện quy chế dân chủ cơ sở; thực hiện chính sách bảo hiểm xã hội, bảo hiểm y tế và bảo hiểm thất nghiệp năm 2021”</w:t>
      </w:r>
      <w:r w:rsidRPr="00345562">
        <w:rPr>
          <w:spacing w:val="-2"/>
          <w:sz w:val="28"/>
          <w:szCs w:val="28"/>
        </w:rPr>
        <w:t xml:space="preserve"> </w:t>
      </w:r>
      <w:r w:rsidR="0043538E">
        <w:rPr>
          <w:spacing w:val="-2"/>
          <w:sz w:val="28"/>
          <w:szCs w:val="28"/>
        </w:rPr>
        <w:t>…</w:t>
      </w:r>
    </w:p>
    <w:p w:rsidR="00647893" w:rsidRPr="00647893" w:rsidRDefault="007E1EC0" w:rsidP="00931A8C">
      <w:pPr>
        <w:pStyle w:val="FootnoteText"/>
        <w:ind w:firstLine="709"/>
        <w:jc w:val="both"/>
        <w:rPr>
          <w:b/>
          <w:bCs/>
          <w:sz w:val="28"/>
          <w:szCs w:val="28"/>
        </w:rPr>
      </w:pPr>
      <w:r w:rsidRPr="007E1EC0">
        <w:rPr>
          <w:b/>
          <w:bCs/>
          <w:sz w:val="28"/>
          <w:szCs w:val="28"/>
        </w:rPr>
        <w:t>4</w:t>
      </w:r>
      <w:r w:rsidR="00647893" w:rsidRPr="00647893">
        <w:rPr>
          <w:b/>
          <w:bCs/>
          <w:sz w:val="28"/>
          <w:szCs w:val="28"/>
        </w:rPr>
        <w:t>. Công tác phản biện</w:t>
      </w:r>
      <w:r w:rsidR="0043538E">
        <w:rPr>
          <w:b/>
          <w:bCs/>
          <w:sz w:val="28"/>
          <w:szCs w:val="28"/>
        </w:rPr>
        <w:t xml:space="preserve"> và đối thoại</w:t>
      </w:r>
    </w:p>
    <w:p w:rsidR="007E1EC0" w:rsidRPr="007E1EC0" w:rsidRDefault="00647893" w:rsidP="007E1EC0">
      <w:pPr>
        <w:pBdr>
          <w:top w:val="none" w:sz="0" w:space="0" w:color="auto"/>
          <w:left w:val="none" w:sz="0" w:space="0" w:color="auto"/>
          <w:bottom w:val="none" w:sz="0" w:space="0" w:color="auto"/>
          <w:right w:val="none" w:sz="0" w:space="0" w:color="auto"/>
          <w:between w:val="none" w:sz="0" w:space="0" w:color="auto"/>
        </w:pBdr>
        <w:spacing w:before="120" w:after="120"/>
        <w:ind w:firstLine="709"/>
        <w:jc w:val="both"/>
        <w:rPr>
          <w:rFonts w:eastAsia="Calibri"/>
        </w:rPr>
      </w:pPr>
      <w:r w:rsidRPr="00647893">
        <w:rPr>
          <w:rFonts w:eastAsia="Calibri"/>
        </w:rPr>
        <w:t>Mặt trận Tổ quốc và các tổ chức thành viên tích cực tham gia ý kiến đóng góp vào các dự thảo Luật; Nghị quyết của HĐND, UBND tỉnh, kế hoạch phát triển Kinh tế - Xã hội của tỉnh cụ thể</w:t>
      </w:r>
      <w:r w:rsidR="007E1EC0">
        <w:rPr>
          <w:rFonts w:eastAsia="Calibri"/>
        </w:rPr>
        <w:t>:</w:t>
      </w:r>
      <w:r w:rsidRPr="00647893">
        <w:rPr>
          <w:position w:val="-2"/>
          <w:lang w:val="nb-NO"/>
        </w:rPr>
        <w:t xml:space="preserve"> Trong năm 2021, </w:t>
      </w:r>
      <w:r w:rsidR="00C852D0" w:rsidRPr="00C852D0">
        <w:rPr>
          <w:spacing w:val="-4"/>
          <w:lang w:val="sv-SE"/>
        </w:rPr>
        <w:t xml:space="preserve">Ban Thường </w:t>
      </w:r>
      <w:r w:rsidR="00403B6C">
        <w:rPr>
          <w:spacing w:val="-4"/>
          <w:lang w:val="sv-SE"/>
        </w:rPr>
        <w:t>trực ủy ban MTTQ tỉnh tổ chức</w:t>
      </w:r>
      <w:r w:rsidR="00C852D0" w:rsidRPr="00C852D0">
        <w:rPr>
          <w:spacing w:val="-4"/>
          <w:lang w:val="sv-SE"/>
        </w:rPr>
        <w:t xml:space="preserve"> Hội nghị </w:t>
      </w:r>
      <w:r w:rsidR="00403B6C">
        <w:rPr>
          <w:spacing w:val="-4"/>
          <w:lang w:val="sv-SE"/>
        </w:rPr>
        <w:t xml:space="preserve">lấy ý kiến </w:t>
      </w:r>
      <w:r w:rsidR="00C852D0" w:rsidRPr="00C852D0">
        <w:rPr>
          <w:spacing w:val="-4"/>
          <w:lang w:val="sv-SE"/>
        </w:rPr>
        <w:t>tham gia vào dự thảo Quyết định của Thủ tướng Chính phủ ban hành quy định tiêu chí, trình tự, thủ tục xét công nhận đô thị văn minh và Hội nghị</w:t>
      </w:r>
      <w:r w:rsidR="00403B6C">
        <w:rPr>
          <w:spacing w:val="-4"/>
          <w:lang w:val="sv-SE"/>
        </w:rPr>
        <w:t xml:space="preserve"> phản biện đối với d</w:t>
      </w:r>
      <w:r w:rsidR="00C852D0" w:rsidRPr="00C852D0">
        <w:rPr>
          <w:spacing w:val="-4"/>
          <w:lang w:val="sv-SE"/>
        </w:rPr>
        <w:t>ự thảo Nghị quyết của HĐND tỉnh về phân cấp nhiệm vụ chi, định mức phân bổ dự toán chi thường xuyên giai đoạn 2022 – 2025. MTTQ các cấp đã</w:t>
      </w:r>
      <w:r w:rsidR="00403B6C">
        <w:rPr>
          <w:spacing w:val="-4"/>
          <w:lang w:val="sv-SE"/>
        </w:rPr>
        <w:t xml:space="preserve"> tham gia ý kiến phản biện</w:t>
      </w:r>
      <w:r w:rsidR="00C852D0" w:rsidRPr="00C852D0">
        <w:rPr>
          <w:spacing w:val="-4"/>
          <w:lang w:val="sv-SE"/>
        </w:rPr>
        <w:t xml:space="preserve"> 236 văn bản </w:t>
      </w:r>
      <w:r w:rsidR="00403B6C">
        <w:rPr>
          <w:spacing w:val="-4"/>
          <w:lang w:val="sv-SE"/>
        </w:rPr>
        <w:t>của các cơ quan, đơn vị</w:t>
      </w:r>
      <w:r w:rsidR="00C852D0">
        <w:rPr>
          <w:spacing w:val="-4"/>
          <w:lang w:val="sv-SE"/>
        </w:rPr>
        <w:t xml:space="preserve"> theo quy định</w:t>
      </w:r>
      <w:r w:rsidRPr="00647893">
        <w:rPr>
          <w:position w:val="-2"/>
          <w:lang w:val="nb-NO"/>
        </w:rPr>
        <w:t xml:space="preserve">….. </w:t>
      </w:r>
    </w:p>
    <w:p w:rsidR="00647893" w:rsidRPr="007E1EC0" w:rsidRDefault="007E1EC0" w:rsidP="007E1EC0">
      <w:pPr>
        <w:ind w:firstLine="720"/>
        <w:jc w:val="both"/>
        <w:rPr>
          <w:lang w:val="vi-VN"/>
        </w:rPr>
      </w:pPr>
      <w:r w:rsidRPr="00DB02FD">
        <w:rPr>
          <w:lang w:val="vi-VN"/>
        </w:rPr>
        <w:t xml:space="preserve">Ban Thường trực Ủy ban MTTQ tỉnh </w:t>
      </w:r>
      <w:r>
        <w:t>đã chủ trì</w:t>
      </w:r>
      <w:r w:rsidRPr="00DB02FD">
        <w:rPr>
          <w:lang w:val="vi-VN"/>
        </w:rPr>
        <w:t xml:space="preserve"> 02 cuộc đối thoại trực tiếp với Nhân dân trong đó</w:t>
      </w:r>
      <w:r>
        <w:t xml:space="preserve">: </w:t>
      </w:r>
      <w:r w:rsidRPr="00DB02FD">
        <w:rPr>
          <w:lang w:val="vi-VN"/>
        </w:rPr>
        <w:t>01 Hội nghị đối thoại trực tiếp với Nhân dân xã Nậm Chày, huyện Văn Bàn</w:t>
      </w:r>
      <w:r>
        <w:t xml:space="preserve"> </w:t>
      </w:r>
      <w:r w:rsidRPr="00DB02FD">
        <w:rPr>
          <w:lang w:val="vi-VN"/>
        </w:rPr>
        <w:t xml:space="preserve">liên quan đến việc triển khai thực hiện chính sách dân tộc trên địa bàn; </w:t>
      </w:r>
      <w:r>
        <w:t xml:space="preserve">01 </w:t>
      </w:r>
      <w:r w:rsidRPr="00DB02FD">
        <w:rPr>
          <w:lang w:val="vi-VN"/>
        </w:rPr>
        <w:t xml:space="preserve">Hội nghị đối thoại trực tiếp với Nhân dân xã Kim Sơn, huyện Bảo về thực hiện Quy chế dân chủ trong xây dựng nông thôn mới và giảm nghèo bền vững. Tại các Hội nghị đối thoại, số người dân tham gia đông đủ, đảm bảo số lượng theo kế hoạch. Các ý kiến trao đổi giữa người dân và đại diện các cơ quan, đơn vị liên quan diễn ra cởi mở, thẳng thắn, dân chủ, mang tính xây dựng cao. Các ý kiến tiếp thu, giải trình của địa diện các sở, ngành cấp tỉnh; cấp ủy, chính quyền địa phương được Nhân dân cơ bản đồng tình, tán thành và nhất trí cao. </w:t>
      </w:r>
      <w:r w:rsidR="00647893" w:rsidRPr="00647893">
        <w:rPr>
          <w:rFonts w:eastAsia="Calibri"/>
        </w:rPr>
        <w:t xml:space="preserve">Bên cạnh đó MTTQ các cấp đã phối hợp tham mưu cho cấp ủy cùng cấp tổ chức tốt việc đối thoại trực tiếp của </w:t>
      </w:r>
      <w:r w:rsidR="00647893" w:rsidRPr="00647893">
        <w:rPr>
          <w:rFonts w:eastAsia="Calibri"/>
        </w:rPr>
        <w:lastRenderedPageBreak/>
        <w:t>người đứng đầu cấp ủy Đảng, chính quyền với nhân dân góp phần tạo sự thống nhất về tư tưởng chính trị và sự đồng thuận củ</w:t>
      </w:r>
      <w:r w:rsidR="000129E3">
        <w:rPr>
          <w:rFonts w:eastAsia="Calibri"/>
        </w:rPr>
        <w:t>a N</w:t>
      </w:r>
      <w:r w:rsidR="00647893" w:rsidRPr="00647893">
        <w:rPr>
          <w:rFonts w:eastAsia="Calibri"/>
        </w:rPr>
        <w:t xml:space="preserve">hân dân, củng cố mối quan hệ mật thiết giữa cấp ủy, chính quyền với </w:t>
      </w:r>
      <w:r w:rsidR="009F7247">
        <w:rPr>
          <w:rFonts w:eastAsia="Calibri"/>
        </w:rPr>
        <w:t>N</w:t>
      </w:r>
      <w:r w:rsidR="00647893" w:rsidRPr="00647893">
        <w:rPr>
          <w:rFonts w:eastAsia="Calibri"/>
        </w:rPr>
        <w:t xml:space="preserve">hân dân. </w:t>
      </w:r>
    </w:p>
    <w:p w:rsidR="002442EC" w:rsidRDefault="007E1EC0" w:rsidP="002442EC">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120"/>
        <w:ind w:firstLine="720"/>
        <w:jc w:val="both"/>
        <w:rPr>
          <w:rFonts w:eastAsia="Calibri"/>
          <w:b/>
        </w:rPr>
      </w:pPr>
      <w:r>
        <w:rPr>
          <w:rFonts w:eastAsia="Calibri"/>
          <w:b/>
        </w:rPr>
        <w:t>5</w:t>
      </w:r>
      <w:r w:rsidR="00552AE7" w:rsidRPr="00552AE7">
        <w:rPr>
          <w:rFonts w:eastAsia="Calibri"/>
          <w:b/>
        </w:rPr>
        <w:t>. Về thực hiện Quy chế dân chủ ở cơ sở</w:t>
      </w:r>
    </w:p>
    <w:p w:rsidR="002442EC" w:rsidRDefault="00647893" w:rsidP="00647893">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120"/>
        <w:ind w:firstLine="720"/>
        <w:jc w:val="both"/>
      </w:pPr>
      <w:r>
        <w:t xml:space="preserve">Ủy ban MTTQ các cấp </w:t>
      </w:r>
      <w:r w:rsidRPr="00C81CA6">
        <w:rPr>
          <w:spacing w:val="-4"/>
        </w:rPr>
        <w:t xml:space="preserve">tham gia Ban chỉ đạo việc thực hiện QCDC ở cơ sở </w:t>
      </w:r>
      <w:r>
        <w:rPr>
          <w:spacing w:val="-4"/>
        </w:rPr>
        <w:t>các cấp</w:t>
      </w:r>
      <w:r w:rsidRPr="00C81CA6">
        <w:rPr>
          <w:spacing w:val="-4"/>
        </w:rPr>
        <w:t xml:space="preserve">, thực hiện công tác kiểm tra, giám sát việc thực hiện QCDC ở địa phương; chủ động xây dựng kế hoạch để thực hiện Quy chế dân chủ ở cơ sở; theo dõi, nắm tình hình thực hiện QCDC ở cơ sở theo lĩnh vực được phân công phụ trách; tổ chức </w:t>
      </w:r>
      <w:r>
        <w:rPr>
          <w:spacing w:val="-4"/>
        </w:rPr>
        <w:t xml:space="preserve">thực hiện tốt các biện pháp về kiện toàn, tập huấn, biểu dương, thông tin, báo cáo nhằm </w:t>
      </w:r>
      <w:r w:rsidRPr="00C81CA6">
        <w:rPr>
          <w:spacing w:val="-4"/>
        </w:rPr>
        <w:t>nâng cao hi</w:t>
      </w:r>
      <w:r w:rsidRPr="00C81CA6">
        <w:rPr>
          <w:spacing w:val="2"/>
          <w:lang w:val="nl-NL"/>
        </w:rPr>
        <w:t>ệu quả hoạt động của Ban thanh tra nhân dân và Ban giám sát đầu tư của cộng đồng</w:t>
      </w:r>
      <w:r>
        <w:rPr>
          <w:spacing w:val="2"/>
          <w:lang w:val="nl-NL"/>
        </w:rPr>
        <w:t>;</w:t>
      </w:r>
      <w:r w:rsidR="002442EC" w:rsidRPr="002442EC">
        <w:rPr>
          <w:lang w:val="vi-VN"/>
        </w:rPr>
        <w:t xml:space="preserve"> phối hợp chặt chẽ với các cấp, các ngành, sự lãnh đạo sâu sát của các cấp ủy, nhận thức về dân chủ và thực hành dân chủ trong xã hội được nâng cao, tạo sự đồng</w:t>
      </w:r>
      <w:r w:rsidR="00E447D6">
        <w:rPr>
          <w:lang w:val="vi-VN"/>
        </w:rPr>
        <w:t xml:space="preserve"> thuận sâu rộng trong </w:t>
      </w:r>
      <w:r w:rsidR="00E447D6">
        <w:t>N</w:t>
      </w:r>
      <w:r w:rsidR="002442EC">
        <w:rPr>
          <w:lang w:val="vi-VN"/>
        </w:rPr>
        <w:t>hân dân</w:t>
      </w:r>
      <w:r w:rsidR="002442EC">
        <w:t xml:space="preserve"> và </w:t>
      </w:r>
      <w:r w:rsidR="002442EC" w:rsidRPr="002442EC">
        <w:rPr>
          <w:lang w:val="vi-VN"/>
        </w:rPr>
        <w:t>được cụ thể hóa trên nhiều lĩnh vực của đời sống xã hội, góp phần thúc đẩy phát triển kinh tế, văn hóa, xã hội.</w:t>
      </w:r>
      <w:r w:rsidR="002442EC">
        <w:t xml:space="preserve"> </w:t>
      </w:r>
      <w:r w:rsidR="00E447D6">
        <w:t>N</w:t>
      </w:r>
      <w:r w:rsidR="002442EC" w:rsidRPr="002442EC">
        <w:rPr>
          <w:lang w:val="vi-VN"/>
        </w:rPr>
        <w:t xml:space="preserve">hận thức của cán bộ, đảng viên </w:t>
      </w:r>
      <w:r w:rsidR="00E447D6">
        <w:rPr>
          <w:lang w:val="vi-VN"/>
        </w:rPr>
        <w:t xml:space="preserve">trong hệ thống Mặt trận và của </w:t>
      </w:r>
      <w:r w:rsidR="00E447D6">
        <w:t>N</w:t>
      </w:r>
      <w:r w:rsidR="002442EC" w:rsidRPr="002442EC">
        <w:rPr>
          <w:lang w:val="vi-VN"/>
        </w:rPr>
        <w:t xml:space="preserve">hân dân có chuyển biến rõ rệt, vị trí, vai trò, ý nghĩa và tầm quan trọng của việc xây dựng và thực hiện quy chế dân chủ ở cơ sở được coi trọng. Việc thực hiện dân chủ ở cơ sở đã ngày càng </w:t>
      </w:r>
      <w:r w:rsidR="00E447D6">
        <w:t xml:space="preserve">khẳng định rõ </w:t>
      </w:r>
      <w:r w:rsidR="002442EC" w:rsidRPr="002442EC">
        <w:rPr>
          <w:lang w:val="vi-VN"/>
        </w:rPr>
        <w:t>quyền và nghĩa vụ công dân, ý thức về dân chủ trong xã hội; phát huy tính tích cực, năng lực làm ch</w:t>
      </w:r>
      <w:r w:rsidR="00E447D6">
        <w:rPr>
          <w:lang w:val="vi-VN"/>
        </w:rPr>
        <w:t xml:space="preserve">ủ, tham gia quản lý xã hội của </w:t>
      </w:r>
      <w:r w:rsidR="00E447D6">
        <w:t>N</w:t>
      </w:r>
      <w:r w:rsidR="002442EC" w:rsidRPr="002442EC">
        <w:rPr>
          <w:lang w:val="vi-VN"/>
        </w:rPr>
        <w:t xml:space="preserve">hân dân. Chính quyền </w:t>
      </w:r>
      <w:r w:rsidR="00E447D6">
        <w:t>cơ sở</w:t>
      </w:r>
      <w:r w:rsidR="002442EC" w:rsidRPr="002442EC">
        <w:rPr>
          <w:lang w:val="vi-VN"/>
        </w:rPr>
        <w:t xml:space="preserve"> đã có nhiều hình</w:t>
      </w:r>
      <w:r w:rsidR="00E447D6">
        <w:rPr>
          <w:lang w:val="vi-VN"/>
        </w:rPr>
        <w:t xml:space="preserve"> thức công khai những nội dung </w:t>
      </w:r>
      <w:r w:rsidR="00E447D6">
        <w:t>N</w:t>
      </w:r>
      <w:r w:rsidR="002442EC" w:rsidRPr="002442EC">
        <w:rPr>
          <w:lang w:val="vi-VN"/>
        </w:rPr>
        <w:t>hân dân được quyền bi</w:t>
      </w:r>
      <w:r w:rsidR="00E447D6">
        <w:rPr>
          <w:lang w:val="vi-VN"/>
        </w:rPr>
        <w:t xml:space="preserve">ết, đồng thời </w:t>
      </w:r>
      <w:r w:rsidR="00E447D6">
        <w:t>N</w:t>
      </w:r>
      <w:r w:rsidR="002442EC" w:rsidRPr="002442EC">
        <w:rPr>
          <w:lang w:val="vi-VN"/>
        </w:rPr>
        <w:t>hân dân được quyền tham gia xây dựng chính sách, góp ý với cán bộ, đảng viên; được bàn bạc, biểu quyết dân chủ để cấp có thẩm quyền quyết định những nội dung về quy ước, hương ước thôn, tổ dân phố, về bầu, bãi nhiệm, miễn nhiệm Trưởng thôn, Tổ trưởng tổ dân phố, bầu, bãi nhiệm thành viên Ban Thanh tra nhân dân, Ban Giám sát đầu tư của cộng đồng; bàn và quyết định trực tiếp về chủ trương và mức đóng góp xây dựng cơ sở hạ tầng, các công trình phúc lợi trong phạm vi xã, thôn, tổ dân phố</w:t>
      </w:r>
      <w:r w:rsidR="00E447D6">
        <w:t>..</w:t>
      </w:r>
      <w:r w:rsidR="002442EC" w:rsidRPr="002442EC">
        <w:rPr>
          <w:lang w:val="vi-VN"/>
        </w:rPr>
        <w:t>.</w:t>
      </w:r>
      <w:r>
        <w:rPr>
          <w:rFonts w:eastAsia="Calibri"/>
          <w:b/>
        </w:rPr>
        <w:t xml:space="preserve"> </w:t>
      </w:r>
      <w:r w:rsidR="002442EC" w:rsidRPr="002442EC">
        <w:rPr>
          <w:lang w:val="vi-VN"/>
        </w:rPr>
        <w:t>Mặt trận Tổ quốc đã tuyên truyền, vận động, huy động nguồn lực, vận động người dân tự nguyện đóng góp, thực hiện hoàn thành các tiêu chí xây dựng Nông thôn mới. Tổ chức lấy ý kiến đánh giá sự hài lòng của người dân để xem xét, công nhận xã đạt chuẩn nông thôn mới, hồ sơ công nhận đạt chuẩn nông thôn mới phải được lấy phiếu ý kiến đánh giá của các hộ dân.</w:t>
      </w:r>
    </w:p>
    <w:p w:rsidR="00647893" w:rsidRPr="002442EC" w:rsidRDefault="00647893" w:rsidP="00647893">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200"/>
        <w:ind w:firstLine="720"/>
        <w:jc w:val="both"/>
        <w:rPr>
          <w:lang w:val="nl-NL"/>
        </w:rPr>
      </w:pPr>
      <w:r w:rsidRPr="00406A32">
        <w:rPr>
          <w:rFonts w:eastAsia="Calibri"/>
        </w:rPr>
        <w:t xml:space="preserve">Tiếp tục </w:t>
      </w:r>
      <w:r w:rsidRPr="00406A32">
        <w:rPr>
          <w:rFonts w:eastAsia="Calibri"/>
          <w:lang w:val="vi-VN"/>
        </w:rPr>
        <w:t xml:space="preserve">nâng cao hiệu quả hoạt động của Ban Thanh tra nhân dân, Giám sát đầu </w:t>
      </w:r>
      <w:r w:rsidRPr="00406A32">
        <w:rPr>
          <w:rFonts w:eastAsia="Calibri"/>
          <w:spacing w:val="-2"/>
          <w:lang w:val="vi-VN"/>
        </w:rPr>
        <w:t>tư của cộng đồng</w:t>
      </w:r>
      <w:r w:rsidRPr="00406A32">
        <w:rPr>
          <w:rFonts w:eastAsia="Calibri"/>
          <w:spacing w:val="-2"/>
        </w:rPr>
        <w:t xml:space="preserve">: </w:t>
      </w:r>
      <w:r w:rsidRPr="00406A32">
        <w:rPr>
          <w:spacing w:val="-2"/>
          <w:lang w:val="nl-NL"/>
        </w:rPr>
        <w:t xml:space="preserve">MTTQ các xã, phường, thị trấn đã củng cố, kiện toàn được </w:t>
      </w:r>
      <w:r w:rsidRPr="000E14F2">
        <w:rPr>
          <w:lang w:val="vi-VN"/>
        </w:rPr>
        <w:t>152 Ban thanh tra nhâ</w:t>
      </w:r>
      <w:r>
        <w:rPr>
          <w:lang w:val="vi-VN"/>
        </w:rPr>
        <w:t>n dân</w:t>
      </w:r>
      <w:r w:rsidRPr="000E14F2">
        <w:rPr>
          <w:lang w:val="vi-VN"/>
        </w:rPr>
        <w:t xml:space="preserve"> với </w:t>
      </w:r>
      <w:r>
        <w:rPr>
          <w:lang w:val="vi-VN"/>
        </w:rPr>
        <w:t>1.013</w:t>
      </w:r>
      <w:r w:rsidRPr="000E14F2">
        <w:rPr>
          <w:lang w:val="vi-VN"/>
        </w:rPr>
        <w:t xml:space="preserve"> thành viên; </w:t>
      </w:r>
      <w:r w:rsidR="00E447D6">
        <w:t xml:space="preserve">thành lập </w:t>
      </w:r>
      <w:r w:rsidRPr="000E14F2">
        <w:rPr>
          <w:lang w:val="vi-VN"/>
        </w:rPr>
        <w:t>152 Ban giám</w:t>
      </w:r>
      <w:r>
        <w:rPr>
          <w:lang w:val="vi-VN"/>
        </w:rPr>
        <w:t xml:space="preserve"> sát đầu tư của cộng đồng với 1.097</w:t>
      </w:r>
      <w:r w:rsidRPr="000E14F2">
        <w:rPr>
          <w:lang w:val="vi-VN"/>
        </w:rPr>
        <w:t xml:space="preserve"> thành viên. Các Ban thanh tra nhân dân đã tổ chức</w:t>
      </w:r>
      <w:r>
        <w:rPr>
          <w:lang w:val="vi-VN"/>
        </w:rPr>
        <w:t xml:space="preserve"> 222</w:t>
      </w:r>
      <w:r w:rsidRPr="000E14F2">
        <w:rPr>
          <w:lang w:val="vi-VN"/>
        </w:rPr>
        <w:t xml:space="preserve"> cuộc giám sát, kiến nghị xử lý </w:t>
      </w:r>
      <w:r>
        <w:rPr>
          <w:lang w:val="vi-VN"/>
        </w:rPr>
        <w:t>31</w:t>
      </w:r>
      <w:r w:rsidRPr="000E14F2">
        <w:rPr>
          <w:lang w:val="vi-VN"/>
        </w:rPr>
        <w:t xml:space="preserve"> vụ việc; Ban giám sát đầu tư của cộng đồng tổ chức </w:t>
      </w:r>
      <w:r>
        <w:rPr>
          <w:lang w:val="vi-VN"/>
        </w:rPr>
        <w:t>215</w:t>
      </w:r>
      <w:r w:rsidRPr="000E14F2">
        <w:rPr>
          <w:lang w:val="vi-VN"/>
        </w:rPr>
        <w:t xml:space="preserve"> cuộc giám sát, kiến nghị xử lý </w:t>
      </w:r>
      <w:r>
        <w:rPr>
          <w:lang w:val="vi-VN"/>
        </w:rPr>
        <w:t>25</w:t>
      </w:r>
      <w:r w:rsidRPr="000E14F2">
        <w:rPr>
          <w:lang w:val="vi-VN"/>
        </w:rPr>
        <w:t xml:space="preserve"> vụ việc</w:t>
      </w:r>
      <w:r>
        <w:rPr>
          <w:spacing w:val="-2"/>
          <w:lang w:val="nl-NL"/>
        </w:rPr>
        <w:t xml:space="preserve">... công tác giám sát </w:t>
      </w:r>
      <w:r w:rsidRPr="00406A32">
        <w:rPr>
          <w:spacing w:val="-2"/>
          <w:lang w:val="nl-NL"/>
        </w:rPr>
        <w:t>chủ yếu là các công trình phúc lợi công cộng tại các xã xây dựng nông thôn mới như: Đường liên bản, công trình thuỷ lợi, lát vỉa hè, sửa chữa và xây mới nhà văn hoá ...</w:t>
      </w:r>
      <w:r>
        <w:rPr>
          <w:lang w:val="nl-NL"/>
        </w:rPr>
        <w:t xml:space="preserve"> </w:t>
      </w:r>
      <w:r w:rsidRPr="00406A32">
        <w:rPr>
          <w:spacing w:val="-2"/>
          <w:lang w:val="nl-NL"/>
        </w:rPr>
        <w:t xml:space="preserve">Công tác hòa giải ở cơ sở được cấp ủy, chính quyền, MTTQ các xã, phường, thị trấn quan tâm chỉ đạo, hướng dẫn; thông qua hoạt động hòa giải cơ sở đã góp phần giải quyết các mâu thuẫn </w:t>
      </w:r>
      <w:r w:rsidRPr="00406A32">
        <w:rPr>
          <w:spacing w:val="-2"/>
          <w:lang w:val="nl-NL"/>
        </w:rPr>
        <w:lastRenderedPageBreak/>
        <w:t xml:space="preserve">tại cộng đồng khu dân cư nhằm giữ gìn đoàn kết nội bộ Nhân dân, phòng ngừa, hạn chế vi phạm pháp luật, bảo đảm trật tự, an toàn xã hội. Hiện nay, trên địa bàn toàn tỉnh có </w:t>
      </w:r>
      <w:r>
        <w:rPr>
          <w:spacing w:val="-2"/>
          <w:lang w:val="nl-NL"/>
        </w:rPr>
        <w:t xml:space="preserve">1.545 </w:t>
      </w:r>
      <w:r w:rsidRPr="00406A32">
        <w:rPr>
          <w:spacing w:val="-2"/>
          <w:lang w:val="nl-NL"/>
        </w:rPr>
        <w:t>tổ hòa g</w:t>
      </w:r>
      <w:r>
        <w:rPr>
          <w:spacing w:val="-2"/>
          <w:lang w:val="nl-NL"/>
        </w:rPr>
        <w:t>iải với 7.330</w:t>
      </w:r>
      <w:r w:rsidRPr="00406A32">
        <w:rPr>
          <w:spacing w:val="-2"/>
          <w:lang w:val="nl-NL"/>
        </w:rPr>
        <w:t xml:space="preserve"> hòa giải viên, năm 2021, các tổ </w:t>
      </w:r>
      <w:r w:rsidRPr="00406A32">
        <w:rPr>
          <w:spacing w:val="-10"/>
          <w:lang w:val="nl-NL"/>
        </w:rPr>
        <w:t xml:space="preserve">hòa </w:t>
      </w:r>
      <w:r w:rsidRPr="00BD35A6">
        <w:rPr>
          <w:spacing w:val="-10"/>
          <w:lang w:val="nl-NL"/>
        </w:rPr>
        <w:t>giải đã tiếp nhận 967 vụ việc; trong đó hòa giải thành công 835 vụ việc, đạt tỷ lệ 86,3</w:t>
      </w:r>
      <w:r>
        <w:rPr>
          <w:spacing w:val="-10"/>
          <w:lang w:val="nl-NL"/>
        </w:rPr>
        <w:t>%.</w:t>
      </w:r>
    </w:p>
    <w:p w:rsidR="00552AE7" w:rsidRDefault="007E1EC0" w:rsidP="00552AE7">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120"/>
        <w:ind w:firstLine="720"/>
        <w:jc w:val="both"/>
        <w:rPr>
          <w:rFonts w:eastAsia="Calibri"/>
          <w:b/>
          <w:i/>
        </w:rPr>
      </w:pPr>
      <w:r>
        <w:rPr>
          <w:rFonts w:eastAsia="Calibri"/>
          <w:b/>
          <w:spacing w:val="2"/>
          <w:lang w:val="de-DE"/>
        </w:rPr>
        <w:t>6</w:t>
      </w:r>
      <w:r w:rsidR="00F54659">
        <w:rPr>
          <w:rFonts w:eastAsia="Calibri"/>
          <w:b/>
          <w:spacing w:val="2"/>
          <w:lang w:val="de-DE"/>
        </w:rPr>
        <w:t xml:space="preserve">. </w:t>
      </w:r>
      <w:r w:rsidR="00EE3656">
        <w:rPr>
          <w:rFonts w:eastAsia="Calibri"/>
          <w:b/>
          <w:spacing w:val="2"/>
          <w:lang w:val="de-DE"/>
        </w:rPr>
        <w:t>Phối hợp t</w:t>
      </w:r>
      <w:r w:rsidR="00F54659">
        <w:rPr>
          <w:rFonts w:eastAsia="Calibri"/>
          <w:b/>
          <w:spacing w:val="2"/>
          <w:lang w:val="vi-VN"/>
        </w:rPr>
        <w:t>ổ chức tốt các cuộc tiếp xúc cử tri; tổng hợp ý kiến, kiến nghị của cử tri và Nhân dân</w:t>
      </w:r>
    </w:p>
    <w:p w:rsidR="007E1EC0" w:rsidRPr="00931A8C" w:rsidRDefault="002C5695" w:rsidP="00931A8C">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120"/>
        <w:ind w:firstLine="720"/>
        <w:jc w:val="both"/>
        <w:rPr>
          <w:rFonts w:eastAsia="Calibri"/>
          <w:b/>
          <w:i/>
        </w:rPr>
      </w:pPr>
      <w:r>
        <w:rPr>
          <w:bCs/>
          <w:iCs/>
        </w:rPr>
        <w:t xml:space="preserve">Ban Thường trực </w:t>
      </w:r>
      <w:r w:rsidR="00A80E5B">
        <w:rPr>
          <w:bCs/>
          <w:iCs/>
          <w:lang w:val="vi-VN"/>
        </w:rPr>
        <w:t xml:space="preserve">Ủy ban MTTQ Việt Nam </w:t>
      </w:r>
      <w:r w:rsidR="00E53A2F">
        <w:rPr>
          <w:bCs/>
          <w:iCs/>
          <w:lang w:val="vi-VN"/>
        </w:rPr>
        <w:t xml:space="preserve">tỉnh đã phối hợp với </w:t>
      </w:r>
      <w:r>
        <w:rPr>
          <w:bCs/>
          <w:iCs/>
          <w:lang w:val="vi-VN"/>
        </w:rPr>
        <w:t xml:space="preserve">Đoàn đại biểu Quốc hội tỉnh </w:t>
      </w:r>
      <w:r w:rsidR="00A80E5B">
        <w:rPr>
          <w:bCs/>
          <w:iCs/>
          <w:lang w:val="vi-VN"/>
        </w:rPr>
        <w:t>tổ chức tiếp xúc cử tri trước và sau các kỳ họp, cụ thể: Phối hợp tổ chức lấy ý kiến, kiến nghị của cử tri sau kỳ họp thứ Nhất, Quốc hội khóa XV thông qua tổng hợp các ý kiến, kiến nghị từ các ngành và các địa phương; tổ chức tiếp xúc cử tri sau kỳ h</w:t>
      </w:r>
      <w:r>
        <w:rPr>
          <w:bCs/>
          <w:iCs/>
          <w:lang w:val="vi-VN"/>
        </w:rPr>
        <w:t>ọp thứ 2 Quốc hội khóa XV tại 0</w:t>
      </w:r>
      <w:r>
        <w:rPr>
          <w:bCs/>
          <w:iCs/>
        </w:rPr>
        <w:t>4</w:t>
      </w:r>
      <w:r w:rsidR="00A80E5B">
        <w:rPr>
          <w:bCs/>
          <w:iCs/>
          <w:lang w:val="vi-VN"/>
        </w:rPr>
        <w:t xml:space="preserve"> điểm (huyện </w:t>
      </w:r>
      <w:r>
        <w:rPr>
          <w:bCs/>
          <w:iCs/>
        </w:rPr>
        <w:t>Mường Khương, Văn Bàn, Bảo Thắng và</w:t>
      </w:r>
      <w:r w:rsidR="00A80E5B">
        <w:rPr>
          <w:bCs/>
          <w:iCs/>
          <w:lang w:val="vi-VN"/>
        </w:rPr>
        <w:t xml:space="preserve"> TP Lào Cai) với </w:t>
      </w:r>
      <w:r>
        <w:rPr>
          <w:bCs/>
          <w:iCs/>
        </w:rPr>
        <w:t>762</w:t>
      </w:r>
      <w:r>
        <w:rPr>
          <w:bCs/>
          <w:iCs/>
          <w:lang w:val="vi-VN"/>
        </w:rPr>
        <w:t xml:space="preserve"> cử tri tham gia, </w:t>
      </w:r>
      <w:r>
        <w:rPr>
          <w:bCs/>
          <w:iCs/>
        </w:rPr>
        <w:t>87</w:t>
      </w:r>
      <w:r w:rsidR="00A80E5B">
        <w:rPr>
          <w:bCs/>
          <w:iCs/>
          <w:lang w:val="vi-VN"/>
        </w:rPr>
        <w:t xml:space="preserve"> lượt ý kiến tham gia</w:t>
      </w:r>
      <w:r>
        <w:rPr>
          <w:bCs/>
          <w:iCs/>
        </w:rPr>
        <w:t xml:space="preserve">; tiếp xúc cử tri sau </w:t>
      </w:r>
      <w:r>
        <w:rPr>
          <w:bCs/>
          <w:iCs/>
          <w:lang w:val="vi-VN"/>
        </w:rPr>
        <w:t>kỳ họp thứ 2 Quốc hội khóa XV tại 0</w:t>
      </w:r>
      <w:r>
        <w:rPr>
          <w:bCs/>
          <w:iCs/>
        </w:rPr>
        <w:t>2</w:t>
      </w:r>
      <w:r>
        <w:rPr>
          <w:bCs/>
          <w:iCs/>
          <w:lang w:val="vi-VN"/>
        </w:rPr>
        <w:t xml:space="preserve"> điểm (huyện </w:t>
      </w:r>
      <w:r>
        <w:rPr>
          <w:bCs/>
          <w:iCs/>
        </w:rPr>
        <w:t>Bát Xát, Bảo Thắng</w:t>
      </w:r>
      <w:r>
        <w:rPr>
          <w:bCs/>
          <w:iCs/>
          <w:lang w:val="vi-VN"/>
        </w:rPr>
        <w:t xml:space="preserve">) với </w:t>
      </w:r>
      <w:r>
        <w:rPr>
          <w:bCs/>
          <w:iCs/>
        </w:rPr>
        <w:t>189</w:t>
      </w:r>
      <w:r>
        <w:rPr>
          <w:bCs/>
          <w:iCs/>
          <w:lang w:val="vi-VN"/>
        </w:rPr>
        <w:t xml:space="preserve"> cử tri tham gia, </w:t>
      </w:r>
      <w:r>
        <w:rPr>
          <w:bCs/>
          <w:iCs/>
        </w:rPr>
        <w:t>17</w:t>
      </w:r>
      <w:r>
        <w:rPr>
          <w:bCs/>
          <w:iCs/>
          <w:lang w:val="vi-VN"/>
        </w:rPr>
        <w:t xml:space="preserve"> lượt ý kiến tham gia</w:t>
      </w:r>
      <w:r>
        <w:rPr>
          <w:bCs/>
          <w:iCs/>
        </w:rPr>
        <w:t>. P</w:t>
      </w:r>
      <w:r>
        <w:rPr>
          <w:bCs/>
          <w:iCs/>
          <w:lang w:val="vi-VN"/>
        </w:rPr>
        <w:t xml:space="preserve">hối hợp </w:t>
      </w:r>
      <w:r>
        <w:rPr>
          <w:bCs/>
          <w:iCs/>
        </w:rPr>
        <w:t xml:space="preserve">HĐND tỉnh và các Tổ đại biểu HĐND tỉnh </w:t>
      </w:r>
      <w:r w:rsidR="00A80E5B">
        <w:rPr>
          <w:bCs/>
          <w:iCs/>
          <w:lang w:val="vi-VN"/>
        </w:rPr>
        <w:t>tiếp xúc cử tri sau kỳ họp thứ hai HĐND tỉnh khóa XVI</w:t>
      </w:r>
      <w:r>
        <w:rPr>
          <w:bCs/>
          <w:iCs/>
        </w:rPr>
        <w:t xml:space="preserve"> tại 25 điểm</w:t>
      </w:r>
      <w:r>
        <w:rPr>
          <w:bCs/>
          <w:iCs/>
          <w:lang w:val="vi-VN"/>
        </w:rPr>
        <w:t xml:space="preserve"> với trên 2000 cử tri tham gia</w:t>
      </w:r>
      <w:r>
        <w:rPr>
          <w:bCs/>
          <w:iCs/>
        </w:rPr>
        <w:t xml:space="preserve"> và</w:t>
      </w:r>
      <w:r w:rsidR="00A80E5B">
        <w:rPr>
          <w:bCs/>
          <w:iCs/>
          <w:lang w:val="vi-VN"/>
        </w:rPr>
        <w:t xml:space="preserve"> 328 lượt ý kiến; tổ chức 28 điểm tiếp xúc cử tri trước kỳ họp thứ ba HĐND tỉnh khóa XVI với trê</w:t>
      </w:r>
      <w:r>
        <w:rPr>
          <w:bCs/>
          <w:iCs/>
          <w:lang w:val="vi-VN"/>
        </w:rPr>
        <w:t>n 1.</w:t>
      </w:r>
      <w:r>
        <w:rPr>
          <w:bCs/>
          <w:iCs/>
        </w:rPr>
        <w:t>933</w:t>
      </w:r>
      <w:r>
        <w:rPr>
          <w:bCs/>
          <w:iCs/>
          <w:lang w:val="vi-VN"/>
        </w:rPr>
        <w:t xml:space="preserve"> cử tri tham gia, </w:t>
      </w:r>
      <w:r>
        <w:rPr>
          <w:bCs/>
          <w:iCs/>
        </w:rPr>
        <w:t>với 476</w:t>
      </w:r>
      <w:r>
        <w:rPr>
          <w:bCs/>
          <w:iCs/>
          <w:lang w:val="vi-VN"/>
        </w:rPr>
        <w:t xml:space="preserve"> lượt ý kiến</w:t>
      </w:r>
      <w:r w:rsidR="005623B1">
        <w:rPr>
          <w:bCs/>
          <w:iCs/>
        </w:rPr>
        <w:t xml:space="preserve">; tổ chức 25 điểm tiếp xúc cử </w:t>
      </w:r>
      <w:r w:rsidR="005623B1">
        <w:rPr>
          <w:bCs/>
          <w:iCs/>
          <w:lang w:val="vi-VN"/>
        </w:rPr>
        <w:t xml:space="preserve">tri </w:t>
      </w:r>
      <w:r w:rsidR="005623B1">
        <w:rPr>
          <w:bCs/>
          <w:iCs/>
        </w:rPr>
        <w:t>sau</w:t>
      </w:r>
      <w:r w:rsidR="005623B1">
        <w:rPr>
          <w:bCs/>
          <w:iCs/>
          <w:lang w:val="vi-VN"/>
        </w:rPr>
        <w:t xml:space="preserve"> kỳ họp thứ ba HĐND tỉnh khóa XVI với trên 1.</w:t>
      </w:r>
      <w:r w:rsidR="005623B1">
        <w:rPr>
          <w:bCs/>
          <w:iCs/>
        </w:rPr>
        <w:t>563</w:t>
      </w:r>
      <w:r w:rsidR="005623B1">
        <w:rPr>
          <w:bCs/>
          <w:iCs/>
          <w:lang w:val="vi-VN"/>
        </w:rPr>
        <w:t xml:space="preserve"> cử tri tham gia, </w:t>
      </w:r>
      <w:r w:rsidR="005623B1">
        <w:rPr>
          <w:bCs/>
          <w:iCs/>
        </w:rPr>
        <w:t>với 312</w:t>
      </w:r>
      <w:r w:rsidR="005623B1">
        <w:rPr>
          <w:bCs/>
          <w:iCs/>
          <w:lang w:val="vi-VN"/>
        </w:rPr>
        <w:t xml:space="preserve"> lượt ý kiến</w:t>
      </w:r>
      <w:r>
        <w:rPr>
          <w:bCs/>
          <w:iCs/>
        </w:rPr>
        <w:t xml:space="preserve"> tại hội nghị. </w:t>
      </w:r>
      <w:r w:rsidRPr="002C5695">
        <w:rPr>
          <w:rFonts w:eastAsia="Calibri"/>
          <w:spacing w:val="-2"/>
          <w:lang w:val="da-DK"/>
        </w:rPr>
        <w:t xml:space="preserve">Ban Thường trực Ủy ban MTTQ Việt Nam tỉnh tổng hợp </w:t>
      </w:r>
      <w:r>
        <w:rPr>
          <w:rFonts w:eastAsia="Calibri"/>
          <w:spacing w:val="-2"/>
          <w:lang w:val="da-DK"/>
        </w:rPr>
        <w:t xml:space="preserve">các </w:t>
      </w:r>
      <w:r w:rsidRPr="002C5695">
        <w:rPr>
          <w:rFonts w:eastAsia="Calibri"/>
          <w:spacing w:val="-2"/>
          <w:lang w:val="da-DK"/>
        </w:rPr>
        <w:t xml:space="preserve">ý kiến, kiến nghị với </w:t>
      </w:r>
      <w:r>
        <w:rPr>
          <w:rFonts w:eastAsia="Calibri"/>
          <w:spacing w:val="-2"/>
          <w:lang w:val="da-DK"/>
        </w:rPr>
        <w:t xml:space="preserve">Trung ương và </w:t>
      </w:r>
      <w:r w:rsidRPr="002C5695">
        <w:rPr>
          <w:rFonts w:eastAsia="Calibri"/>
          <w:spacing w:val="-2"/>
          <w:lang w:val="da-DK"/>
        </w:rPr>
        <w:t>HĐND-UBND</w:t>
      </w:r>
      <w:r>
        <w:rPr>
          <w:rFonts w:eastAsia="Calibri"/>
          <w:spacing w:val="-2"/>
          <w:lang w:val="da-DK"/>
        </w:rPr>
        <w:t>,</w:t>
      </w:r>
      <w:r w:rsidRPr="002C5695">
        <w:rPr>
          <w:rFonts w:eastAsia="Calibri"/>
          <w:spacing w:val="-2"/>
          <w:lang w:val="da-DK"/>
        </w:rPr>
        <w:t xml:space="preserve"> các ngành cấp tỉ</w:t>
      </w:r>
      <w:r>
        <w:rPr>
          <w:rFonts w:eastAsia="Calibri"/>
          <w:spacing w:val="-2"/>
          <w:lang w:val="da-DK"/>
        </w:rPr>
        <w:t xml:space="preserve">nh. </w:t>
      </w:r>
    </w:p>
    <w:p w:rsidR="00647893" w:rsidRDefault="007E1EC0" w:rsidP="00647893">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120"/>
        <w:ind w:firstLine="720"/>
        <w:jc w:val="both"/>
        <w:rPr>
          <w:rFonts w:eastAsia="Calibri"/>
          <w:b/>
          <w:i/>
        </w:rPr>
      </w:pPr>
      <w:r>
        <w:rPr>
          <w:b/>
        </w:rPr>
        <w:t>7</w:t>
      </w:r>
      <w:r w:rsidR="00F54659">
        <w:rPr>
          <w:b/>
        </w:rPr>
        <w:t>. Công tác tiếp dân và xử lý đơn khiếu nại, tố cáo của công dân</w:t>
      </w:r>
    </w:p>
    <w:p w:rsidR="00647893" w:rsidRPr="007E1EC0" w:rsidRDefault="00F54659" w:rsidP="007E1EC0">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120"/>
        <w:ind w:firstLine="720"/>
        <w:jc w:val="both"/>
        <w:rPr>
          <w:rFonts w:eastAsia="Calibri"/>
          <w:b/>
          <w:i/>
        </w:rPr>
      </w:pPr>
      <w:r>
        <w:rPr>
          <w:rFonts w:eastAsia="Calibri"/>
          <w:lang w:val="da-DK"/>
        </w:rPr>
        <w:t xml:space="preserve">Thực hiện Thông tri số 36/TT-MTTW-BTT ngày 06/5/2019 của Ủy ban Trung ương MTTQ Việt Nam về Quy định, hướng dẫn Ủy ban Mặt trận Tổ quốc Việt Nam các cấp tiếp công dân và xử lý khiếu nại, tố cáo, kiến nghị, phản ánh của công dân. </w:t>
      </w:r>
      <w:r>
        <w:rPr>
          <w:rFonts w:eastAsia="Calibri"/>
          <w:lang w:val="vi-VN"/>
        </w:rPr>
        <w:t xml:space="preserve">Ban Thường trực Ủy ban MTTQ Việt Nam tỉnh </w:t>
      </w:r>
      <w:r>
        <w:rPr>
          <w:rFonts w:eastAsia="Calibri"/>
        </w:rPr>
        <w:t xml:space="preserve">xây dựng </w:t>
      </w:r>
      <w:r>
        <w:rPr>
          <w:rFonts w:eastAsia="Calibri"/>
          <w:lang w:val="vi-VN"/>
        </w:rPr>
        <w:t xml:space="preserve">lịch </w:t>
      </w:r>
      <w:r>
        <w:rPr>
          <w:rFonts w:eastAsia="Calibri"/>
        </w:rPr>
        <w:t>công tác của Thường trự</w:t>
      </w:r>
      <w:r w:rsidR="00E447D6">
        <w:rPr>
          <w:rFonts w:eastAsia="Calibri"/>
        </w:rPr>
        <w:t>c hằng</w:t>
      </w:r>
      <w:r>
        <w:rPr>
          <w:rFonts w:eastAsia="Calibri"/>
        </w:rPr>
        <w:t xml:space="preserve"> tuần trong đó </w:t>
      </w:r>
      <w:r>
        <w:rPr>
          <w:rFonts w:eastAsia="Calibri"/>
          <w:lang w:val="vi-VN"/>
        </w:rPr>
        <w:t>phân công các đồng chí lãnh đạo</w:t>
      </w:r>
      <w:r w:rsidR="00E447D6">
        <w:rPr>
          <w:rFonts w:eastAsia="Calibri"/>
        </w:rPr>
        <w:t xml:space="preserve"> Thường trực</w:t>
      </w:r>
      <w:r>
        <w:rPr>
          <w:rFonts w:eastAsia="Calibri"/>
          <w:lang w:val="vi-VN"/>
        </w:rPr>
        <w:t xml:space="preserve"> tiếp dân; đồng thờ</w:t>
      </w:r>
      <w:r w:rsidR="00E447D6">
        <w:rPr>
          <w:rFonts w:eastAsia="Calibri"/>
          <w:lang w:val="vi-VN"/>
        </w:rPr>
        <w:t>i</w:t>
      </w:r>
      <w:r>
        <w:rPr>
          <w:rFonts w:eastAsia="Calibri"/>
          <w:lang w:val="vi-VN"/>
        </w:rPr>
        <w:t xml:space="preserve"> giao Ban Dân chủ - Pháp luật phụ trách tiếp công dân thường xuyên; Ủy ban MTTQ Việt Nam các cấp chú trọng công tác tiếp xúc dân, lắng nghe ý kiế</w:t>
      </w:r>
      <w:r w:rsidR="00E447D6">
        <w:rPr>
          <w:rFonts w:eastAsia="Calibri"/>
          <w:lang w:val="vi-VN"/>
        </w:rPr>
        <w:t>n Nhân dân; h</w:t>
      </w:r>
      <w:r w:rsidR="00E447D6">
        <w:rPr>
          <w:rFonts w:eastAsia="Calibri"/>
        </w:rPr>
        <w:t>ằng</w:t>
      </w:r>
      <w:r>
        <w:rPr>
          <w:rFonts w:eastAsia="Calibri"/>
          <w:lang w:val="vi-VN"/>
        </w:rPr>
        <w:t xml:space="preserve"> tháng xếp lịch tiếp công dân theo quy định.</w:t>
      </w:r>
      <w:r w:rsidR="00647893">
        <w:rPr>
          <w:rFonts w:eastAsia="Calibri"/>
          <w:b/>
          <w:i/>
        </w:rPr>
        <w:t xml:space="preserve"> </w:t>
      </w:r>
      <w:r w:rsidR="00E53A2F">
        <w:t>Trong năm</w:t>
      </w:r>
      <w:r w:rsidR="00A80E5B" w:rsidRPr="00A80E5B">
        <w:t>,</w:t>
      </w:r>
      <w:r w:rsidR="00E53A2F">
        <w:t xml:space="preserve"> </w:t>
      </w:r>
      <w:r w:rsidR="00E53A2F" w:rsidRPr="00E53A2F">
        <w:rPr>
          <w:rFonts w:eastAsia="Calibri"/>
        </w:rPr>
        <w:t>MTTQ các cấp đã làm tốt công tác t</w:t>
      </w:r>
      <w:r w:rsidR="00E53A2F" w:rsidRPr="00E53A2F">
        <w:rPr>
          <w:rFonts w:eastAsia="Calibri"/>
          <w:spacing w:val="-6"/>
        </w:rPr>
        <w:t>iếp công dân, xử lý đơn thư khiếu nại, tố cáo của công dân</w:t>
      </w:r>
      <w:r w:rsidR="00E53A2F">
        <w:rPr>
          <w:rFonts w:eastAsia="Calibri"/>
          <w:spacing w:val="-6"/>
        </w:rPr>
        <w:t>; trong đó</w:t>
      </w:r>
      <w:r w:rsidR="00A80E5B" w:rsidRPr="00A80E5B">
        <w:t xml:space="preserve"> MTTQ cấp tỉnh đã tiếp nhận 16 đơn thư khiếu nại, tố cáo (09 đơn đề nghị, 03 đơn khiếu nại, 03 đơ</w:t>
      </w:r>
      <w:r w:rsidR="00E447D6">
        <w:t>n tố cáo, 01 đơn nội dung khác).</w:t>
      </w:r>
    </w:p>
    <w:p w:rsidR="00406A32" w:rsidRPr="00406A32" w:rsidRDefault="007E1EC0" w:rsidP="00406A32">
      <w:pPr>
        <w:pBdr>
          <w:top w:val="dotted" w:sz="4" w:space="0" w:color="FFFFFF"/>
          <w:left w:val="dotted" w:sz="4" w:space="0" w:color="FFFFFF"/>
          <w:bottom w:val="dotted" w:sz="4" w:space="16" w:color="FFFFFF"/>
          <w:right w:val="dotted" w:sz="4" w:space="0" w:color="FFFFFF"/>
        </w:pBdr>
        <w:shd w:val="clear" w:color="auto" w:fill="FFFFFF"/>
        <w:spacing w:before="120" w:after="120"/>
        <w:ind w:firstLine="720"/>
        <w:jc w:val="both"/>
        <w:rPr>
          <w:b/>
          <w:spacing w:val="-2"/>
          <w:lang w:val="nl-NL"/>
        </w:rPr>
      </w:pPr>
      <w:r>
        <w:rPr>
          <w:b/>
          <w:spacing w:val="-2"/>
          <w:lang w:val="nl-NL"/>
        </w:rPr>
        <w:t>8</w:t>
      </w:r>
      <w:r w:rsidR="00406A32" w:rsidRPr="00406A32">
        <w:rPr>
          <w:b/>
          <w:spacing w:val="-2"/>
          <w:lang w:val="nl-NL"/>
        </w:rPr>
        <w:t>. Tham gia góp ý kiến xây dựng Đảng, xây dựng chính quyền</w:t>
      </w:r>
    </w:p>
    <w:p w:rsidR="009F7247" w:rsidRPr="00124AA0" w:rsidRDefault="00406A32" w:rsidP="009F7247">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200"/>
        <w:jc w:val="both"/>
        <w:rPr>
          <w:spacing w:val="-6"/>
          <w:lang w:val="nl-NL"/>
        </w:rPr>
      </w:pPr>
      <w:r w:rsidRPr="00406A32">
        <w:rPr>
          <w:rFonts w:eastAsia="Calibri"/>
        </w:rPr>
        <w:tab/>
        <w:t xml:space="preserve">Mặt trận Tổ quốc các cấp trong tỉnh tiếp tục quán triệt Quyết định 218-QĐ/TW </w:t>
      </w:r>
      <w:r w:rsidRPr="00406A32">
        <w:rPr>
          <w:rFonts w:eastAsia="Calibri"/>
          <w:bCs/>
        </w:rPr>
        <w:t xml:space="preserve">ngày 12/12/2013 của Bộ Chính trị </w:t>
      </w:r>
      <w:r>
        <w:rPr>
          <w:rFonts w:eastAsia="Calibri"/>
          <w:bCs/>
        </w:rPr>
        <w:t>và Đề án số 15 – ĐA/TU của Tỉnh ủy năm 2022.</w:t>
      </w:r>
      <w:r w:rsidRPr="00406A32">
        <w:rPr>
          <w:rFonts w:eastAsia="Calibri"/>
          <w:bCs/>
        </w:rPr>
        <w:t xml:space="preserve"> Ngay từ đầu năm MTTQ các cấp đã </w:t>
      </w:r>
      <w:r w:rsidRPr="00406A32">
        <w:rPr>
          <w:rFonts w:eastAsia="Calibri"/>
        </w:rPr>
        <w:t xml:space="preserve">chủ động </w:t>
      </w:r>
      <w:r>
        <w:rPr>
          <w:rFonts w:eastAsia="Calibri"/>
        </w:rPr>
        <w:t xml:space="preserve">báo cáo </w:t>
      </w:r>
      <w:r w:rsidRPr="00406A32">
        <w:rPr>
          <w:rFonts w:eastAsia="Calibri"/>
        </w:rPr>
        <w:t>xin chủ trương việc lãnh đạo, chỉ đạo của Cấp ủy cùng cấp trong việc thực hiện Quyết định 218 của Bộ chính trị, phối hợp với chính quyền các cấp tổ chức Hội nghị </w:t>
      </w:r>
      <w:r w:rsidRPr="00406A32">
        <w:rPr>
          <w:rFonts w:eastAsia="Calibri"/>
          <w:iCs/>
        </w:rPr>
        <w:t>“đối thoại trực tiếp”</w:t>
      </w:r>
      <w:r w:rsidRPr="00406A32">
        <w:rPr>
          <w:rFonts w:eastAsia="Calibri"/>
          <w:i/>
        </w:rPr>
        <w:t> </w:t>
      </w:r>
      <w:r w:rsidRPr="00406A32">
        <w:rPr>
          <w:rFonts w:eastAsia="Calibri"/>
        </w:rPr>
        <w:t>giữa lãnh đạo cấp ủy, chính quyền các cấp vớ</w:t>
      </w:r>
      <w:r>
        <w:rPr>
          <w:rFonts w:eastAsia="Calibri"/>
        </w:rPr>
        <w:t>i N</w:t>
      </w:r>
      <w:r w:rsidRPr="00406A32">
        <w:rPr>
          <w:rFonts w:eastAsia="Calibri"/>
        </w:rPr>
        <w:t xml:space="preserve">hân dân về những vấn đề bức xúc trên các lĩnh </w:t>
      </w:r>
      <w:r w:rsidRPr="00406A32">
        <w:rPr>
          <w:rFonts w:eastAsia="Calibri"/>
        </w:rPr>
        <w:lastRenderedPageBreak/>
        <w:t>vực kinh tế - xã hội, văn hóa, giáo dục, tài nguyên môi trường, bồi thường, tái định cư ở địa phương... kết quả trong năm</w:t>
      </w:r>
      <w:r w:rsidR="00F76334">
        <w:rPr>
          <w:lang w:val="nl-NL"/>
        </w:rPr>
        <w:t xml:space="preserve"> đã phối hợp tổ chức 498</w:t>
      </w:r>
      <w:r w:rsidRPr="00406A32">
        <w:rPr>
          <w:lang w:val="nl-NL"/>
        </w:rPr>
        <w:t xml:space="preserve"> cuộc đối thoại của người đứng đầu cấp ủy, chính quyền với tổng số</w:t>
      </w:r>
      <w:r w:rsidR="00124AA0">
        <w:rPr>
          <w:lang w:val="nl-NL"/>
        </w:rPr>
        <w:t xml:space="preserve"> trên</w:t>
      </w:r>
      <w:r w:rsidRPr="00406A32">
        <w:rPr>
          <w:lang w:val="nl-NL"/>
        </w:rPr>
        <w:t xml:space="preserve"> </w:t>
      </w:r>
      <w:r w:rsidR="00415B54">
        <w:rPr>
          <w:lang w:val="nl-NL"/>
        </w:rPr>
        <w:t>30</w:t>
      </w:r>
      <w:r w:rsidR="00124AA0">
        <w:rPr>
          <w:lang w:val="nl-NL"/>
        </w:rPr>
        <w:t>.</w:t>
      </w:r>
      <w:r w:rsidR="00415B54">
        <w:rPr>
          <w:lang w:val="nl-NL"/>
        </w:rPr>
        <w:t>942</w:t>
      </w:r>
      <w:r w:rsidRPr="00406A32">
        <w:rPr>
          <w:lang w:val="nl-NL"/>
        </w:rPr>
        <w:t xml:space="preserve"> người tham gia</w:t>
      </w:r>
      <w:r w:rsidR="00415B54">
        <w:rPr>
          <w:lang w:val="nl-NL"/>
        </w:rPr>
        <w:t xml:space="preserve"> dự</w:t>
      </w:r>
      <w:r w:rsidR="00F76334">
        <w:rPr>
          <w:lang w:val="nl-NL"/>
        </w:rPr>
        <w:t xml:space="preserve"> (</w:t>
      </w:r>
      <w:r w:rsidR="009F7247">
        <w:rPr>
          <w:lang w:val="nl-NL"/>
        </w:rPr>
        <w:t>trong đó</w:t>
      </w:r>
      <w:r w:rsidR="00415B54">
        <w:rPr>
          <w:lang w:val="nl-NL"/>
        </w:rPr>
        <w:t xml:space="preserve"> cấp tỉnh 04</w:t>
      </w:r>
      <w:r w:rsidR="009F7247">
        <w:rPr>
          <w:lang w:val="nl-NL"/>
        </w:rPr>
        <w:t xml:space="preserve"> cuộc</w:t>
      </w:r>
      <w:r w:rsidR="00F76334">
        <w:rPr>
          <w:lang w:val="nl-NL"/>
        </w:rPr>
        <w:t>, cấp huyện 5</w:t>
      </w:r>
      <w:r w:rsidR="00415B54">
        <w:rPr>
          <w:lang w:val="nl-NL"/>
        </w:rPr>
        <w:t>1</w:t>
      </w:r>
      <w:r w:rsidR="00F76334">
        <w:rPr>
          <w:lang w:val="nl-NL"/>
        </w:rPr>
        <w:t xml:space="preserve"> cuộc, cấp xã 434 cuộc).</w:t>
      </w:r>
      <w:r w:rsidRPr="00406A32">
        <w:rPr>
          <w:lang w:val="nl-NL"/>
        </w:rPr>
        <w:t xml:space="preserve"> </w:t>
      </w:r>
      <w:r w:rsidRPr="00406A32">
        <w:rPr>
          <w:rFonts w:eastAsia="Calibri"/>
          <w:bCs/>
          <w:shd w:val="clear" w:color="auto" w:fill="FFFFFF"/>
        </w:rPr>
        <w:t>Qua các hội nghị đối thoại cấp ủy</w:t>
      </w:r>
      <w:r w:rsidR="00F76334">
        <w:rPr>
          <w:rFonts w:eastAsia="Calibri"/>
          <w:bCs/>
          <w:shd w:val="clear" w:color="auto" w:fill="FFFFFF"/>
        </w:rPr>
        <w:t>,</w:t>
      </w:r>
      <w:r w:rsidRPr="00406A32">
        <w:rPr>
          <w:rFonts w:eastAsia="Calibri"/>
          <w:bCs/>
          <w:shd w:val="clear" w:color="auto" w:fill="FFFFFF"/>
        </w:rPr>
        <w:t xml:space="preserve"> chính quyền các cấp trong tỉnh đã kịp thời nắm bắt tâm tư, nguyện vọng củ</w:t>
      </w:r>
      <w:r w:rsidR="00E447D6">
        <w:rPr>
          <w:rFonts w:eastAsia="Calibri"/>
          <w:bCs/>
          <w:shd w:val="clear" w:color="auto" w:fill="FFFFFF"/>
        </w:rPr>
        <w:t>a N</w:t>
      </w:r>
      <w:r w:rsidRPr="00406A32">
        <w:rPr>
          <w:rFonts w:eastAsia="Calibri"/>
          <w:bCs/>
          <w:shd w:val="clear" w:color="auto" w:fill="FFFFFF"/>
        </w:rPr>
        <w:t xml:space="preserve">hân dân, đồng thời giải quyết những bất cấp, vướng mắc ở cơ sở, góp </w:t>
      </w:r>
      <w:r w:rsidRPr="00124AA0">
        <w:rPr>
          <w:rFonts w:eastAsia="Calibri"/>
          <w:bCs/>
          <w:spacing w:val="-6"/>
          <w:shd w:val="clear" w:color="auto" w:fill="FFFFFF"/>
        </w:rPr>
        <w:t xml:space="preserve">phần xây dựng cơ sở vững mạnh, tăng cường sự đồng thuận, thống nhất trong </w:t>
      </w:r>
      <w:r w:rsidR="009F7247" w:rsidRPr="00124AA0">
        <w:rPr>
          <w:rFonts w:eastAsia="Calibri"/>
          <w:bCs/>
          <w:spacing w:val="-6"/>
          <w:shd w:val="clear" w:color="auto" w:fill="FFFFFF"/>
        </w:rPr>
        <w:t>N</w:t>
      </w:r>
      <w:r w:rsidRPr="00124AA0">
        <w:rPr>
          <w:rFonts w:eastAsia="Calibri"/>
          <w:bCs/>
          <w:spacing w:val="-6"/>
          <w:shd w:val="clear" w:color="auto" w:fill="FFFFFF"/>
        </w:rPr>
        <w:t xml:space="preserve">hân dân. </w:t>
      </w:r>
    </w:p>
    <w:p w:rsidR="009F7247" w:rsidRDefault="007E1EC0" w:rsidP="009F7247">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200"/>
        <w:ind w:firstLine="720"/>
        <w:jc w:val="both"/>
        <w:rPr>
          <w:lang w:val="nl-NL"/>
        </w:rPr>
      </w:pPr>
      <w:r>
        <w:rPr>
          <w:b/>
          <w:lang w:val="fr-FR"/>
        </w:rPr>
        <w:t>I</w:t>
      </w:r>
      <w:r w:rsidR="007E453B">
        <w:rPr>
          <w:b/>
          <w:lang w:val="fr-FR"/>
        </w:rPr>
        <w:t xml:space="preserve">II. </w:t>
      </w:r>
      <w:r w:rsidR="005C3E7B" w:rsidRPr="005C3E7B">
        <w:rPr>
          <w:b/>
          <w:lang w:val="fr-FR"/>
        </w:rPr>
        <w:t xml:space="preserve">ĐÁNH GIÁ CHUNG </w:t>
      </w:r>
    </w:p>
    <w:p w:rsidR="00931A8C" w:rsidRPr="0048522A" w:rsidRDefault="005C3E7B" w:rsidP="00931A8C">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200"/>
        <w:ind w:firstLine="720"/>
        <w:jc w:val="both"/>
        <w:rPr>
          <w:spacing w:val="-16"/>
          <w:lang w:val="nl-NL"/>
        </w:rPr>
      </w:pPr>
      <w:r w:rsidRPr="005C3E7B">
        <w:rPr>
          <w:b/>
        </w:rPr>
        <w:t xml:space="preserve">1. Ưu điểm: </w:t>
      </w:r>
      <w:r w:rsidRPr="005C3E7B">
        <w:t>Trong năm 202</w:t>
      </w:r>
      <w:r w:rsidR="00EF3577">
        <w:t>1</w:t>
      </w:r>
      <w:r w:rsidRPr="005C3E7B">
        <w:t xml:space="preserve">, Ban Thường trực Ủy ban MTTQ Việt Nam tỉnh đã kịp thời quán triệt đầy đủ, nghiêm túc và tổ chức thực hiện tốt các nhiệm vụ liên quan đến công tác </w:t>
      </w:r>
      <w:r w:rsidR="00E447D6">
        <w:t>tham gia xây dựng Đảng, chính quyền</w:t>
      </w:r>
      <w:r w:rsidRPr="005C3E7B">
        <w:t xml:space="preserve">. Thường xuyên đôn đốc, hướng dẫn Ban Thường </w:t>
      </w:r>
      <w:r w:rsidR="00620810">
        <w:t>trực Ủy ban MTTQ Việt Nam các</w:t>
      </w:r>
      <w:r w:rsidRPr="005C3E7B">
        <w:t xml:space="preserve"> huyện, thị xã, thành phố chủ động thực hiện và duy trì tốt công tác phối hợp với các tổ chức thành viên, các cơ quan liên quan thực hiện tốt công tác xây dựng Đảng, chính quyền</w:t>
      </w:r>
      <w:r w:rsidR="00620810">
        <w:t>, công tác</w:t>
      </w:r>
      <w:r w:rsidRPr="005C3E7B">
        <w:t xml:space="preserve"> giám sát, phản biện; thực hiện quy chế dân chủ ở cơ sở; tiếp dân, tham gia giải quyết đơn thư của công dân... Hoạt động giám sát và phản biện xã hội của MTTQ các cấp ngày càng rõ nét, hiệu quả; nội dung sát với quyền và lợi ích của </w:t>
      </w:r>
      <w:r w:rsidRPr="005C3E7B">
        <w:rPr>
          <w:lang w:val="de-DE"/>
        </w:rPr>
        <w:t>Nhân</w:t>
      </w:r>
      <w:r w:rsidRPr="005C3E7B">
        <w:t xml:space="preserve"> dân, được dư luận quan tâm đã </w:t>
      </w:r>
      <w:r w:rsidRPr="005C3E7B">
        <w:rPr>
          <w:lang w:val="nl-NL"/>
        </w:rPr>
        <w:t xml:space="preserve">phát huy tích cực quyền làm chủ của </w:t>
      </w:r>
      <w:r w:rsidRPr="005C3E7B">
        <w:rPr>
          <w:lang w:val="de-DE"/>
        </w:rPr>
        <w:t>Nhân</w:t>
      </w:r>
      <w:r w:rsidRPr="005C3E7B">
        <w:rPr>
          <w:lang w:val="nl-NL"/>
        </w:rPr>
        <w:t xml:space="preserve"> dân, đồng thời</w:t>
      </w:r>
      <w:r w:rsidRPr="005C3E7B">
        <w:t xml:space="preserve"> giúp cấp ủy, chính quyền khắc phục những hạn chế, thiếu sót trong quá trình lãnh đạo, điều hành; kịp thời phát hiện, kiến nghị sửa đổi, bổ sung chính sách, phát luật, góp phần ổn định an ninh trật tự xã hội của địa phương, tăng cường</w:t>
      </w:r>
      <w:r w:rsidRPr="005C3E7B">
        <w:rPr>
          <w:lang w:val="nl-NL"/>
        </w:rPr>
        <w:t xml:space="preserve"> sự đồng thuận trong Nhân dân. Ủy ban nhân dân các cấp </w:t>
      </w:r>
      <w:r w:rsidRPr="005C3E7B">
        <w:t>đã phối hợp và đảm bảo kinh phí để MTTQ và các đoàn thể chính trị - xã hội thực hiện công tác giám sát và phản biện xã hội, đồng thời quan tâm chỉ đạo các cơ quan, đơn vị thực hiện các kiến nghị sau giám sát và phản biện xã hội của Mặt trận. Cán bộ MTTQ và các tổ chức chính trị xã hội ngày càng có kinh nghiệm trong công tác xây dựng Đảng, chính quyền</w:t>
      </w:r>
      <w:r w:rsidR="00E447D6">
        <w:t xml:space="preserve">; giám sát và phản biện xã hội, </w:t>
      </w:r>
      <w:r w:rsidR="00E447D6" w:rsidRPr="0048522A">
        <w:rPr>
          <w:spacing w:val="-16"/>
        </w:rPr>
        <w:t>vai trò MTTQ các cấp đối với công tác xây dựng Đảng, chính quyền ngày càng được nâng cao.</w:t>
      </w:r>
      <w:r w:rsidRPr="0048522A">
        <w:rPr>
          <w:spacing w:val="-16"/>
        </w:rPr>
        <w:t xml:space="preserve"> </w:t>
      </w:r>
    </w:p>
    <w:p w:rsidR="00931A8C" w:rsidRDefault="005C3E7B" w:rsidP="00931A8C">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200"/>
        <w:ind w:firstLine="720"/>
        <w:jc w:val="both"/>
        <w:rPr>
          <w:lang w:val="nl-NL"/>
        </w:rPr>
      </w:pPr>
      <w:r w:rsidRPr="005C3E7B">
        <w:rPr>
          <w:b/>
          <w:lang w:val="nl-NL"/>
        </w:rPr>
        <w:t xml:space="preserve"> 2. Tồn tại, hạn chế: </w:t>
      </w:r>
      <w:r w:rsidRPr="005C3E7B">
        <w:rPr>
          <w:lang w:val="nl-NL"/>
        </w:rPr>
        <w:t xml:space="preserve">Do </w:t>
      </w:r>
      <w:r w:rsidR="00EF3577">
        <w:rPr>
          <w:lang w:val="nl-NL"/>
        </w:rPr>
        <w:t xml:space="preserve">ảnh hưởng của dịch bệnh Covid-19 nên hệ thống MTTQ tỉnh Lào Cai gặp nhiều khó khăn trong tổ chức triển khai thực hiện nhiệm vụ </w:t>
      </w:r>
      <w:r w:rsidRPr="005C3E7B">
        <w:rPr>
          <w:lang w:val="nl-NL"/>
        </w:rPr>
        <w:t xml:space="preserve">công tác </w:t>
      </w:r>
      <w:r w:rsidR="000739B2">
        <w:rPr>
          <w:lang w:val="nl-NL"/>
        </w:rPr>
        <w:t>xây dựng Đảng, chính quyền</w:t>
      </w:r>
      <w:r w:rsidRPr="005C3E7B">
        <w:rPr>
          <w:lang w:val="nl-NL"/>
        </w:rPr>
        <w:t xml:space="preserve"> nói chung, thực hiện công tác giám sát, phản biện xã hội nói riêng có lúc chưa kịp thời,</w:t>
      </w:r>
      <w:r w:rsidRPr="005C3E7B">
        <w:t xml:space="preserve"> việc thực hiện </w:t>
      </w:r>
      <w:r w:rsidR="000739B2">
        <w:t xml:space="preserve">ở cơ sở </w:t>
      </w:r>
      <w:r w:rsidRPr="005C3E7B">
        <w:t>đôi khi còn lúng túng, thụ động</w:t>
      </w:r>
      <w:r w:rsidRPr="005C3E7B">
        <w:rPr>
          <w:lang w:val="nl-NL"/>
        </w:rPr>
        <w:t xml:space="preserve">. Hoạt động của một số Ban </w:t>
      </w:r>
      <w:r w:rsidR="00EF3577">
        <w:rPr>
          <w:lang w:val="nl-NL"/>
        </w:rPr>
        <w:t>T</w:t>
      </w:r>
      <w:r w:rsidRPr="005C3E7B">
        <w:rPr>
          <w:lang w:val="nl-NL"/>
        </w:rPr>
        <w:t xml:space="preserve">hanh tra nhân dân, Ban giám sát đầu tư của cộng đồng ở xã phường, thị trấn còn hạn chế, </w:t>
      </w:r>
      <w:r w:rsidRPr="005C3E7B">
        <w:rPr>
          <w:bCs/>
          <w:lang w:val="nl-NL"/>
        </w:rPr>
        <w:t xml:space="preserve">Ủy ban MTTQ cấp huyện chưa phát huy được vai trò </w:t>
      </w:r>
      <w:r w:rsidRPr="005C3E7B">
        <w:rPr>
          <w:lang w:val="nl-NL"/>
        </w:rPr>
        <w:t xml:space="preserve">của Ban tư vấn trong hoạt động giám sát và phản biện - xã hội. </w:t>
      </w:r>
    </w:p>
    <w:p w:rsidR="005C3E7B" w:rsidRPr="00931A8C" w:rsidRDefault="007E1EC0" w:rsidP="00931A8C">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after="200"/>
        <w:ind w:firstLine="720"/>
        <w:jc w:val="both"/>
        <w:rPr>
          <w:lang w:val="nl-NL"/>
        </w:rPr>
      </w:pPr>
      <w:r>
        <w:rPr>
          <w:b/>
          <w:bCs/>
        </w:rPr>
        <w:t>IV</w:t>
      </w:r>
      <w:r w:rsidR="005C3E7B" w:rsidRPr="005C3E7B">
        <w:rPr>
          <w:b/>
          <w:bCs/>
        </w:rPr>
        <w:t>. PHƯƠNG HƯỚNG, NHIỆM VỤ TRỌNG TÂM NĂM 202</w:t>
      </w:r>
      <w:r w:rsidR="00B23659">
        <w:rPr>
          <w:b/>
          <w:bCs/>
        </w:rPr>
        <w:t>2</w:t>
      </w:r>
    </w:p>
    <w:p w:rsidR="00471854" w:rsidRPr="00471854" w:rsidRDefault="00471854" w:rsidP="00471854">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before="120" w:after="120"/>
        <w:ind w:firstLine="720"/>
        <w:jc w:val="both"/>
        <w:rPr>
          <w:spacing w:val="-4"/>
          <w:lang w:val="nl-NL"/>
        </w:rPr>
      </w:pPr>
      <w:r w:rsidRPr="00471854">
        <w:rPr>
          <w:b/>
          <w:spacing w:val="-4"/>
          <w:lang w:val="nl-NL"/>
        </w:rPr>
        <w:t>1.</w:t>
      </w:r>
      <w:r w:rsidRPr="00471854">
        <w:rPr>
          <w:spacing w:val="-4"/>
          <w:lang w:val="nl-NL"/>
        </w:rPr>
        <w:t xml:space="preserve"> Tăng cường phối hợp nắm tình hình tư tưởng, tâm tư nguyện vọng của các tầng</w:t>
      </w:r>
      <w:r w:rsidR="00FB23FC">
        <w:rPr>
          <w:spacing w:val="-4"/>
          <w:lang w:val="nl-NL"/>
        </w:rPr>
        <w:t xml:space="preserve"> lớp N</w:t>
      </w:r>
      <w:r w:rsidRPr="00471854">
        <w:rPr>
          <w:spacing w:val="-4"/>
          <w:lang w:val="nl-NL"/>
        </w:rPr>
        <w:t>hân dân; phản ánh kịp thời những tâm tư, nguyện vọng, kiến nghị, phản ánh chính đáng của Nhân dân tới cấp ủy, chính quyền các cấp.</w:t>
      </w:r>
    </w:p>
    <w:p w:rsidR="00471854" w:rsidRPr="00471854" w:rsidRDefault="00471854" w:rsidP="00471854">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before="120" w:after="120"/>
        <w:ind w:firstLine="720"/>
        <w:jc w:val="both"/>
        <w:rPr>
          <w:spacing w:val="-4"/>
          <w:lang w:val="nl-NL"/>
        </w:rPr>
      </w:pPr>
      <w:r w:rsidRPr="00471854">
        <w:rPr>
          <w:b/>
          <w:spacing w:val="-4"/>
          <w:lang w:val="nl-NL"/>
        </w:rPr>
        <w:lastRenderedPageBreak/>
        <w:t>2</w:t>
      </w:r>
      <w:r w:rsidRPr="00471854">
        <w:rPr>
          <w:spacing w:val="-4"/>
          <w:lang w:val="nl-NL"/>
        </w:rPr>
        <w:t>. Thực hiện tốt kế hoạch giám sát, phản biện xã hội; góp ý tham gia xây dựng Đảng, xây dựng chính quyền, thực hiện Dân chủ cơ sở.</w:t>
      </w:r>
    </w:p>
    <w:p w:rsidR="00471854" w:rsidRPr="005C3E7B" w:rsidRDefault="00471854" w:rsidP="00471854">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before="120"/>
        <w:ind w:firstLine="680"/>
        <w:jc w:val="both"/>
        <w:rPr>
          <w:lang w:val="vi-VN"/>
        </w:rPr>
      </w:pPr>
      <w:r w:rsidRPr="00471854">
        <w:rPr>
          <w:b/>
          <w:spacing w:val="-4"/>
          <w:lang w:val="nl-NL"/>
        </w:rPr>
        <w:t>3.</w:t>
      </w:r>
      <w:r w:rsidRPr="00471854">
        <w:rPr>
          <w:spacing w:val="-4"/>
          <w:lang w:val="nl-NL"/>
        </w:rPr>
        <w:t xml:space="preserve"> </w:t>
      </w:r>
      <w:r w:rsidRPr="005C3E7B">
        <w:t>Tiếp tục tổ chức thực hiện hiệu quả Quyết định số 217-QĐ/TW và Quyết định số 218-QĐ/TW ngày 12-12-2013 của Bộ chính trị (khoá XI), thực hiện công tác giám sát, phản biện xã hội và tham gia xây dựng Đảng, chính quyền của Mặt trận và các đoàn th</w:t>
      </w:r>
      <w:r>
        <w:t xml:space="preserve">ể chính trị - xã hội. </w:t>
      </w:r>
      <w:r w:rsidR="000739B2">
        <w:t xml:space="preserve">Chủ trì và phối hợp tổ chức thực hiện hiệu quả kế hoạch </w:t>
      </w:r>
      <w:r w:rsidRPr="005C3E7B">
        <w:rPr>
          <w:lang w:val="vi-VN"/>
        </w:rPr>
        <w:t>giám sát</w:t>
      </w:r>
      <w:r w:rsidRPr="005C3E7B">
        <w:t>, phản biện</w:t>
      </w:r>
      <w:r w:rsidRPr="005C3E7B">
        <w:rPr>
          <w:lang w:val="vi-VN"/>
        </w:rPr>
        <w:t xml:space="preserve"> xã hội</w:t>
      </w:r>
      <w:r w:rsidRPr="005C3E7B">
        <w:t xml:space="preserve"> </w:t>
      </w:r>
      <w:r w:rsidRPr="005C3E7B">
        <w:rPr>
          <w:lang w:val="vi-VN"/>
        </w:rPr>
        <w:t xml:space="preserve">của Uỷ ban MTTQ và các đoàn thể chính trị </w:t>
      </w:r>
      <w:r w:rsidRPr="005C3E7B">
        <w:t xml:space="preserve">- </w:t>
      </w:r>
      <w:r w:rsidRPr="005C3E7B">
        <w:rPr>
          <w:lang w:val="vi-VN"/>
        </w:rPr>
        <w:t xml:space="preserve">xã hội </w:t>
      </w:r>
      <w:r w:rsidRPr="005C3E7B">
        <w:t xml:space="preserve">tỉnh </w:t>
      </w:r>
      <w:r w:rsidRPr="005C3E7B">
        <w:rPr>
          <w:lang w:val="vi-VN"/>
        </w:rPr>
        <w:t>năm 202</w:t>
      </w:r>
      <w:r>
        <w:t>2</w:t>
      </w:r>
      <w:r w:rsidRPr="005C3E7B">
        <w:t xml:space="preserve"> theo Đề án </w:t>
      </w:r>
      <w:r w:rsidRPr="005C3E7B">
        <w:rPr>
          <w:lang w:val="nl-NL"/>
        </w:rPr>
        <w:t>15-ĐA/TU của Ban</w:t>
      </w:r>
      <w:r w:rsidRPr="005C3E7B">
        <w:rPr>
          <w:lang w:val="vi-VN"/>
        </w:rPr>
        <w:t xml:space="preserve"> chấp hành Đảng bộ </w:t>
      </w:r>
      <w:r w:rsidRPr="005C3E7B">
        <w:rPr>
          <w:lang w:val="nl-NL"/>
        </w:rPr>
        <w:t xml:space="preserve">Tỉnh Lào Cai về </w:t>
      </w:r>
      <w:r w:rsidRPr="005C3E7B">
        <w:t xml:space="preserve">“Phát huy vai trò giám sát, phản biện xã hội, tham gia xây dựng Đảng, chính quyền của Mặt trận Tổ quốc và các đoàn thể chính trị - xã hội tỉnh </w:t>
      </w:r>
      <w:r>
        <w:t>Lào Cai, giai đoạn 2020 - 2025”.</w:t>
      </w:r>
    </w:p>
    <w:p w:rsidR="00471854" w:rsidRPr="000739B2" w:rsidRDefault="00471854" w:rsidP="000739B2">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before="120" w:after="120"/>
        <w:ind w:firstLine="720"/>
        <w:jc w:val="both"/>
        <w:rPr>
          <w:spacing w:val="-10"/>
          <w:lang w:val="nl-NL"/>
        </w:rPr>
      </w:pPr>
      <w:r w:rsidRPr="00471854">
        <w:rPr>
          <w:rFonts w:eastAsia="Calibri"/>
          <w:b/>
          <w:spacing w:val="-4"/>
          <w:sz w:val="30"/>
          <w:szCs w:val="30"/>
          <w:lang w:val="nl-NL"/>
        </w:rPr>
        <w:t>4</w:t>
      </w:r>
      <w:r w:rsidRPr="00471854">
        <w:rPr>
          <w:b/>
          <w:spacing w:val="-4"/>
          <w:lang w:val="nl-NL"/>
        </w:rPr>
        <w:t>.</w:t>
      </w:r>
      <w:r w:rsidRPr="00471854">
        <w:rPr>
          <w:spacing w:val="-4"/>
          <w:lang w:val="nl-NL"/>
        </w:rPr>
        <w:t xml:space="preserve"> </w:t>
      </w:r>
      <w:r w:rsidR="000739B2">
        <w:rPr>
          <w:spacing w:val="-4"/>
          <w:lang w:val="nl-NL"/>
        </w:rPr>
        <w:t>Tăng cường p</w:t>
      </w:r>
      <w:r w:rsidRPr="00471854">
        <w:rPr>
          <w:spacing w:val="-4"/>
          <w:lang w:val="nl-NL"/>
        </w:rPr>
        <w:t xml:space="preserve">hối hợp </w:t>
      </w:r>
      <w:r w:rsidR="000739B2">
        <w:rPr>
          <w:spacing w:val="-4"/>
          <w:lang w:val="nl-NL"/>
        </w:rPr>
        <w:t xml:space="preserve">với </w:t>
      </w:r>
      <w:r w:rsidRPr="00471854">
        <w:rPr>
          <w:spacing w:val="-4"/>
          <w:lang w:val="nl-NL"/>
        </w:rPr>
        <w:t>Đoàn đại biểu Quốc hội tỉnh</w:t>
      </w:r>
      <w:r w:rsidR="000739B2">
        <w:rPr>
          <w:spacing w:val="-4"/>
          <w:lang w:val="nl-NL"/>
        </w:rPr>
        <w:t xml:space="preserve"> và HĐND tỉnh tổ chức tốt các hội nghị</w:t>
      </w:r>
      <w:r w:rsidRPr="00471854">
        <w:rPr>
          <w:spacing w:val="-4"/>
          <w:lang w:val="nl-NL"/>
        </w:rPr>
        <w:t xml:space="preserve"> tiếp xúc cử tri</w:t>
      </w:r>
      <w:r w:rsidR="000739B2">
        <w:rPr>
          <w:spacing w:val="-4"/>
          <w:lang w:val="nl-NL"/>
        </w:rPr>
        <w:t xml:space="preserve"> trước và sau các kỳ họp và kịp thời t</w:t>
      </w:r>
      <w:r w:rsidRPr="00471854">
        <w:rPr>
          <w:spacing w:val="-4"/>
          <w:lang w:val="nl-NL"/>
        </w:rPr>
        <w:t xml:space="preserve">ổng hợp </w:t>
      </w:r>
      <w:r w:rsidR="00EF7C41">
        <w:rPr>
          <w:spacing w:val="-4"/>
          <w:lang w:val="nl-NL"/>
        </w:rPr>
        <w:t xml:space="preserve">ý kiến kiến </w:t>
      </w:r>
      <w:r w:rsidR="00EF7C41" w:rsidRPr="000739B2">
        <w:rPr>
          <w:spacing w:val="-10"/>
          <w:lang w:val="nl-NL"/>
        </w:rPr>
        <w:t>nghị của cử tri và N</w:t>
      </w:r>
      <w:r w:rsidRPr="000739B2">
        <w:rPr>
          <w:spacing w:val="-10"/>
          <w:lang w:val="nl-NL"/>
        </w:rPr>
        <w:t xml:space="preserve">hân dân </w:t>
      </w:r>
      <w:r w:rsidR="000739B2" w:rsidRPr="000739B2">
        <w:rPr>
          <w:spacing w:val="-10"/>
          <w:lang w:val="nl-NL"/>
        </w:rPr>
        <w:t>gửi các cơ quan thẩm quyền xem xét, giải quyết theo quy định.</w:t>
      </w:r>
      <w:r w:rsidRPr="000739B2">
        <w:rPr>
          <w:rFonts w:eastAsia="Calibri"/>
          <w:spacing w:val="-10"/>
          <w:sz w:val="30"/>
          <w:szCs w:val="30"/>
          <w:lang w:val="nl-NL"/>
        </w:rPr>
        <w:t xml:space="preserve">  </w:t>
      </w:r>
    </w:p>
    <w:p w:rsidR="00471854" w:rsidRPr="00471854" w:rsidRDefault="00471854" w:rsidP="00471854">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before="120" w:after="120"/>
        <w:ind w:firstLine="720"/>
        <w:jc w:val="both"/>
        <w:rPr>
          <w:spacing w:val="-4"/>
          <w:lang w:val="nl-NL"/>
        </w:rPr>
      </w:pPr>
      <w:r w:rsidRPr="00471854">
        <w:rPr>
          <w:b/>
          <w:spacing w:val="-4"/>
          <w:lang w:val="nl-NL"/>
        </w:rPr>
        <w:t>5.</w:t>
      </w:r>
      <w:r w:rsidR="00620810">
        <w:rPr>
          <w:spacing w:val="-4"/>
          <w:lang w:val="nl-NL"/>
        </w:rPr>
        <w:t xml:space="preserve"> </w:t>
      </w:r>
      <w:r w:rsidR="000739B2">
        <w:rPr>
          <w:spacing w:val="-4"/>
          <w:lang w:val="nl-NL"/>
        </w:rPr>
        <w:t>Kịp thời t</w:t>
      </w:r>
      <w:r w:rsidR="00620810">
        <w:rPr>
          <w:spacing w:val="-4"/>
          <w:lang w:val="nl-NL"/>
        </w:rPr>
        <w:t>ham gia ý kiến vào dự án luật,</w:t>
      </w:r>
      <w:r w:rsidRPr="00471854">
        <w:rPr>
          <w:spacing w:val="-4"/>
          <w:lang w:val="nl-NL"/>
        </w:rPr>
        <w:t xml:space="preserve"> dự thảo sửa đổi, bổ sung luật (khi Ban Thường trực Uỷ ban Trung ương MTTQ Việt Nam và ĐĐBQH tỉnh </w:t>
      </w:r>
      <w:r w:rsidR="000739B2">
        <w:rPr>
          <w:spacing w:val="-4"/>
          <w:lang w:val="nl-NL"/>
        </w:rPr>
        <w:t>đề nghị</w:t>
      </w:r>
      <w:r w:rsidRPr="00471854">
        <w:rPr>
          <w:spacing w:val="-4"/>
          <w:lang w:val="nl-NL"/>
        </w:rPr>
        <w:t>)</w:t>
      </w:r>
      <w:r w:rsidR="00620810">
        <w:rPr>
          <w:spacing w:val="-4"/>
          <w:lang w:val="nl-NL"/>
        </w:rPr>
        <w:t>; tổ chức chủ trì</w:t>
      </w:r>
      <w:r w:rsidRPr="00471854">
        <w:rPr>
          <w:spacing w:val="-4"/>
          <w:lang w:val="nl-NL"/>
        </w:rPr>
        <w:t xml:space="preserve"> hội nghị phản biện xã hội đối với dự thảo thực hiện các công trình, dự án của tỉnh (khi có đề nghị của HĐND, UBND tỉnh</w:t>
      </w:r>
      <w:r w:rsidR="000739B2">
        <w:rPr>
          <w:spacing w:val="-4"/>
          <w:lang w:val="nl-NL"/>
        </w:rPr>
        <w:t xml:space="preserve"> và các cơ quan, đơn vị liên quan</w:t>
      </w:r>
      <w:r w:rsidRPr="00471854">
        <w:rPr>
          <w:spacing w:val="-4"/>
          <w:lang w:val="nl-NL"/>
        </w:rPr>
        <w:t>).</w:t>
      </w:r>
    </w:p>
    <w:p w:rsidR="00471854" w:rsidRPr="00471854" w:rsidRDefault="00471854" w:rsidP="00471854">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before="120" w:after="120"/>
        <w:ind w:firstLine="720"/>
        <w:jc w:val="both"/>
        <w:rPr>
          <w:spacing w:val="-4"/>
          <w:lang w:val="nl-NL"/>
        </w:rPr>
      </w:pPr>
      <w:r w:rsidRPr="00471854">
        <w:rPr>
          <w:b/>
          <w:spacing w:val="-4"/>
          <w:lang w:val="nl-NL"/>
        </w:rPr>
        <w:t>6.</w:t>
      </w:r>
      <w:r w:rsidRPr="00471854">
        <w:rPr>
          <w:spacing w:val="-4"/>
          <w:lang w:val="nl-NL"/>
        </w:rPr>
        <w:t xml:space="preserve"> Phối hợp với Ban Chỉ đạo tỉnh về xây dựng và thực hiện Quy chế dân chủ ở cơ sở thực hiện</w:t>
      </w:r>
      <w:r w:rsidR="000739B2">
        <w:rPr>
          <w:spacing w:val="-4"/>
          <w:lang w:val="nl-NL"/>
        </w:rPr>
        <w:t xml:space="preserve"> tốt</w:t>
      </w:r>
      <w:r w:rsidRPr="00471854">
        <w:rPr>
          <w:spacing w:val="-4"/>
          <w:lang w:val="nl-NL"/>
        </w:rPr>
        <w:t xml:space="preserve"> công tác kiểm tra, </w:t>
      </w:r>
      <w:r w:rsidR="000739B2">
        <w:rPr>
          <w:spacing w:val="-4"/>
          <w:lang w:val="nl-NL"/>
        </w:rPr>
        <w:t>giám sát</w:t>
      </w:r>
      <w:r w:rsidRPr="00471854">
        <w:rPr>
          <w:spacing w:val="-4"/>
          <w:lang w:val="nl-NL"/>
        </w:rPr>
        <w:t xml:space="preserve"> việc thực hiện Quy chế dân chủ. Tăng cường công tác giám sát thông qua hoạt động của Ban Thanh tra nhân dân - Giám sát đầu tư của cộng đồng.</w:t>
      </w:r>
    </w:p>
    <w:p w:rsidR="00471854" w:rsidRPr="00471854" w:rsidRDefault="00471854" w:rsidP="00471854">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before="120" w:after="120"/>
        <w:ind w:firstLine="720"/>
        <w:jc w:val="both"/>
        <w:rPr>
          <w:spacing w:val="-4"/>
          <w:lang w:val="nl-NL"/>
        </w:rPr>
      </w:pPr>
      <w:r w:rsidRPr="00471854">
        <w:rPr>
          <w:b/>
          <w:spacing w:val="-4"/>
          <w:lang w:val="nl-NL"/>
        </w:rPr>
        <w:t>7.</w:t>
      </w:r>
      <w:r w:rsidRPr="00471854">
        <w:rPr>
          <w:spacing w:val="-4"/>
          <w:lang w:val="nl-NL"/>
        </w:rPr>
        <w:t xml:space="preserve"> Thực hiện công tác tiếp công dân; tiếp nhận đơn thư khiếu nại, tố cáo, kiến nghị, phản ánh của công dân và phối hợp với các cơ quan chức năng có thẩm quyền giải quyết và giám sát việc giải quyết đơn thư khiếu nại, tố cáo theo quy định của pháp luật. </w:t>
      </w:r>
    </w:p>
    <w:p w:rsidR="001A0242" w:rsidRPr="000B256A" w:rsidRDefault="00471854" w:rsidP="000B256A">
      <w:pPr>
        <w:pBdr>
          <w:top w:val="dotted" w:sz="4" w:space="0" w:color="FFFFFF"/>
          <w:left w:val="dotted" w:sz="4" w:space="0" w:color="FFFFFF"/>
          <w:bottom w:val="dotted" w:sz="4" w:space="16" w:color="FFFFFF"/>
          <w:right w:val="dotted" w:sz="4" w:space="0" w:color="FFFFFF"/>
          <w:between w:val="none" w:sz="0" w:space="0" w:color="auto"/>
        </w:pBdr>
        <w:shd w:val="clear" w:color="auto" w:fill="FFFFFF"/>
        <w:spacing w:before="120" w:after="120"/>
        <w:ind w:firstLine="720"/>
        <w:jc w:val="both"/>
        <w:rPr>
          <w:spacing w:val="-4"/>
          <w:lang w:val="nl-NL"/>
        </w:rPr>
      </w:pPr>
      <w:r w:rsidRPr="00471854">
        <w:rPr>
          <w:spacing w:val="-4"/>
          <w:lang w:val="nl-NL"/>
        </w:rPr>
        <w:t>Trên đây là Báo cáo</w:t>
      </w:r>
      <w:r w:rsidR="000B256A">
        <w:rPr>
          <w:spacing w:val="-4"/>
          <w:lang w:val="nl-NL"/>
        </w:rPr>
        <w:t xml:space="preserve"> kết quả</w:t>
      </w:r>
      <w:r w:rsidRPr="00471854">
        <w:rPr>
          <w:spacing w:val="-4"/>
          <w:lang w:val="nl-NL"/>
        </w:rPr>
        <w:t xml:space="preserve"> công tác Mặt trận tham gia xây </w:t>
      </w:r>
      <w:r w:rsidR="00936FCF">
        <w:rPr>
          <w:spacing w:val="-4"/>
          <w:lang w:val="nl-NL"/>
        </w:rPr>
        <w:t>dựng Đảng, chính quyền năm 2021;</w:t>
      </w:r>
      <w:r w:rsidRPr="00471854">
        <w:rPr>
          <w:spacing w:val="-4"/>
          <w:lang w:val="nl-NL"/>
        </w:rPr>
        <w:t xml:space="preserve"> nhiệm vụ năm 2022 của </w:t>
      </w:r>
      <w:r w:rsidR="00EF7C41">
        <w:rPr>
          <w:spacing w:val="-4"/>
          <w:lang w:val="nl-NL"/>
        </w:rPr>
        <w:t xml:space="preserve">Ban Thường trực </w:t>
      </w:r>
      <w:r w:rsidRPr="00471854">
        <w:rPr>
          <w:spacing w:val="-4"/>
          <w:lang w:val="nl-NL"/>
        </w:rPr>
        <w:t xml:space="preserve">Uỷ ban MTTQ Việt Nam </w:t>
      </w:r>
      <w:r>
        <w:rPr>
          <w:spacing w:val="-4"/>
          <w:lang w:val="nl-NL"/>
        </w:rPr>
        <w:t>tỉnh Lào Cai</w:t>
      </w:r>
      <w:r w:rsidRPr="00471854">
        <w:rPr>
          <w:spacing w:val="-4"/>
          <w:lang w:val="nl-NL"/>
        </w:rPr>
        <w:t>./.</w:t>
      </w:r>
    </w:p>
    <w:tbl>
      <w:tblPr>
        <w:tblW w:w="9781" w:type="dxa"/>
        <w:tblInd w:w="108" w:type="dxa"/>
        <w:tblLayout w:type="fixed"/>
        <w:tblLook w:val="0000" w:firstRow="0" w:lastRow="0" w:firstColumn="0" w:lastColumn="0" w:noHBand="0" w:noVBand="0"/>
      </w:tblPr>
      <w:tblGrid>
        <w:gridCol w:w="4676"/>
        <w:gridCol w:w="5105"/>
      </w:tblGrid>
      <w:tr w:rsidR="005C3E7B" w:rsidRPr="005C3E7B" w:rsidTr="001A0242">
        <w:tc>
          <w:tcPr>
            <w:tcW w:w="4676" w:type="dxa"/>
          </w:tcPr>
          <w:p w:rsidR="005C3E7B" w:rsidRPr="005C3E7B" w:rsidRDefault="005C3E7B" w:rsidP="005C3E7B">
            <w:pPr>
              <w:pBdr>
                <w:top w:val="none" w:sz="0" w:space="0" w:color="auto"/>
                <w:left w:val="none" w:sz="0" w:space="0" w:color="auto"/>
                <w:bottom w:val="none" w:sz="0" w:space="0" w:color="auto"/>
                <w:right w:val="none" w:sz="0" w:space="0" w:color="auto"/>
                <w:between w:val="none" w:sz="0" w:space="0" w:color="auto"/>
              </w:pBdr>
              <w:rPr>
                <w:b/>
                <w:sz w:val="24"/>
                <w:szCs w:val="24"/>
              </w:rPr>
            </w:pPr>
            <w:r w:rsidRPr="005C3E7B">
              <w:rPr>
                <w:b/>
                <w:sz w:val="24"/>
                <w:szCs w:val="24"/>
              </w:rPr>
              <w:t xml:space="preserve"> Nơi nhận:</w:t>
            </w:r>
          </w:p>
          <w:p w:rsidR="005C3E7B" w:rsidRPr="005C3E7B" w:rsidRDefault="005C3E7B" w:rsidP="005C3E7B">
            <w:pPr>
              <w:pBdr>
                <w:top w:val="none" w:sz="0" w:space="0" w:color="auto"/>
                <w:left w:val="none" w:sz="0" w:space="0" w:color="auto"/>
                <w:bottom w:val="none" w:sz="0" w:space="0" w:color="auto"/>
                <w:right w:val="none" w:sz="0" w:space="0" w:color="auto"/>
                <w:between w:val="none" w:sz="0" w:space="0" w:color="auto"/>
              </w:pBdr>
              <w:rPr>
                <w:sz w:val="22"/>
                <w:szCs w:val="22"/>
              </w:rPr>
            </w:pPr>
            <w:r w:rsidRPr="005C3E7B">
              <w:rPr>
                <w:sz w:val="22"/>
                <w:szCs w:val="22"/>
              </w:rPr>
              <w:t>- Ban Dân chủ PL MTTW;</w:t>
            </w:r>
          </w:p>
          <w:p w:rsidR="005C3E7B" w:rsidRDefault="005C3E7B" w:rsidP="005C3E7B">
            <w:pPr>
              <w:pBdr>
                <w:top w:val="none" w:sz="0" w:space="0" w:color="auto"/>
                <w:left w:val="none" w:sz="0" w:space="0" w:color="auto"/>
                <w:bottom w:val="none" w:sz="0" w:space="0" w:color="auto"/>
                <w:right w:val="none" w:sz="0" w:space="0" w:color="auto"/>
                <w:between w:val="none" w:sz="0" w:space="0" w:color="auto"/>
              </w:pBdr>
              <w:rPr>
                <w:sz w:val="22"/>
                <w:szCs w:val="22"/>
              </w:rPr>
            </w:pPr>
            <w:r w:rsidRPr="005C3E7B">
              <w:rPr>
                <w:sz w:val="22"/>
                <w:szCs w:val="22"/>
              </w:rPr>
              <w:t xml:space="preserve">- Ban </w:t>
            </w:r>
            <w:smartTag w:uri="urn:schemas-microsoft-com:office:smarttags" w:element="place">
              <w:smartTag w:uri="urn:schemas-microsoft-com:office:smarttags" w:element="City">
                <w:r w:rsidRPr="005C3E7B">
                  <w:rPr>
                    <w:sz w:val="22"/>
                    <w:szCs w:val="22"/>
                  </w:rPr>
                  <w:t>TT</w:t>
                </w:r>
              </w:smartTag>
              <w:r w:rsidRPr="005C3E7B">
                <w:rPr>
                  <w:sz w:val="22"/>
                  <w:szCs w:val="22"/>
                </w:rPr>
                <w:t xml:space="preserve"> </w:t>
              </w:r>
              <w:smartTag w:uri="urn:schemas-microsoft-com:office:smarttags" w:element="State">
                <w:r w:rsidRPr="005C3E7B">
                  <w:rPr>
                    <w:sz w:val="22"/>
                    <w:szCs w:val="22"/>
                  </w:rPr>
                  <w:t>MT</w:t>
                </w:r>
              </w:smartTag>
            </w:smartTag>
            <w:r w:rsidRPr="005C3E7B">
              <w:rPr>
                <w:sz w:val="22"/>
                <w:szCs w:val="22"/>
              </w:rPr>
              <w:t xml:space="preserve"> tỉnh;</w:t>
            </w:r>
          </w:p>
          <w:p w:rsidR="00731F96" w:rsidRPr="005C3E7B" w:rsidRDefault="00731F96" w:rsidP="005C3E7B">
            <w:p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 Các vị Ủy viên Ủy ban MTTQ tỉnh;</w:t>
            </w:r>
            <w:bookmarkStart w:id="0" w:name="_GoBack"/>
            <w:bookmarkEnd w:id="0"/>
          </w:p>
          <w:p w:rsidR="005C3E7B" w:rsidRPr="005C3E7B" w:rsidRDefault="005C3E7B" w:rsidP="005C3E7B">
            <w:pPr>
              <w:pBdr>
                <w:top w:val="none" w:sz="0" w:space="0" w:color="auto"/>
                <w:left w:val="none" w:sz="0" w:space="0" w:color="auto"/>
                <w:bottom w:val="none" w:sz="0" w:space="0" w:color="auto"/>
                <w:right w:val="none" w:sz="0" w:space="0" w:color="auto"/>
                <w:between w:val="none" w:sz="0" w:space="0" w:color="auto"/>
              </w:pBdr>
              <w:rPr>
                <w:sz w:val="24"/>
                <w:szCs w:val="24"/>
              </w:rPr>
            </w:pPr>
            <w:r w:rsidRPr="005C3E7B">
              <w:rPr>
                <w:sz w:val="22"/>
                <w:szCs w:val="22"/>
              </w:rPr>
              <w:t>- Lưu: VT, DCPL.</w:t>
            </w:r>
            <w:r w:rsidRPr="005C3E7B">
              <w:rPr>
                <w:sz w:val="24"/>
                <w:szCs w:val="24"/>
              </w:rPr>
              <w:t xml:space="preserve"> </w:t>
            </w:r>
          </w:p>
        </w:tc>
        <w:tc>
          <w:tcPr>
            <w:tcW w:w="5105" w:type="dxa"/>
          </w:tcPr>
          <w:p w:rsidR="005C3E7B" w:rsidRPr="005C3E7B" w:rsidRDefault="005C3E7B" w:rsidP="005C3E7B">
            <w:pPr>
              <w:pBdr>
                <w:top w:val="none" w:sz="0" w:space="0" w:color="auto"/>
                <w:left w:val="none" w:sz="0" w:space="0" w:color="auto"/>
                <w:bottom w:val="none" w:sz="0" w:space="0" w:color="auto"/>
                <w:right w:val="none" w:sz="0" w:space="0" w:color="auto"/>
                <w:between w:val="none" w:sz="0" w:space="0" w:color="auto"/>
              </w:pBdr>
              <w:jc w:val="center"/>
              <w:rPr>
                <w:bCs/>
              </w:rPr>
            </w:pPr>
            <w:r w:rsidRPr="005C3E7B">
              <w:rPr>
                <w:bCs/>
              </w:rPr>
              <w:t>TM. BAN THƯỜNG TRỰC</w:t>
            </w:r>
          </w:p>
          <w:p w:rsidR="005C3E7B" w:rsidRPr="005C3E7B" w:rsidRDefault="005C3E7B" w:rsidP="005C3E7B">
            <w:pPr>
              <w:keepNext/>
              <w:pBdr>
                <w:top w:val="none" w:sz="0" w:space="0" w:color="auto"/>
                <w:left w:val="none" w:sz="0" w:space="0" w:color="auto"/>
                <w:bottom w:val="none" w:sz="0" w:space="0" w:color="auto"/>
                <w:right w:val="none" w:sz="0" w:space="0" w:color="auto"/>
                <w:between w:val="none" w:sz="0" w:space="0" w:color="auto"/>
              </w:pBdr>
              <w:jc w:val="center"/>
              <w:outlineLvl w:val="8"/>
              <w:rPr>
                <w:b/>
                <w:bCs/>
                <w:lang w:val="vi-VN"/>
              </w:rPr>
            </w:pPr>
          </w:p>
          <w:p w:rsidR="005C3E7B" w:rsidRPr="005C3E7B" w:rsidRDefault="005C3E7B" w:rsidP="005C3E7B">
            <w:pPr>
              <w:keepNext/>
              <w:pBdr>
                <w:top w:val="none" w:sz="0" w:space="0" w:color="auto"/>
                <w:left w:val="none" w:sz="0" w:space="0" w:color="auto"/>
                <w:bottom w:val="none" w:sz="0" w:space="0" w:color="auto"/>
                <w:right w:val="none" w:sz="0" w:space="0" w:color="auto"/>
                <w:between w:val="none" w:sz="0" w:space="0" w:color="auto"/>
              </w:pBdr>
              <w:jc w:val="center"/>
              <w:outlineLvl w:val="8"/>
              <w:rPr>
                <w:b/>
                <w:bCs/>
                <w:lang w:val="vi-VN"/>
              </w:rPr>
            </w:pPr>
          </w:p>
          <w:p w:rsidR="000739B2" w:rsidRDefault="000739B2" w:rsidP="0091706F">
            <w:pPr>
              <w:keepNext/>
              <w:pBdr>
                <w:top w:val="none" w:sz="0" w:space="0" w:color="auto"/>
                <w:left w:val="none" w:sz="0" w:space="0" w:color="auto"/>
                <w:bottom w:val="none" w:sz="0" w:space="0" w:color="auto"/>
                <w:right w:val="none" w:sz="0" w:space="0" w:color="auto"/>
                <w:between w:val="none" w:sz="0" w:space="0" w:color="auto"/>
              </w:pBdr>
              <w:outlineLvl w:val="8"/>
              <w:rPr>
                <w:b/>
                <w:bCs/>
              </w:rPr>
            </w:pPr>
          </w:p>
          <w:p w:rsidR="000739B2" w:rsidRPr="000739B2" w:rsidRDefault="000739B2" w:rsidP="005C3E7B">
            <w:pPr>
              <w:keepNext/>
              <w:pBdr>
                <w:top w:val="none" w:sz="0" w:space="0" w:color="auto"/>
                <w:left w:val="none" w:sz="0" w:space="0" w:color="auto"/>
                <w:bottom w:val="none" w:sz="0" w:space="0" w:color="auto"/>
                <w:right w:val="none" w:sz="0" w:space="0" w:color="auto"/>
                <w:between w:val="none" w:sz="0" w:space="0" w:color="auto"/>
              </w:pBdr>
              <w:jc w:val="center"/>
              <w:outlineLvl w:val="8"/>
              <w:rPr>
                <w:b/>
                <w:bCs/>
              </w:rPr>
            </w:pPr>
          </w:p>
          <w:p w:rsidR="005C3E7B" w:rsidRPr="005C3E7B" w:rsidRDefault="005C3E7B" w:rsidP="005C3E7B">
            <w:pPr>
              <w:keepNext/>
              <w:pBdr>
                <w:top w:val="none" w:sz="0" w:space="0" w:color="auto"/>
                <w:left w:val="none" w:sz="0" w:space="0" w:color="auto"/>
                <w:bottom w:val="none" w:sz="0" w:space="0" w:color="auto"/>
                <w:right w:val="none" w:sz="0" w:space="0" w:color="auto"/>
                <w:between w:val="none" w:sz="0" w:space="0" w:color="auto"/>
              </w:pBdr>
              <w:jc w:val="center"/>
              <w:outlineLvl w:val="8"/>
              <w:rPr>
                <w:b/>
                <w:bCs/>
              </w:rPr>
            </w:pPr>
          </w:p>
          <w:p w:rsidR="005C3E7B" w:rsidRPr="005C3E7B" w:rsidRDefault="005C3E7B" w:rsidP="005C3E7B">
            <w:pPr>
              <w:keepNext/>
              <w:pBdr>
                <w:top w:val="none" w:sz="0" w:space="0" w:color="auto"/>
                <w:left w:val="none" w:sz="0" w:space="0" w:color="auto"/>
                <w:bottom w:val="none" w:sz="0" w:space="0" w:color="auto"/>
                <w:right w:val="none" w:sz="0" w:space="0" w:color="auto"/>
                <w:between w:val="none" w:sz="0" w:space="0" w:color="auto"/>
              </w:pBdr>
              <w:jc w:val="center"/>
              <w:outlineLvl w:val="8"/>
              <w:rPr>
                <w:b/>
                <w:bCs/>
              </w:rPr>
            </w:pPr>
          </w:p>
        </w:tc>
      </w:tr>
    </w:tbl>
    <w:p w:rsidR="00F54659" w:rsidRDefault="00F54659" w:rsidP="00AA75ED">
      <w:pPr>
        <w:spacing w:line="340" w:lineRule="exact"/>
        <w:ind w:firstLine="720"/>
        <w:jc w:val="both"/>
        <w:rPr>
          <w:bCs/>
          <w:i/>
        </w:rPr>
      </w:pPr>
    </w:p>
    <w:p w:rsidR="00A80E5B" w:rsidRPr="00A80E5B" w:rsidRDefault="00A80E5B" w:rsidP="00AA75ED">
      <w:pPr>
        <w:ind w:firstLine="720"/>
        <w:jc w:val="both"/>
        <w:rPr>
          <w:sz w:val="18"/>
          <w:lang w:val="vi-VN"/>
        </w:rPr>
      </w:pPr>
    </w:p>
    <w:p w:rsidR="00A80E5B" w:rsidRPr="00A80E5B" w:rsidRDefault="00A80E5B" w:rsidP="00AA75ED">
      <w:pPr>
        <w:ind w:firstLine="720"/>
        <w:jc w:val="both"/>
        <w:rPr>
          <w:lang w:val="vi-VN"/>
        </w:rPr>
      </w:pPr>
    </w:p>
    <w:p w:rsidR="00175FC5" w:rsidRDefault="00175FC5"/>
    <w:sectPr w:rsidR="00175FC5" w:rsidSect="00D20371">
      <w:footerReference w:type="default" r:id="rId8"/>
      <w:pgSz w:w="12240" w:h="15840"/>
      <w:pgMar w:top="1134" w:right="1041" w:bottom="993" w:left="1588" w:header="720" w:footer="2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E80" w:rsidRDefault="00F62E80" w:rsidP="00F54659">
      <w:r>
        <w:separator/>
      </w:r>
    </w:p>
  </w:endnote>
  <w:endnote w:type="continuationSeparator" w:id="0">
    <w:p w:rsidR="00F62E80" w:rsidRDefault="00F62E80" w:rsidP="00F5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923534"/>
      <w:docPartObj>
        <w:docPartGallery w:val="Page Numbers (Bottom of Page)"/>
        <w:docPartUnique/>
      </w:docPartObj>
    </w:sdtPr>
    <w:sdtEndPr>
      <w:rPr>
        <w:noProof/>
      </w:rPr>
    </w:sdtEndPr>
    <w:sdtContent>
      <w:p w:rsidR="00D20371" w:rsidRDefault="00D20371">
        <w:pPr>
          <w:pStyle w:val="Footer"/>
          <w:jc w:val="center"/>
        </w:pPr>
        <w:r>
          <w:fldChar w:fldCharType="begin"/>
        </w:r>
        <w:r>
          <w:instrText xml:space="preserve"> PAGE   \* MERGEFORMAT </w:instrText>
        </w:r>
        <w:r>
          <w:fldChar w:fldCharType="separate"/>
        </w:r>
        <w:r w:rsidR="00731F96">
          <w:rPr>
            <w:noProof/>
          </w:rPr>
          <w:t>8</w:t>
        </w:r>
        <w:r>
          <w:rPr>
            <w:noProof/>
          </w:rPr>
          <w:fldChar w:fldCharType="end"/>
        </w:r>
      </w:p>
    </w:sdtContent>
  </w:sdt>
  <w:p w:rsidR="00D20371" w:rsidRDefault="00D20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E80" w:rsidRDefault="00F62E80" w:rsidP="00F54659">
      <w:r>
        <w:separator/>
      </w:r>
    </w:p>
  </w:footnote>
  <w:footnote w:type="continuationSeparator" w:id="0">
    <w:p w:rsidR="00F62E80" w:rsidRDefault="00F62E80" w:rsidP="00F54659">
      <w:r>
        <w:continuationSeparator/>
      </w:r>
    </w:p>
  </w:footnote>
  <w:footnote w:id="1">
    <w:p w:rsidR="00332A15" w:rsidRPr="00A3760F" w:rsidRDefault="00332A15" w:rsidP="00332A15">
      <w:pPr>
        <w:pStyle w:val="FootnoteText"/>
        <w:jc w:val="both"/>
      </w:pPr>
      <w:r>
        <w:rPr>
          <w:rStyle w:val="FootnoteReference"/>
        </w:rPr>
        <w:footnoteRef/>
      </w:r>
      <w:r w:rsidR="0017587C">
        <w:t>Chương trình số 09/CTr-MTTQ-UB ngày 04/01/2021 của Ủy ban MTTQ Việt Nam tỉnh Lào Cai về Chương trình công tác trọng tâm năm 2021. Hướng dẫn số 3</w:t>
      </w:r>
      <w:r w:rsidR="0017587C">
        <w:rPr>
          <w:lang w:val="vi-VN"/>
        </w:rPr>
        <w:t>2</w:t>
      </w:r>
      <w:r w:rsidR="0017587C">
        <w:t xml:space="preserve">/HD-MTTQ-BTT ngày </w:t>
      </w:r>
      <w:r w:rsidR="0017587C">
        <w:rPr>
          <w:lang w:val="vi-VN"/>
        </w:rPr>
        <w:t>19</w:t>
      </w:r>
      <w:r w:rsidR="0017587C">
        <w:t>/0</w:t>
      </w:r>
      <w:r w:rsidR="0017587C">
        <w:rPr>
          <w:lang w:val="vi-VN"/>
        </w:rPr>
        <w:t>2</w:t>
      </w:r>
      <w:r w:rsidR="0017587C">
        <w:t>/20</w:t>
      </w:r>
      <w:r w:rsidR="0017587C">
        <w:rPr>
          <w:lang w:val="vi-VN"/>
        </w:rPr>
        <w:t>21</w:t>
      </w:r>
      <w:r w:rsidR="0017587C">
        <w:t xml:space="preserve"> về công tác </w:t>
      </w:r>
      <w:r w:rsidR="0017587C">
        <w:rPr>
          <w:lang w:val="vi-VN"/>
        </w:rPr>
        <w:t>M</w:t>
      </w:r>
      <w:r w:rsidR="0017587C">
        <w:t xml:space="preserve">ặt trận tham gia xây dựng </w:t>
      </w:r>
      <w:r w:rsidR="0017587C">
        <w:rPr>
          <w:lang w:val="vi-VN"/>
        </w:rPr>
        <w:t xml:space="preserve">Đảng, </w:t>
      </w:r>
      <w:r w:rsidR="0017587C">
        <w:t>chính quyền và công tác Dân chủ - Pháp luật năm 20</w:t>
      </w:r>
      <w:r w:rsidR="0017587C">
        <w:rPr>
          <w:lang w:val="vi-VN"/>
        </w:rPr>
        <w:t>2</w:t>
      </w:r>
      <w:r w:rsidR="0017587C">
        <w:t>1</w:t>
      </w:r>
      <w:r w:rsidR="00E06680">
        <w:t>…</w:t>
      </w:r>
    </w:p>
  </w:footnote>
  <w:footnote w:id="2">
    <w:p w:rsidR="00332A15" w:rsidRPr="00106B9B" w:rsidRDefault="00332A15" w:rsidP="0017587C">
      <w:pPr>
        <w:jc w:val="both"/>
        <w:rPr>
          <w:sz w:val="20"/>
          <w:szCs w:val="20"/>
        </w:rPr>
      </w:pPr>
      <w:r w:rsidRPr="00086B9D">
        <w:rPr>
          <w:rStyle w:val="FootnoteReference"/>
        </w:rPr>
        <w:footnoteRef/>
      </w:r>
      <w:r w:rsidRPr="0017587C">
        <w:rPr>
          <w:sz w:val="20"/>
          <w:szCs w:val="20"/>
        </w:rPr>
        <w:t>Luật Đầu tư; Luật Đầu tư theo phương thức đối tác công tư (PPP); Luật Chứng khoán; Luật sửa đổi, bổ sung một số điều của Luật Giám định tư pháp; Luật Hòa giải, đối thoại tại Tòa án; Luật sửa đổi, bổ sung một số điều của Luật Xây dựng; Luật sửa đổi, bổ sung một số điều của Luật ban hành văn bản quy phạm pháp luật; Luật Thanh niên; Luật sửa đổi, bổ sung một số điều của Luật Tổ chức Quốc hội; Luật Thỏa thuận quốc tế; Bộ luật Lao động; Luật Doanh nghiệp; Luật Cư trú; Luật sửa đổi, bổ sung một số điều của Luật Phòng, chống thiên tai và Luật Đê điều; Luật sửa đổi, bổ sung một số điều của Luật</w:t>
      </w:r>
      <w:r w:rsidRPr="004A723B">
        <w:t xml:space="preserve"> </w:t>
      </w:r>
      <w:r w:rsidRPr="00106B9B">
        <w:rPr>
          <w:sz w:val="20"/>
          <w:szCs w:val="20"/>
        </w:rPr>
        <w:t xml:space="preserve">Phòng, chống nhiễm vi rút; tăng cường tuyên truyền phòng chống tội phạm liên quan đến hành vi vận chuyển trái phép chất ma túy; tuyên truyền, phổ biến các văn bản quy phạm pháp luật về quản lý, sử dụng vũ khí, vật liệu nổ, công cụ hỗ trợ và pháo ngoài ra còn thường xuyên tuyên truyền các Luật Phòng, chống tham nhũng, Luật Thực hành tiết kiệm, chống lãng phí, Luật Đất đai, Luật Tổ chức chính quyền địa phương, Luật Cư trú, Luật Hôn nhân và Gia đình, Luật Khiếu nại, Luật Tố cáo, Luật Bảo vệ và Phát triển rừng.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659"/>
    <w:rsid w:val="000129E3"/>
    <w:rsid w:val="00030791"/>
    <w:rsid w:val="000739B2"/>
    <w:rsid w:val="000A06EE"/>
    <w:rsid w:val="000B256A"/>
    <w:rsid w:val="00124AA0"/>
    <w:rsid w:val="00156AB8"/>
    <w:rsid w:val="0017587C"/>
    <w:rsid w:val="00175FC5"/>
    <w:rsid w:val="00184659"/>
    <w:rsid w:val="001A0242"/>
    <w:rsid w:val="0020395D"/>
    <w:rsid w:val="00206A4E"/>
    <w:rsid w:val="002442EC"/>
    <w:rsid w:val="00271A4A"/>
    <w:rsid w:val="00276398"/>
    <w:rsid w:val="002C5695"/>
    <w:rsid w:val="00332A15"/>
    <w:rsid w:val="00344E3B"/>
    <w:rsid w:val="00345562"/>
    <w:rsid w:val="00403B6C"/>
    <w:rsid w:val="00406A32"/>
    <w:rsid w:val="00415B54"/>
    <w:rsid w:val="00426CD3"/>
    <w:rsid w:val="0043538E"/>
    <w:rsid w:val="00471854"/>
    <w:rsid w:val="0048522A"/>
    <w:rsid w:val="004E4089"/>
    <w:rsid w:val="00521156"/>
    <w:rsid w:val="0054310E"/>
    <w:rsid w:val="00552387"/>
    <w:rsid w:val="00552AE7"/>
    <w:rsid w:val="005623B1"/>
    <w:rsid w:val="005879C7"/>
    <w:rsid w:val="005C3E7B"/>
    <w:rsid w:val="00616E52"/>
    <w:rsid w:val="00620810"/>
    <w:rsid w:val="006245E1"/>
    <w:rsid w:val="00646581"/>
    <w:rsid w:val="00647893"/>
    <w:rsid w:val="00686CE9"/>
    <w:rsid w:val="006B59C7"/>
    <w:rsid w:val="00731F96"/>
    <w:rsid w:val="0078610C"/>
    <w:rsid w:val="007B1126"/>
    <w:rsid w:val="007C40EC"/>
    <w:rsid w:val="007E1EC0"/>
    <w:rsid w:val="007E2375"/>
    <w:rsid w:val="007E453B"/>
    <w:rsid w:val="007E60F4"/>
    <w:rsid w:val="007F2942"/>
    <w:rsid w:val="008269F6"/>
    <w:rsid w:val="0085535A"/>
    <w:rsid w:val="008A3A5D"/>
    <w:rsid w:val="008C1A8E"/>
    <w:rsid w:val="008F452B"/>
    <w:rsid w:val="0091706F"/>
    <w:rsid w:val="00931A8C"/>
    <w:rsid w:val="00936FCF"/>
    <w:rsid w:val="009517E5"/>
    <w:rsid w:val="009823A9"/>
    <w:rsid w:val="009C5B61"/>
    <w:rsid w:val="009C6585"/>
    <w:rsid w:val="009F7247"/>
    <w:rsid w:val="00A31378"/>
    <w:rsid w:val="00A3760F"/>
    <w:rsid w:val="00A52A6C"/>
    <w:rsid w:val="00A65F5C"/>
    <w:rsid w:val="00A80E5B"/>
    <w:rsid w:val="00AA75ED"/>
    <w:rsid w:val="00B23659"/>
    <w:rsid w:val="00BD35A6"/>
    <w:rsid w:val="00C328C4"/>
    <w:rsid w:val="00C52D20"/>
    <w:rsid w:val="00C852D0"/>
    <w:rsid w:val="00CC4455"/>
    <w:rsid w:val="00CE3197"/>
    <w:rsid w:val="00D20371"/>
    <w:rsid w:val="00D44320"/>
    <w:rsid w:val="00D800C1"/>
    <w:rsid w:val="00E06680"/>
    <w:rsid w:val="00E131F2"/>
    <w:rsid w:val="00E447D6"/>
    <w:rsid w:val="00E53A2F"/>
    <w:rsid w:val="00E56011"/>
    <w:rsid w:val="00E77203"/>
    <w:rsid w:val="00EC5B9D"/>
    <w:rsid w:val="00EE3656"/>
    <w:rsid w:val="00EF3577"/>
    <w:rsid w:val="00EF566B"/>
    <w:rsid w:val="00EF7C41"/>
    <w:rsid w:val="00F1534C"/>
    <w:rsid w:val="00F52776"/>
    <w:rsid w:val="00F54659"/>
    <w:rsid w:val="00F62E80"/>
    <w:rsid w:val="00F76334"/>
    <w:rsid w:val="00FB23FC"/>
    <w:rsid w:val="00FC2E95"/>
    <w:rsid w:val="00FC3878"/>
    <w:rsid w:val="00FE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659"/>
    <w:pPr>
      <w:pBdr>
        <w:top w:val="none" w:sz="4" w:space="0" w:color="000000"/>
        <w:left w:val="none" w:sz="4" w:space="0" w:color="000000"/>
        <w:bottom w:val="none" w:sz="4" w:space="0" w:color="000000"/>
        <w:right w:val="none" w:sz="4" w:space="0" w:color="000000"/>
        <w:between w:val="none" w:sz="4" w:space="0" w:color="000000"/>
      </w:pBdr>
      <w:spacing w:before="0"/>
      <w:ind w:firstLine="0"/>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54659"/>
    <w:rPr>
      <w:sz w:val="20"/>
      <w:szCs w:val="20"/>
    </w:rPr>
  </w:style>
  <w:style w:type="character" w:customStyle="1" w:styleId="FootnoteTextChar">
    <w:name w:val="Footnote Text Char"/>
    <w:basedOn w:val="DefaultParagraphFont"/>
    <w:link w:val="FootnoteText"/>
    <w:rsid w:val="00F54659"/>
    <w:rPr>
      <w:rFonts w:eastAsia="Times New Roman"/>
      <w:sz w:val="20"/>
      <w:szCs w:val="20"/>
    </w:rPr>
  </w:style>
  <w:style w:type="character" w:styleId="FootnoteReference">
    <w:name w:val="footnote reference"/>
    <w:aliases w:val="Footnote,Footnote text,Ref,de nota al pie"/>
    <w:unhideWhenUsed/>
    <w:qFormat/>
    <w:rsid w:val="00F54659"/>
    <w:rPr>
      <w:vertAlign w:val="superscript"/>
    </w:rPr>
  </w:style>
  <w:style w:type="paragraph" w:styleId="NormalWeb">
    <w:name w:val="Normal (Web)"/>
    <w:basedOn w:val="Normal"/>
    <w:rsid w:val="00F54659"/>
    <w:pPr>
      <w:spacing w:before="100" w:beforeAutospacing="1" w:after="100" w:afterAutospacing="1"/>
    </w:pPr>
    <w:rPr>
      <w:sz w:val="24"/>
      <w:szCs w:val="24"/>
    </w:rPr>
  </w:style>
  <w:style w:type="paragraph" w:styleId="Header">
    <w:name w:val="header"/>
    <w:basedOn w:val="Normal"/>
    <w:link w:val="HeaderChar"/>
    <w:uiPriority w:val="99"/>
    <w:unhideWhenUsed/>
    <w:rsid w:val="00D20371"/>
    <w:pPr>
      <w:tabs>
        <w:tab w:val="center" w:pos="4680"/>
        <w:tab w:val="right" w:pos="9360"/>
      </w:tabs>
    </w:pPr>
  </w:style>
  <w:style w:type="character" w:customStyle="1" w:styleId="HeaderChar">
    <w:name w:val="Header Char"/>
    <w:basedOn w:val="DefaultParagraphFont"/>
    <w:link w:val="Header"/>
    <w:uiPriority w:val="99"/>
    <w:rsid w:val="00D20371"/>
    <w:rPr>
      <w:rFonts w:eastAsia="Times New Roman"/>
    </w:rPr>
  </w:style>
  <w:style w:type="paragraph" w:styleId="Footer">
    <w:name w:val="footer"/>
    <w:basedOn w:val="Normal"/>
    <w:link w:val="FooterChar"/>
    <w:uiPriority w:val="99"/>
    <w:unhideWhenUsed/>
    <w:rsid w:val="00D20371"/>
    <w:pPr>
      <w:tabs>
        <w:tab w:val="center" w:pos="4680"/>
        <w:tab w:val="right" w:pos="9360"/>
      </w:tabs>
    </w:pPr>
  </w:style>
  <w:style w:type="character" w:customStyle="1" w:styleId="FooterChar">
    <w:name w:val="Footer Char"/>
    <w:basedOn w:val="DefaultParagraphFont"/>
    <w:link w:val="Footer"/>
    <w:uiPriority w:val="99"/>
    <w:rsid w:val="00D20371"/>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659"/>
    <w:pPr>
      <w:pBdr>
        <w:top w:val="none" w:sz="4" w:space="0" w:color="000000"/>
        <w:left w:val="none" w:sz="4" w:space="0" w:color="000000"/>
        <w:bottom w:val="none" w:sz="4" w:space="0" w:color="000000"/>
        <w:right w:val="none" w:sz="4" w:space="0" w:color="000000"/>
        <w:between w:val="none" w:sz="4" w:space="0" w:color="000000"/>
      </w:pBdr>
      <w:spacing w:before="0"/>
      <w:ind w:firstLine="0"/>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54659"/>
    <w:rPr>
      <w:sz w:val="20"/>
      <w:szCs w:val="20"/>
    </w:rPr>
  </w:style>
  <w:style w:type="character" w:customStyle="1" w:styleId="FootnoteTextChar">
    <w:name w:val="Footnote Text Char"/>
    <w:basedOn w:val="DefaultParagraphFont"/>
    <w:link w:val="FootnoteText"/>
    <w:rsid w:val="00F54659"/>
    <w:rPr>
      <w:rFonts w:eastAsia="Times New Roman"/>
      <w:sz w:val="20"/>
      <w:szCs w:val="20"/>
    </w:rPr>
  </w:style>
  <w:style w:type="character" w:styleId="FootnoteReference">
    <w:name w:val="footnote reference"/>
    <w:aliases w:val="Footnote,Footnote text,Ref,de nota al pie"/>
    <w:unhideWhenUsed/>
    <w:qFormat/>
    <w:rsid w:val="00F54659"/>
    <w:rPr>
      <w:vertAlign w:val="superscript"/>
    </w:rPr>
  </w:style>
  <w:style w:type="paragraph" w:styleId="NormalWeb">
    <w:name w:val="Normal (Web)"/>
    <w:basedOn w:val="Normal"/>
    <w:rsid w:val="00F54659"/>
    <w:pPr>
      <w:spacing w:before="100" w:beforeAutospacing="1" w:after="100" w:afterAutospacing="1"/>
    </w:pPr>
    <w:rPr>
      <w:sz w:val="24"/>
      <w:szCs w:val="24"/>
    </w:rPr>
  </w:style>
  <w:style w:type="paragraph" w:styleId="Header">
    <w:name w:val="header"/>
    <w:basedOn w:val="Normal"/>
    <w:link w:val="HeaderChar"/>
    <w:uiPriority w:val="99"/>
    <w:unhideWhenUsed/>
    <w:rsid w:val="00D20371"/>
    <w:pPr>
      <w:tabs>
        <w:tab w:val="center" w:pos="4680"/>
        <w:tab w:val="right" w:pos="9360"/>
      </w:tabs>
    </w:pPr>
  </w:style>
  <w:style w:type="character" w:customStyle="1" w:styleId="HeaderChar">
    <w:name w:val="Header Char"/>
    <w:basedOn w:val="DefaultParagraphFont"/>
    <w:link w:val="Header"/>
    <w:uiPriority w:val="99"/>
    <w:rsid w:val="00D20371"/>
    <w:rPr>
      <w:rFonts w:eastAsia="Times New Roman"/>
    </w:rPr>
  </w:style>
  <w:style w:type="paragraph" w:styleId="Footer">
    <w:name w:val="footer"/>
    <w:basedOn w:val="Normal"/>
    <w:link w:val="FooterChar"/>
    <w:uiPriority w:val="99"/>
    <w:unhideWhenUsed/>
    <w:rsid w:val="00D20371"/>
    <w:pPr>
      <w:tabs>
        <w:tab w:val="center" w:pos="4680"/>
        <w:tab w:val="right" w:pos="9360"/>
      </w:tabs>
    </w:pPr>
  </w:style>
  <w:style w:type="character" w:customStyle="1" w:styleId="FooterChar">
    <w:name w:val="Footer Char"/>
    <w:basedOn w:val="DefaultParagraphFont"/>
    <w:link w:val="Footer"/>
    <w:uiPriority w:val="99"/>
    <w:rsid w:val="00D2037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70031">
      <w:bodyDiv w:val="1"/>
      <w:marLeft w:val="0"/>
      <w:marRight w:val="0"/>
      <w:marTop w:val="0"/>
      <w:marBottom w:val="0"/>
      <w:divBdr>
        <w:top w:val="none" w:sz="0" w:space="0" w:color="auto"/>
        <w:left w:val="none" w:sz="0" w:space="0" w:color="auto"/>
        <w:bottom w:val="none" w:sz="0" w:space="0" w:color="auto"/>
        <w:right w:val="none" w:sz="0" w:space="0" w:color="auto"/>
      </w:divBdr>
    </w:div>
    <w:div w:id="320936361">
      <w:bodyDiv w:val="1"/>
      <w:marLeft w:val="0"/>
      <w:marRight w:val="0"/>
      <w:marTop w:val="0"/>
      <w:marBottom w:val="0"/>
      <w:divBdr>
        <w:top w:val="none" w:sz="0" w:space="0" w:color="auto"/>
        <w:left w:val="none" w:sz="0" w:space="0" w:color="auto"/>
        <w:bottom w:val="none" w:sz="0" w:space="0" w:color="auto"/>
        <w:right w:val="none" w:sz="0" w:space="0" w:color="auto"/>
      </w:divBdr>
    </w:div>
    <w:div w:id="1028607550">
      <w:bodyDiv w:val="1"/>
      <w:marLeft w:val="0"/>
      <w:marRight w:val="0"/>
      <w:marTop w:val="0"/>
      <w:marBottom w:val="0"/>
      <w:divBdr>
        <w:top w:val="none" w:sz="0" w:space="0" w:color="auto"/>
        <w:left w:val="none" w:sz="0" w:space="0" w:color="auto"/>
        <w:bottom w:val="none" w:sz="0" w:space="0" w:color="auto"/>
        <w:right w:val="none" w:sz="0" w:space="0" w:color="auto"/>
      </w:divBdr>
      <w:divsChild>
        <w:div w:id="274991740">
          <w:marLeft w:val="0"/>
          <w:marRight w:val="0"/>
          <w:marTop w:val="0"/>
          <w:marBottom w:val="0"/>
          <w:divBdr>
            <w:top w:val="none" w:sz="0" w:space="0" w:color="auto"/>
            <w:left w:val="none" w:sz="0" w:space="0" w:color="auto"/>
            <w:bottom w:val="none" w:sz="0" w:space="0" w:color="auto"/>
            <w:right w:val="none" w:sz="0" w:space="0" w:color="auto"/>
          </w:divBdr>
        </w:div>
        <w:div w:id="1022826397">
          <w:marLeft w:val="0"/>
          <w:marRight w:val="0"/>
          <w:marTop w:val="0"/>
          <w:marBottom w:val="0"/>
          <w:divBdr>
            <w:top w:val="none" w:sz="0" w:space="0" w:color="auto"/>
            <w:left w:val="none" w:sz="0" w:space="0" w:color="auto"/>
            <w:bottom w:val="none" w:sz="0" w:space="0" w:color="auto"/>
            <w:right w:val="none" w:sz="0" w:space="0" w:color="auto"/>
          </w:divBdr>
        </w:div>
        <w:div w:id="1764256298">
          <w:marLeft w:val="0"/>
          <w:marRight w:val="0"/>
          <w:marTop w:val="0"/>
          <w:marBottom w:val="0"/>
          <w:divBdr>
            <w:top w:val="none" w:sz="0" w:space="0" w:color="auto"/>
            <w:left w:val="none" w:sz="0" w:space="0" w:color="auto"/>
            <w:bottom w:val="none" w:sz="0" w:space="0" w:color="auto"/>
            <w:right w:val="none" w:sz="0" w:space="0" w:color="auto"/>
          </w:divBdr>
        </w:div>
        <w:div w:id="40248130">
          <w:marLeft w:val="0"/>
          <w:marRight w:val="0"/>
          <w:marTop w:val="0"/>
          <w:marBottom w:val="0"/>
          <w:divBdr>
            <w:top w:val="none" w:sz="0" w:space="0" w:color="auto"/>
            <w:left w:val="none" w:sz="0" w:space="0" w:color="auto"/>
            <w:bottom w:val="none" w:sz="0" w:space="0" w:color="auto"/>
            <w:right w:val="none" w:sz="0" w:space="0" w:color="auto"/>
          </w:divBdr>
        </w:div>
        <w:div w:id="1040474731">
          <w:marLeft w:val="0"/>
          <w:marRight w:val="0"/>
          <w:marTop w:val="0"/>
          <w:marBottom w:val="0"/>
          <w:divBdr>
            <w:top w:val="none" w:sz="0" w:space="0" w:color="auto"/>
            <w:left w:val="none" w:sz="0" w:space="0" w:color="auto"/>
            <w:bottom w:val="none" w:sz="0" w:space="0" w:color="auto"/>
            <w:right w:val="none" w:sz="0" w:space="0" w:color="auto"/>
          </w:divBdr>
        </w:div>
        <w:div w:id="1519269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2C874-7FA7-41B3-B31E-406957E6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8</Pages>
  <Words>3362</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TPC</cp:lastModifiedBy>
  <cp:revision>77</cp:revision>
  <cp:lastPrinted>2021-12-15T08:02:00Z</cp:lastPrinted>
  <dcterms:created xsi:type="dcterms:W3CDTF">2021-11-25T07:52:00Z</dcterms:created>
  <dcterms:modified xsi:type="dcterms:W3CDTF">2022-01-04T01:07:00Z</dcterms:modified>
</cp:coreProperties>
</file>