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CD6" w:rsidRPr="00D504A7" w:rsidRDefault="00EC7A54" w:rsidP="002B5144">
      <w:pPr>
        <w:jc w:val="center"/>
        <w:rPr>
          <w:sz w:val="28"/>
          <w:szCs w:val="28"/>
        </w:rPr>
      </w:pPr>
      <w:r w:rsidRPr="00D504A7">
        <w:rPr>
          <w:b/>
          <w:sz w:val="28"/>
          <w:szCs w:val="28"/>
        </w:rPr>
        <w:t>Phần III</w:t>
      </w:r>
    </w:p>
    <w:p w:rsidR="00F2498A" w:rsidRPr="00D504A7" w:rsidRDefault="00183CD6" w:rsidP="002B5144">
      <w:pPr>
        <w:spacing w:before="120"/>
        <w:jc w:val="center"/>
        <w:rPr>
          <w:b/>
          <w:bCs/>
          <w:sz w:val="28"/>
          <w:szCs w:val="28"/>
        </w:rPr>
      </w:pPr>
      <w:bookmarkStart w:id="0" w:name="chuong_phuluc_1_name"/>
      <w:r w:rsidRPr="00D504A7">
        <w:rPr>
          <w:b/>
          <w:bCs/>
          <w:sz w:val="28"/>
          <w:szCs w:val="28"/>
        </w:rPr>
        <w:t>ĐƠN GIÁ</w:t>
      </w:r>
      <w:r w:rsidR="00A80B0A" w:rsidRPr="00D504A7">
        <w:rPr>
          <w:b/>
          <w:bCs/>
          <w:sz w:val="28"/>
          <w:szCs w:val="28"/>
        </w:rPr>
        <w:t xml:space="preserve"> </w:t>
      </w:r>
      <w:r w:rsidR="00F2498A" w:rsidRPr="00D504A7">
        <w:rPr>
          <w:b/>
          <w:bCs/>
          <w:sz w:val="28"/>
          <w:szCs w:val="28"/>
        </w:rPr>
        <w:t xml:space="preserve">NHÀ Ở, </w:t>
      </w:r>
      <w:r w:rsidRPr="00D504A7">
        <w:rPr>
          <w:b/>
          <w:bCs/>
          <w:sz w:val="28"/>
          <w:szCs w:val="28"/>
        </w:rPr>
        <w:t>NHÀ</w:t>
      </w:r>
      <w:bookmarkEnd w:id="0"/>
      <w:r w:rsidR="00F2498A" w:rsidRPr="00D504A7">
        <w:rPr>
          <w:b/>
          <w:bCs/>
          <w:sz w:val="28"/>
          <w:szCs w:val="28"/>
        </w:rPr>
        <w:t>, CÔNG TRÌNH XÂY DỰNG, VẬT KIẾN TRÚC</w:t>
      </w:r>
    </w:p>
    <w:p w:rsidR="00F2498A" w:rsidRPr="00D504A7" w:rsidRDefault="00F2498A" w:rsidP="002B5144">
      <w:pPr>
        <w:spacing w:before="120"/>
        <w:jc w:val="center"/>
        <w:rPr>
          <w:b/>
          <w:bCs/>
          <w:sz w:val="28"/>
          <w:szCs w:val="28"/>
        </w:rPr>
      </w:pPr>
      <w:r w:rsidRPr="00D504A7">
        <w:rPr>
          <w:b/>
          <w:bCs/>
          <w:sz w:val="28"/>
          <w:szCs w:val="28"/>
        </w:rPr>
        <w:t>Mục 1</w:t>
      </w:r>
    </w:p>
    <w:p w:rsidR="002B5144" w:rsidRPr="00D504A7" w:rsidRDefault="00F2498A" w:rsidP="002B5144">
      <w:pPr>
        <w:spacing w:before="120"/>
        <w:jc w:val="center"/>
        <w:rPr>
          <w:b/>
          <w:bCs/>
          <w:sz w:val="28"/>
          <w:szCs w:val="28"/>
        </w:rPr>
      </w:pPr>
      <w:r w:rsidRPr="00D504A7">
        <w:rPr>
          <w:b/>
          <w:bCs/>
          <w:sz w:val="28"/>
          <w:szCs w:val="28"/>
        </w:rPr>
        <w:t>ĐƠN GIÁ NHÀ</w:t>
      </w:r>
      <w:r w:rsidR="002B5144" w:rsidRPr="00D504A7">
        <w:rPr>
          <w:b/>
          <w:bCs/>
          <w:sz w:val="28"/>
          <w:szCs w:val="28"/>
          <w:lang w:val="vi-VN"/>
        </w:rPr>
        <w:t xml:space="preserve"> </w:t>
      </w:r>
      <w:r w:rsidRPr="00D504A7">
        <w:rPr>
          <w:b/>
          <w:bCs/>
          <w:sz w:val="28"/>
          <w:szCs w:val="28"/>
        </w:rPr>
        <w:t>Ở, NHÀ</w:t>
      </w:r>
      <w:r w:rsidR="008D3E35">
        <w:rPr>
          <w:b/>
          <w:bCs/>
          <w:sz w:val="28"/>
          <w:szCs w:val="28"/>
        </w:rPr>
        <w:t>, CÔNG TRÌNH XÂY DỰNG</w:t>
      </w:r>
      <w:bookmarkStart w:id="1" w:name="_GoBack"/>
      <w:bookmarkEnd w:id="1"/>
    </w:p>
    <w:p w:rsidR="00183CD6" w:rsidRPr="00D504A7" w:rsidRDefault="00183CD6" w:rsidP="00741466">
      <w:pPr>
        <w:spacing w:before="120" w:after="120"/>
        <w:ind w:right="-142"/>
        <w:jc w:val="right"/>
        <w:rPr>
          <w:bCs/>
          <w:iCs/>
        </w:rPr>
      </w:pPr>
    </w:p>
    <w:tbl>
      <w:tblPr>
        <w:tblW w:w="138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9446"/>
        <w:gridCol w:w="1560"/>
        <w:gridCol w:w="2085"/>
      </w:tblGrid>
      <w:tr w:rsidR="00D504A7" w:rsidRPr="00D504A7" w:rsidTr="000337A3">
        <w:trPr>
          <w:trHeight w:val="480"/>
        </w:trPr>
        <w:tc>
          <w:tcPr>
            <w:tcW w:w="760" w:type="dxa"/>
            <w:shd w:val="clear" w:color="000000" w:fill="FFFFFF"/>
            <w:vAlign w:val="center"/>
            <w:hideMark/>
          </w:tcPr>
          <w:p w:rsidR="00C7389A" w:rsidRPr="00D504A7" w:rsidRDefault="00C7389A" w:rsidP="00C7389A">
            <w:pPr>
              <w:widowControl w:val="0"/>
              <w:jc w:val="center"/>
              <w:rPr>
                <w:b/>
                <w:bCs/>
                <w:sz w:val="26"/>
                <w:szCs w:val="26"/>
              </w:rPr>
            </w:pPr>
            <w:r w:rsidRPr="00D504A7">
              <w:rPr>
                <w:b/>
                <w:bCs/>
                <w:sz w:val="26"/>
                <w:szCs w:val="26"/>
              </w:rPr>
              <w:t>STT</w:t>
            </w:r>
          </w:p>
        </w:tc>
        <w:tc>
          <w:tcPr>
            <w:tcW w:w="9446" w:type="dxa"/>
            <w:shd w:val="clear" w:color="000000" w:fill="FFFFFF"/>
            <w:vAlign w:val="center"/>
            <w:hideMark/>
          </w:tcPr>
          <w:p w:rsidR="00C7389A" w:rsidRPr="00D504A7" w:rsidRDefault="00C7389A" w:rsidP="00C7389A">
            <w:pPr>
              <w:widowControl w:val="0"/>
              <w:jc w:val="center"/>
              <w:rPr>
                <w:b/>
                <w:bCs/>
                <w:sz w:val="26"/>
                <w:szCs w:val="26"/>
              </w:rPr>
            </w:pPr>
            <w:r w:rsidRPr="00D504A7">
              <w:rPr>
                <w:b/>
                <w:bCs/>
                <w:sz w:val="26"/>
                <w:szCs w:val="26"/>
              </w:rPr>
              <w:t>Kết cấu nhà, công trình</w:t>
            </w:r>
          </w:p>
        </w:tc>
        <w:tc>
          <w:tcPr>
            <w:tcW w:w="1555" w:type="dxa"/>
            <w:shd w:val="clear" w:color="000000" w:fill="FFFFFF"/>
            <w:vAlign w:val="center"/>
            <w:hideMark/>
          </w:tcPr>
          <w:p w:rsidR="00C7389A" w:rsidRPr="00D504A7" w:rsidRDefault="00C7389A" w:rsidP="00C7389A">
            <w:pPr>
              <w:widowControl w:val="0"/>
              <w:jc w:val="center"/>
              <w:rPr>
                <w:b/>
                <w:bCs/>
                <w:sz w:val="26"/>
                <w:szCs w:val="26"/>
              </w:rPr>
            </w:pPr>
            <w:r w:rsidRPr="00D504A7">
              <w:rPr>
                <w:b/>
                <w:bCs/>
                <w:sz w:val="26"/>
                <w:szCs w:val="26"/>
              </w:rPr>
              <w:t>Đơn vị tính</w:t>
            </w:r>
          </w:p>
        </w:tc>
        <w:tc>
          <w:tcPr>
            <w:tcW w:w="2085" w:type="dxa"/>
            <w:shd w:val="clear" w:color="000000" w:fill="FFFFFF"/>
            <w:vAlign w:val="center"/>
            <w:hideMark/>
          </w:tcPr>
          <w:p w:rsidR="00C7389A" w:rsidRPr="00D504A7" w:rsidRDefault="00C7389A" w:rsidP="00C7389A">
            <w:pPr>
              <w:widowControl w:val="0"/>
              <w:jc w:val="center"/>
              <w:rPr>
                <w:b/>
                <w:bCs/>
                <w:sz w:val="26"/>
                <w:szCs w:val="26"/>
              </w:rPr>
            </w:pPr>
            <w:r w:rsidRPr="00D504A7">
              <w:rPr>
                <w:b/>
                <w:bCs/>
                <w:sz w:val="26"/>
                <w:szCs w:val="26"/>
              </w:rPr>
              <w:t>Đơn giá</w:t>
            </w:r>
          </w:p>
        </w:tc>
      </w:tr>
      <w:tr w:rsidR="00D504A7" w:rsidRPr="00D504A7" w:rsidTr="000337A3">
        <w:trPr>
          <w:trHeight w:val="555"/>
        </w:trPr>
        <w:tc>
          <w:tcPr>
            <w:tcW w:w="760" w:type="dxa"/>
            <w:shd w:val="clear" w:color="auto" w:fill="auto"/>
            <w:noWrap/>
            <w:vAlign w:val="center"/>
            <w:hideMark/>
          </w:tcPr>
          <w:p w:rsidR="00C7389A" w:rsidRPr="00D504A7" w:rsidRDefault="00C7389A" w:rsidP="00C7389A">
            <w:pPr>
              <w:widowControl w:val="0"/>
              <w:jc w:val="center"/>
              <w:rPr>
                <w:b/>
                <w:bCs/>
                <w:sz w:val="26"/>
                <w:szCs w:val="26"/>
              </w:rPr>
            </w:pPr>
            <w:r w:rsidRPr="00D504A7">
              <w:rPr>
                <w:b/>
                <w:bCs/>
                <w:sz w:val="26"/>
                <w:szCs w:val="26"/>
              </w:rPr>
              <w:t>A</w:t>
            </w:r>
          </w:p>
        </w:tc>
        <w:tc>
          <w:tcPr>
            <w:tcW w:w="9446" w:type="dxa"/>
            <w:shd w:val="clear" w:color="auto" w:fill="auto"/>
            <w:noWrap/>
            <w:vAlign w:val="center"/>
            <w:hideMark/>
          </w:tcPr>
          <w:p w:rsidR="00C7389A" w:rsidRPr="00D504A7" w:rsidRDefault="00C7389A" w:rsidP="00C7389A">
            <w:pPr>
              <w:widowControl w:val="0"/>
              <w:rPr>
                <w:b/>
                <w:bCs/>
                <w:sz w:val="26"/>
                <w:szCs w:val="26"/>
              </w:rPr>
            </w:pPr>
            <w:r w:rsidRPr="00D504A7">
              <w:rPr>
                <w:b/>
                <w:bCs/>
                <w:sz w:val="26"/>
                <w:szCs w:val="26"/>
              </w:rPr>
              <w:t>Kiểu nhà tạm chiều cao tầng &gt; 2m5</w:t>
            </w:r>
          </w:p>
        </w:tc>
        <w:tc>
          <w:tcPr>
            <w:tcW w:w="1555" w:type="dxa"/>
            <w:shd w:val="clear" w:color="auto" w:fill="auto"/>
            <w:noWrap/>
            <w:vAlign w:val="center"/>
            <w:hideMark/>
          </w:tcPr>
          <w:p w:rsidR="00C7389A" w:rsidRPr="00D504A7" w:rsidRDefault="00C7389A" w:rsidP="00C7389A">
            <w:pPr>
              <w:widowControl w:val="0"/>
              <w:jc w:val="center"/>
              <w:rPr>
                <w:b/>
                <w:bCs/>
                <w:sz w:val="26"/>
                <w:szCs w:val="26"/>
              </w:rPr>
            </w:pPr>
            <w:r w:rsidRPr="00D504A7">
              <w:rPr>
                <w:b/>
                <w:bCs/>
                <w:sz w:val="26"/>
                <w:szCs w:val="26"/>
              </w:rPr>
              <w:t> </w:t>
            </w:r>
          </w:p>
        </w:tc>
        <w:tc>
          <w:tcPr>
            <w:tcW w:w="2085" w:type="dxa"/>
            <w:shd w:val="clear" w:color="auto" w:fill="auto"/>
            <w:noWrap/>
            <w:vAlign w:val="center"/>
            <w:hideMark/>
          </w:tcPr>
          <w:p w:rsidR="00C7389A" w:rsidRPr="00D504A7" w:rsidRDefault="00C7389A" w:rsidP="00C7389A">
            <w:pPr>
              <w:widowControl w:val="0"/>
              <w:rPr>
                <w:sz w:val="26"/>
                <w:szCs w:val="26"/>
              </w:rPr>
            </w:pPr>
            <w:r w:rsidRPr="00D504A7">
              <w:rPr>
                <w:sz w:val="26"/>
                <w:szCs w:val="26"/>
              </w:rPr>
              <w:t> </w:t>
            </w:r>
          </w:p>
        </w:tc>
      </w:tr>
      <w:tr w:rsidR="000337A3" w:rsidRPr="00D504A7" w:rsidTr="000337A3">
        <w:trPr>
          <w:trHeight w:val="66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Tường vách nứa. Cột, kèo, đòn tay bằng tre. Mái lợp rơm, rạ. Cửa bằng phên, cót, tre vách nứa.</w:t>
            </w:r>
          </w:p>
        </w:tc>
        <w:tc>
          <w:tcPr>
            <w:tcW w:w="1555"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đồng/m</w:t>
            </w:r>
            <w:r w:rsidRPr="00D4682D">
              <w:rPr>
                <w:sz w:val="26"/>
                <w:szCs w:val="26"/>
                <w:vertAlign w:val="superscript"/>
              </w:rPr>
              <w:t>2</w:t>
            </w:r>
          </w:p>
        </w:tc>
        <w:tc>
          <w:tcPr>
            <w:tcW w:w="2085" w:type="dxa"/>
            <w:shd w:val="clear" w:color="auto" w:fill="auto"/>
            <w:noWrap/>
            <w:vAlign w:val="center"/>
            <w:hideMark/>
          </w:tcPr>
          <w:p w:rsidR="000337A3" w:rsidRPr="0076767F" w:rsidRDefault="000337A3" w:rsidP="000337A3">
            <w:pPr>
              <w:jc w:val="center"/>
            </w:pPr>
            <w:r w:rsidRPr="0076767F">
              <w:t>352,741</w:t>
            </w:r>
          </w:p>
        </w:tc>
      </w:tr>
      <w:tr w:rsidR="000337A3" w:rsidRPr="00D504A7" w:rsidTr="000337A3">
        <w:trPr>
          <w:trHeight w:val="405"/>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Tường xây gạch xỉ xây nghiêng, không trát. Kèo, đòn tay bằng tre, nứa. Mái lợp rơm, rạ</w:t>
            </w:r>
          </w:p>
        </w:tc>
        <w:tc>
          <w:tcPr>
            <w:tcW w:w="1555"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đồng/m</w:t>
            </w:r>
            <w:r w:rsidRPr="00D4682D">
              <w:rPr>
                <w:sz w:val="26"/>
                <w:szCs w:val="26"/>
                <w:vertAlign w:val="superscript"/>
              </w:rPr>
              <w:t>2</w:t>
            </w:r>
          </w:p>
        </w:tc>
        <w:tc>
          <w:tcPr>
            <w:tcW w:w="2085" w:type="dxa"/>
            <w:shd w:val="clear" w:color="auto" w:fill="auto"/>
            <w:noWrap/>
            <w:vAlign w:val="center"/>
            <w:hideMark/>
          </w:tcPr>
          <w:p w:rsidR="000337A3" w:rsidRPr="0076767F" w:rsidRDefault="000337A3" w:rsidP="000337A3">
            <w:pPr>
              <w:jc w:val="center"/>
            </w:pPr>
            <w:r w:rsidRPr="0076767F">
              <w:t>974,688</w:t>
            </w:r>
          </w:p>
        </w:tc>
      </w:tr>
      <w:tr w:rsidR="000337A3" w:rsidRPr="00D504A7" w:rsidTr="000337A3">
        <w:trPr>
          <w:trHeight w:val="99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3</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Tường vách phên cót, vách toóc xi hoặc tường đất. Cột, đòn tay, rui mè bằng tre, luồng, nứa, gỗ tạp. Mái lợp rơm, rạ, lá, cói. Cửa phên cót, tre nứa; Nền, sàn đất hoặc chạt xỉ vôi.</w:t>
            </w:r>
          </w:p>
        </w:tc>
        <w:tc>
          <w:tcPr>
            <w:tcW w:w="1555"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đồng/m</w:t>
            </w:r>
            <w:r w:rsidRPr="00D4682D">
              <w:rPr>
                <w:sz w:val="26"/>
                <w:szCs w:val="26"/>
                <w:vertAlign w:val="superscript"/>
              </w:rPr>
              <w:t>2</w:t>
            </w:r>
          </w:p>
        </w:tc>
        <w:tc>
          <w:tcPr>
            <w:tcW w:w="2085" w:type="dxa"/>
            <w:shd w:val="clear" w:color="auto" w:fill="auto"/>
            <w:noWrap/>
            <w:vAlign w:val="center"/>
            <w:hideMark/>
          </w:tcPr>
          <w:p w:rsidR="000337A3" w:rsidRPr="0076767F" w:rsidRDefault="000337A3" w:rsidP="000337A3">
            <w:pPr>
              <w:jc w:val="center"/>
            </w:pPr>
            <w:r w:rsidRPr="0076767F">
              <w:t>616,627</w:t>
            </w:r>
          </w:p>
        </w:tc>
      </w:tr>
      <w:tr w:rsidR="000337A3" w:rsidRPr="00D504A7" w:rsidTr="000337A3">
        <w:trPr>
          <w:trHeight w:val="99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4</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Tường vách phên cót, vách toóc xi hoặc tường đất. Cột, đòn tay, rui mè bằng tre, luồng, gỗ. Mái lợp fiboroximăng, tấm nhựa; hình thức hai mái. Cửa phên cót, tre nứa. Nền, sàn chạt xỉ vôi hoặc láng vữa xi măng.</w:t>
            </w:r>
          </w:p>
        </w:tc>
        <w:tc>
          <w:tcPr>
            <w:tcW w:w="1555"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đồng/m</w:t>
            </w:r>
            <w:r w:rsidRPr="00D4682D">
              <w:rPr>
                <w:sz w:val="26"/>
                <w:szCs w:val="26"/>
                <w:vertAlign w:val="superscript"/>
              </w:rPr>
              <w:t>2</w:t>
            </w:r>
          </w:p>
        </w:tc>
        <w:tc>
          <w:tcPr>
            <w:tcW w:w="2085" w:type="dxa"/>
            <w:shd w:val="clear" w:color="auto" w:fill="auto"/>
            <w:noWrap/>
            <w:vAlign w:val="center"/>
            <w:hideMark/>
          </w:tcPr>
          <w:p w:rsidR="000337A3" w:rsidRPr="0076767F" w:rsidRDefault="000337A3" w:rsidP="000337A3">
            <w:pPr>
              <w:jc w:val="center"/>
            </w:pPr>
            <w:r w:rsidRPr="0076767F">
              <w:t>1,058,798</w:t>
            </w:r>
          </w:p>
        </w:tc>
      </w:tr>
      <w:tr w:rsidR="000337A3" w:rsidRPr="00D504A7" w:rsidTr="000337A3">
        <w:trPr>
          <w:trHeight w:val="99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5</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Tường vách phên cót, vách toóc xi hoặc tường đất. Cột, đòn tay, rui mè bằng tre, luồng, gỗ. Mái lợp fiboroximăng, tấm nhựa; hình thức bán mái. Cửa phên cót, tre nứa. Nền, sàn chạt xỉ vôi hoặc láng vữa xi măng.</w:t>
            </w:r>
          </w:p>
        </w:tc>
        <w:tc>
          <w:tcPr>
            <w:tcW w:w="1555"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đồng/m</w:t>
            </w:r>
            <w:r w:rsidRPr="00D4682D">
              <w:rPr>
                <w:sz w:val="26"/>
                <w:szCs w:val="26"/>
                <w:vertAlign w:val="superscript"/>
              </w:rPr>
              <w:t>2</w:t>
            </w:r>
          </w:p>
        </w:tc>
        <w:tc>
          <w:tcPr>
            <w:tcW w:w="2085" w:type="dxa"/>
            <w:shd w:val="clear" w:color="auto" w:fill="auto"/>
            <w:noWrap/>
            <w:vAlign w:val="center"/>
            <w:hideMark/>
          </w:tcPr>
          <w:p w:rsidR="000337A3" w:rsidRPr="0076767F" w:rsidRDefault="000337A3" w:rsidP="000337A3">
            <w:pPr>
              <w:jc w:val="center"/>
            </w:pPr>
            <w:r w:rsidRPr="0076767F">
              <w:t>1,029,408</w:t>
            </w:r>
          </w:p>
        </w:tc>
      </w:tr>
      <w:tr w:rsidR="000337A3" w:rsidRPr="00D504A7" w:rsidTr="000337A3">
        <w:trPr>
          <w:trHeight w:val="1184"/>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6</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Nền móng không gia cố, móng xây gạch bi. Tường xây gạch bi; trát tường vữa xi măng. Mái lợp rơm, rạ, lá cọ; đòn tay, rui mè bằng tre, luồng, nứa, gỗ tạp. Cửa phên tre, nứa, gỗ tạp. Nền, sàn chạt xỉ vôi hoặc láng vữa xi măng.</w:t>
            </w:r>
          </w:p>
        </w:tc>
        <w:tc>
          <w:tcPr>
            <w:tcW w:w="1555"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đồng/m</w:t>
            </w:r>
            <w:r w:rsidRPr="00D4682D">
              <w:rPr>
                <w:sz w:val="26"/>
                <w:szCs w:val="26"/>
                <w:vertAlign w:val="superscript"/>
              </w:rPr>
              <w:t>2</w:t>
            </w:r>
          </w:p>
        </w:tc>
        <w:tc>
          <w:tcPr>
            <w:tcW w:w="2085" w:type="dxa"/>
            <w:shd w:val="clear" w:color="auto" w:fill="auto"/>
            <w:noWrap/>
            <w:vAlign w:val="center"/>
            <w:hideMark/>
          </w:tcPr>
          <w:p w:rsidR="000337A3" w:rsidRPr="0076767F" w:rsidRDefault="000337A3" w:rsidP="000337A3">
            <w:pPr>
              <w:jc w:val="center"/>
            </w:pPr>
            <w:r w:rsidRPr="0076767F">
              <w:t>1,113,370</w:t>
            </w:r>
          </w:p>
        </w:tc>
      </w:tr>
      <w:tr w:rsidR="000337A3" w:rsidRPr="00D504A7" w:rsidTr="000337A3">
        <w:trPr>
          <w:trHeight w:val="99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7</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Nền móng không gia cố, móng xây gạch bi. Tường xây gạch bi; trát tường vữa xi măng. Mái lợp fibroximang; đòn tay, rui mè bằng tre, luồng, nứa, gỗ tạp; hình thức hai mái. Cửa phên tre, nứa, gỗ tạp. Nền, sàn chạt xỉ vôi hoặc láng vữa xi măng.</w:t>
            </w:r>
          </w:p>
        </w:tc>
        <w:tc>
          <w:tcPr>
            <w:tcW w:w="1555"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đồng/m</w:t>
            </w:r>
            <w:r w:rsidRPr="00D4682D">
              <w:rPr>
                <w:sz w:val="26"/>
                <w:szCs w:val="26"/>
                <w:vertAlign w:val="superscript"/>
              </w:rPr>
              <w:t>2</w:t>
            </w:r>
          </w:p>
        </w:tc>
        <w:tc>
          <w:tcPr>
            <w:tcW w:w="2085" w:type="dxa"/>
            <w:shd w:val="clear" w:color="auto" w:fill="auto"/>
            <w:noWrap/>
            <w:vAlign w:val="center"/>
            <w:hideMark/>
          </w:tcPr>
          <w:p w:rsidR="000337A3" w:rsidRDefault="000337A3" w:rsidP="000337A3">
            <w:pPr>
              <w:jc w:val="center"/>
            </w:pPr>
            <w:r w:rsidRPr="0076767F">
              <w:t>1,202,694</w:t>
            </w:r>
          </w:p>
        </w:tc>
      </w:tr>
      <w:tr w:rsidR="000337A3" w:rsidRPr="00D504A7" w:rsidTr="000337A3">
        <w:trPr>
          <w:trHeight w:val="99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lastRenderedPageBreak/>
              <w:t>8</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Nền móng: Không phải gia cố. Móng xây gạch bi. Tường xây gạch bi; trát tường vữa xi măng. Mái lợp fibroximang; đòn tay, rui mè bằng tre, luồng, nứa, gỗ; hình thức bán mái. Cửa phên tre, nứa. Nền, sàn chạt xỉ vôi hoặc láng vữa xi măng.</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1,180,768</w:t>
            </w:r>
          </w:p>
        </w:tc>
      </w:tr>
      <w:tr w:rsidR="000337A3" w:rsidRPr="00D504A7" w:rsidTr="000337A3">
        <w:trPr>
          <w:trHeight w:val="825"/>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9</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 xml:space="preserve">Nền móng không gia cố. Tường xây bằng đá, không trát. Mái lợp rơm, rạ, lá mía. Kèo, đòn tay bằng tre, luồng, gỗ tạp. </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2,195,211</w:t>
            </w:r>
          </w:p>
        </w:tc>
      </w:tr>
      <w:tr w:rsidR="000337A3" w:rsidRPr="00D504A7" w:rsidTr="000337A3">
        <w:trPr>
          <w:trHeight w:val="851"/>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10</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Nền móng không gia cố. Tường xây bằng đá, không trát. Mái lợp fibroximang. Kèo, đòn tay bằng tre, luồng, gỗ tạp.</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2,231,487</w:t>
            </w:r>
          </w:p>
        </w:tc>
      </w:tr>
      <w:tr w:rsidR="000337A3" w:rsidRPr="00D504A7" w:rsidTr="000337A3">
        <w:trPr>
          <w:trHeight w:val="551"/>
        </w:trPr>
        <w:tc>
          <w:tcPr>
            <w:tcW w:w="760" w:type="dxa"/>
            <w:shd w:val="clear" w:color="auto" w:fill="auto"/>
            <w:noWrap/>
            <w:vAlign w:val="center"/>
            <w:hideMark/>
          </w:tcPr>
          <w:p w:rsidR="000337A3" w:rsidRPr="00D504A7" w:rsidRDefault="000337A3" w:rsidP="000337A3">
            <w:pPr>
              <w:widowControl w:val="0"/>
              <w:jc w:val="center"/>
              <w:rPr>
                <w:b/>
                <w:bCs/>
                <w:sz w:val="26"/>
                <w:szCs w:val="26"/>
              </w:rPr>
            </w:pPr>
            <w:r w:rsidRPr="00D504A7">
              <w:rPr>
                <w:b/>
                <w:bCs/>
                <w:sz w:val="26"/>
                <w:szCs w:val="26"/>
              </w:rPr>
              <w:t>B</w:t>
            </w:r>
          </w:p>
        </w:tc>
        <w:tc>
          <w:tcPr>
            <w:tcW w:w="9446" w:type="dxa"/>
            <w:shd w:val="clear" w:color="auto" w:fill="auto"/>
            <w:noWrap/>
            <w:vAlign w:val="center"/>
            <w:hideMark/>
          </w:tcPr>
          <w:p w:rsidR="000337A3" w:rsidRPr="00D504A7" w:rsidRDefault="000337A3" w:rsidP="000337A3">
            <w:pPr>
              <w:widowControl w:val="0"/>
              <w:rPr>
                <w:b/>
                <w:bCs/>
                <w:sz w:val="26"/>
                <w:szCs w:val="26"/>
              </w:rPr>
            </w:pPr>
            <w:r w:rsidRPr="00D504A7">
              <w:rPr>
                <w:b/>
                <w:bCs/>
                <w:sz w:val="26"/>
                <w:szCs w:val="26"/>
              </w:rPr>
              <w:t xml:space="preserve">Nhà một tầng </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 </w:t>
            </w:r>
          </w:p>
        </w:tc>
        <w:tc>
          <w:tcPr>
            <w:tcW w:w="2080" w:type="dxa"/>
            <w:shd w:val="clear" w:color="auto" w:fill="auto"/>
            <w:noWrap/>
            <w:vAlign w:val="center"/>
            <w:hideMark/>
          </w:tcPr>
          <w:p w:rsidR="000337A3" w:rsidRPr="00723113" w:rsidRDefault="000337A3" w:rsidP="000337A3">
            <w:pPr>
              <w:jc w:val="center"/>
            </w:pPr>
          </w:p>
        </w:tc>
      </w:tr>
      <w:tr w:rsidR="000337A3" w:rsidRPr="00D504A7" w:rsidTr="000337A3">
        <w:trPr>
          <w:trHeight w:val="559"/>
        </w:trPr>
        <w:tc>
          <w:tcPr>
            <w:tcW w:w="760" w:type="dxa"/>
            <w:shd w:val="clear" w:color="auto" w:fill="auto"/>
            <w:noWrap/>
            <w:vAlign w:val="center"/>
          </w:tcPr>
          <w:p w:rsidR="000337A3" w:rsidRPr="00A234BA" w:rsidRDefault="000337A3" w:rsidP="000337A3">
            <w:pPr>
              <w:widowControl w:val="0"/>
              <w:jc w:val="center"/>
              <w:rPr>
                <w:b/>
                <w:sz w:val="26"/>
                <w:szCs w:val="26"/>
              </w:rPr>
            </w:pPr>
            <w:r w:rsidRPr="00A234BA">
              <w:rPr>
                <w:b/>
                <w:sz w:val="26"/>
                <w:szCs w:val="26"/>
              </w:rPr>
              <w:t>I</w:t>
            </w:r>
          </w:p>
        </w:tc>
        <w:tc>
          <w:tcPr>
            <w:tcW w:w="9446" w:type="dxa"/>
            <w:shd w:val="clear" w:color="auto" w:fill="auto"/>
            <w:vAlign w:val="center"/>
          </w:tcPr>
          <w:p w:rsidR="000337A3" w:rsidRPr="00D504A7" w:rsidRDefault="000337A3" w:rsidP="000337A3">
            <w:pPr>
              <w:widowControl w:val="0"/>
              <w:rPr>
                <w:sz w:val="26"/>
                <w:szCs w:val="26"/>
              </w:rPr>
            </w:pPr>
            <w:r w:rsidRPr="00D504A7">
              <w:rPr>
                <w:b/>
                <w:bCs/>
                <w:sz w:val="26"/>
                <w:szCs w:val="26"/>
              </w:rPr>
              <w:t>Nhà một tầng thông dụng, chiều cao tầng 3m6 - 3m9</w:t>
            </w:r>
          </w:p>
        </w:tc>
        <w:tc>
          <w:tcPr>
            <w:tcW w:w="1560" w:type="dxa"/>
            <w:shd w:val="clear" w:color="auto" w:fill="auto"/>
            <w:vAlign w:val="center"/>
          </w:tcPr>
          <w:p w:rsidR="000337A3" w:rsidRPr="00D504A7" w:rsidRDefault="000337A3" w:rsidP="000337A3">
            <w:pPr>
              <w:widowControl w:val="0"/>
              <w:jc w:val="center"/>
              <w:rPr>
                <w:sz w:val="26"/>
                <w:szCs w:val="26"/>
              </w:rPr>
            </w:pPr>
          </w:p>
        </w:tc>
        <w:tc>
          <w:tcPr>
            <w:tcW w:w="2080" w:type="dxa"/>
            <w:shd w:val="clear" w:color="auto" w:fill="auto"/>
            <w:noWrap/>
            <w:vAlign w:val="center"/>
          </w:tcPr>
          <w:p w:rsidR="000337A3" w:rsidRPr="00723113" w:rsidRDefault="000337A3" w:rsidP="000337A3">
            <w:pPr>
              <w:jc w:val="center"/>
            </w:pPr>
          </w:p>
        </w:tc>
      </w:tr>
      <w:tr w:rsidR="000337A3" w:rsidRPr="00D504A7" w:rsidTr="000337A3">
        <w:trPr>
          <w:trHeight w:val="11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Nền móng: Không phải gia cố. Móng: Xây gạch bi. Tường: xây 2 bên bằng gạch bi. Mái lợp tôn thường, vì kèo, xà gồ thép. Cửa khung thép bọc tôn. Nền, sàn bê tông gạch vỡ láng vữa xi măng. Hoàn thiện: Trát vữa xi măng. Nhà hai mái.</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1,901,707</w:t>
            </w:r>
          </w:p>
        </w:tc>
      </w:tr>
      <w:tr w:rsidR="000337A3" w:rsidRPr="00D504A7" w:rsidTr="000337A3">
        <w:trPr>
          <w:trHeight w:val="1136"/>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Nền móng: Không phải gia cố. Móng: Xây gạch bi. Tường: xây 2 bên bằng gạch bi. Mái lợp tôn thường, vì kèo, xà gồ thép. Cửa khung thép bọc tôn. Nền, sàn bê tông gạch vỡ láng vữa xi măng. Hoàn thiện: Trát vữa xi măng. Nhà bán mái.</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1,675,725</w:t>
            </w:r>
          </w:p>
        </w:tc>
      </w:tr>
      <w:tr w:rsidR="000337A3" w:rsidRPr="00D504A7" w:rsidTr="000337A3">
        <w:trPr>
          <w:trHeight w:val="99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3</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Nền móng: Không gia cố. Móng: Xây gạch bi. Tường xây gạch bi. Khung, cột: không. Mái lợp ngói đỏ; vì kèo, xà gồ, đòn tay, rui mè bằng tre, luồng, gỗ. Cửa: Cửa gỗ nhóm 4,5. Nền, sàn: Bê tông gạch vỡ láng vữa xi măng. Hoàn thiện: Trát vữa xi măng.</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2,410,459</w:t>
            </w:r>
          </w:p>
        </w:tc>
      </w:tr>
      <w:tr w:rsidR="000337A3" w:rsidRPr="00D504A7" w:rsidTr="000337A3">
        <w:trPr>
          <w:trHeight w:val="111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4</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Nền móng: Không gia cố. Móng: Xây gạch bi. Tường xây gạch bi. Khung, cột: không. Mái lợp ngói đỏ; vì kèo, xà gồ, đòn tay, rui mè bằng tre, luồng, gỗ. Cửa: Cửa gỗ nhóm 4,5. Nền, sàn: lát gạch đỏ. Hoàn thiện: Trát vữa xi măng.</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2,607,324</w:t>
            </w:r>
          </w:p>
        </w:tc>
      </w:tr>
      <w:tr w:rsidR="000337A3" w:rsidRPr="00D504A7" w:rsidTr="000337A3">
        <w:trPr>
          <w:trHeight w:val="1084"/>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5</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Nền móng không gia cố. Móng xây đá hộc vữa xi măng. Tường xây gạch bi vữa xi măng. Khung, cột: không. Mái: Lợp tôn thường; vì kèo, xà gồ bằng thép. Cửa gỗ nhóm 4,5. Nền, sàn bê tông gạch vỡ láng vữa xi măng. Hoàn thiện trát vữa xi măng.</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2,332,063</w:t>
            </w:r>
          </w:p>
        </w:tc>
      </w:tr>
      <w:tr w:rsidR="000337A3" w:rsidRPr="00D504A7" w:rsidTr="000337A3">
        <w:trPr>
          <w:trHeight w:val="1265"/>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lastRenderedPageBreak/>
              <w:t>6</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Nền móng không gia cố. Móng xây đá hộc vữa xi măng. Tường xây gạch bi vữa xi măng. Khung, cột: không. Mái: Lợp tôn thường; vì kèo, xà gồ bằng thép. Cửa khung nhôm kính. Nền, sàn bê tông gạch vỡ láng vữa xi măng. Hoàn thiện trát vữa xi măng</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2,571,836</w:t>
            </w:r>
          </w:p>
        </w:tc>
      </w:tr>
      <w:tr w:rsidR="000337A3" w:rsidRPr="00D504A7" w:rsidTr="000337A3">
        <w:trPr>
          <w:trHeight w:val="1265"/>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7</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Nền móng không gia cố. Móng xây đá hộc vữa xi măng. Tường xây tuynel vữa xi măng. Khung, cột: không. Mái: Lợp tôn thường; vì kèo, xà gồ bằng thép. Cửa khung nhôm kính. Nền, sàn bê tông gạch vỡ láng vữa xi măng. Hoàn thiện trát vữa xi măng</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2,588,598</w:t>
            </w:r>
          </w:p>
        </w:tc>
      </w:tr>
      <w:tr w:rsidR="000337A3" w:rsidRPr="00D504A7" w:rsidTr="000337A3">
        <w:trPr>
          <w:trHeight w:val="1254"/>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8</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Nền móng không gia cố. Móng xây đá hộc vữa xi măng. Tường xây tuynel vữa xi măng. Khung, cột: không. Mái: Lợp tôn thường; vì kèo, xà gồ bằng thép. Cửa gỗ nhóm 4,5. Nền, sàn bê tông gạch vỡ láng vữa xi măng. Hoàn thiện trát vữa xi măng</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2,348,824</w:t>
            </w:r>
          </w:p>
        </w:tc>
      </w:tr>
      <w:tr w:rsidR="000337A3" w:rsidRPr="00D504A7" w:rsidTr="000337A3">
        <w:trPr>
          <w:trHeight w:val="1843"/>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9</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Xử lý cọc tre dài. Móng xây gạch tuynel, giằng móng BTCT. Tường xây gạch bi; giằng tường BTCT. Khung cột: không. Mái lợp ngói đỏ (thông thường 22v/m</w:t>
            </w:r>
            <w:r w:rsidRPr="00D504A7">
              <w:rPr>
                <w:sz w:val="26"/>
                <w:szCs w:val="26"/>
                <w:vertAlign w:val="superscript"/>
              </w:rPr>
              <w:t>2</w:t>
            </w:r>
            <w:r w:rsidRPr="00D504A7">
              <w:rPr>
                <w:sz w:val="26"/>
                <w:szCs w:val="26"/>
              </w:rPr>
              <w:t>); xà gồ, cầu phong, li tô bằng gỗ. Cửa gỗ nhóm 4,5 không có khung hộc. Nền, sàn lát gạch ceramic. Hoàn thiện: trát vữa; quét vôi, ve; không có khu vệ sinh; không có cầu thang trong nhà. Móng xây gạch tuynel.</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3,880,546</w:t>
            </w:r>
          </w:p>
        </w:tc>
      </w:tr>
      <w:tr w:rsidR="000337A3" w:rsidRPr="00D504A7" w:rsidTr="000337A3">
        <w:trPr>
          <w:trHeight w:val="171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10</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Xử lý cọc tre dài. Móng xây gạch tuynel, giằng móng BTCT. Tường xây gạch bi; giằng tường BTCT. Khung cột: không. Mái lợp ngói đỏ (thông thường 22v/m</w:t>
            </w:r>
            <w:r w:rsidRPr="00D504A7">
              <w:rPr>
                <w:sz w:val="26"/>
                <w:szCs w:val="26"/>
                <w:vertAlign w:val="superscript"/>
              </w:rPr>
              <w:t>2</w:t>
            </w:r>
            <w:r w:rsidRPr="00D504A7">
              <w:rPr>
                <w:sz w:val="26"/>
                <w:szCs w:val="26"/>
              </w:rPr>
              <w:t>); xà gồ, cầu phong, li tô bằng gỗ. Cửa gỗ nhóm 4,5 không có khung hộc. Nền, sàn lát gạch đỏ. Hoàn thiện: trát vữa; quét vôi, ve; không có khu vệ sinh; không có cầu thang trong nhà. Móng xây gạch tuynel.</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3,897,174</w:t>
            </w:r>
          </w:p>
        </w:tc>
      </w:tr>
      <w:tr w:rsidR="000337A3" w:rsidRPr="00D504A7" w:rsidTr="000337A3">
        <w:trPr>
          <w:trHeight w:val="171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11</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Xử lý cọc tre dài. Móng xây đá hộc, giằng móng BTCT. Tường xây gạch bi vữa xi măng; giằng tường BTCT. Khung cột: không. Mái lợp ngói đỏ (thông thường 22v/m</w:t>
            </w:r>
            <w:r w:rsidRPr="00D504A7">
              <w:rPr>
                <w:sz w:val="26"/>
                <w:szCs w:val="26"/>
                <w:vertAlign w:val="superscript"/>
              </w:rPr>
              <w:t>2</w:t>
            </w:r>
            <w:r w:rsidRPr="00D504A7">
              <w:rPr>
                <w:sz w:val="26"/>
                <w:szCs w:val="26"/>
              </w:rPr>
              <w:t>); xà gồ, cầu phong, li tô bằng gỗ. Cửa gỗ nhóm 4,5 không có khung hộc. Nền, sàn lát gạch ceramic. Hoàn thiện: trát vữa; quét vôi, ve; không có khu vệ sinh; không có cầu thang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3,845,327</w:t>
            </w:r>
          </w:p>
        </w:tc>
      </w:tr>
      <w:tr w:rsidR="000337A3" w:rsidRPr="00D504A7" w:rsidTr="000337A3">
        <w:trPr>
          <w:trHeight w:val="1691"/>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lastRenderedPageBreak/>
              <w:t>12</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Xử lý cọc tre dài 2m ÷ 3m. Móng xây đá hộc, giằng móng BTCT. Tường xây gạch bi vữa xi măng; giằng tường BTCT. Khung cột: không. Mái lợp ngói đỏ (thông thường 22v/m2); xà gồ, cầu phong, li tô bằng gỗ. Cửa gỗ nhóm 4,5 không có khung hộc. Nền, sàn lát gạch đỏ Hoàn thiện: trát vữa; lăn sơn; không có khu vệ sinh; không có cầu thang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3,861,956</w:t>
            </w:r>
          </w:p>
        </w:tc>
      </w:tr>
      <w:tr w:rsidR="000337A3" w:rsidRPr="00D504A7" w:rsidTr="000337A3">
        <w:trPr>
          <w:trHeight w:val="165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13</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xử lý cọc tre. Móng xây gạch tuynel; giằng móng BTCT. Tường xây gạch tuynel, giằng tường BTCT. Khung cột: Không. Mái lợp ngói đỏ (thông thường 22v/m2); xà gồ, cầu phong, li tô bằng gỗ. Cửa gỗ nhóm 4,5 không có khung hộc. Nền, sàn: Lát gạch ceramic. Hoàn thiện: Trát vữa xi măng; quét vôi, ve; có khu WC trong nhà; không có cầu thang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4,296,173</w:t>
            </w:r>
          </w:p>
        </w:tc>
      </w:tr>
      <w:tr w:rsidR="000337A3" w:rsidRPr="00D504A7" w:rsidTr="000337A3">
        <w:trPr>
          <w:trHeight w:val="1456"/>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14</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xử lý cọc tre. Móng xây đá hộc; giằng móng BTCT. Tường xây gạch tuynel, giằng tường BTCT. Khung cột: Không. Mái lợp ngói đỏ (thông thường 22v/m2); xà gồ, cầu phong, li tô bằng gỗ. Cửa khung nhôm, kính. Nền, sàn: Lát gạch ceramic. Hoàn thiện: Trát vữa xi măng; quét vôi, ve; có khu WC trong nhà; không có cầu thang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4,446,609</w:t>
            </w:r>
          </w:p>
        </w:tc>
      </w:tr>
      <w:tr w:rsidR="000337A3" w:rsidRPr="00D504A7" w:rsidTr="000337A3">
        <w:trPr>
          <w:trHeight w:val="1531"/>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15</w:t>
            </w:r>
          </w:p>
        </w:tc>
        <w:tc>
          <w:tcPr>
            <w:tcW w:w="9446" w:type="dxa"/>
            <w:shd w:val="clear" w:color="auto" w:fill="auto"/>
            <w:vAlign w:val="center"/>
            <w:hideMark/>
          </w:tcPr>
          <w:p w:rsidR="000337A3" w:rsidRPr="000337A3" w:rsidRDefault="000337A3" w:rsidP="000337A3">
            <w:pPr>
              <w:widowControl w:val="0"/>
              <w:jc w:val="both"/>
              <w:rPr>
                <w:spacing w:val="-2"/>
                <w:sz w:val="26"/>
                <w:szCs w:val="26"/>
              </w:rPr>
            </w:pPr>
            <w:r w:rsidRPr="000337A3">
              <w:rPr>
                <w:spacing w:val="-2"/>
                <w:sz w:val="26"/>
                <w:szCs w:val="26"/>
              </w:rPr>
              <w:t>Nền móng xử lý cọc tre. Móng xây gạch tuynel; giằng móng BTCT. Tường xây gạch tuynel, giằng tường BTCT. Khung cột: Không. Mái lợp ngói đỏ (thông thường 22v/m2); xà gồ, cầu phong, li tô bằng gỗ. Cửa khung nhôm, kính. Nền, sàn: Lát gạch ceramic. Hoàn thiện: Trát vữa xi măng; quét vôi, ve; có khu WC trong nhà; không có cầu thang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4,481,828</w:t>
            </w:r>
          </w:p>
        </w:tc>
      </w:tr>
      <w:tr w:rsidR="000337A3" w:rsidRPr="00D504A7" w:rsidTr="000337A3">
        <w:trPr>
          <w:trHeight w:val="165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16</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xử lý cọc tre. Móng xây đá hộc; giằng móng BTCT. Tường xây gạch tuynel, giằng tường BTCT. Khung cột: Không. Mái lợp ngói đỏ (thông thường 22v/m2); xà gồ, cầu phong, li tô bằng gỗ. gỗ nhóm 4,5 không có khung hộc. Nền, sàn: Lát gạch ceramic. Hoàn thiện: Trát vữa xi măng; quét vôi, ve; có khu WC trong nhà; không có cầu thang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4,260,954</w:t>
            </w:r>
          </w:p>
        </w:tc>
      </w:tr>
      <w:tr w:rsidR="000337A3" w:rsidRPr="00D504A7" w:rsidTr="000337A3">
        <w:trPr>
          <w:trHeight w:val="1549"/>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17</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Nền móng xử lý cọc tre. Móng xây gạch không nung; giằng móng BTCT. Tường xây gạch không nung, giằng tường BTCT. Khung cột: Không. Mái lợp ngói đỏ (thông thường 22v/m2); xà gồ, cầu phong, li tô bằng gỗ. Cửa gỗ nhóm 4,5 không có khung hộc. Nền, sàn: Lát gạch ceramic. Hoàn thiện: Trát vữa xi măng; quét vôi, ve; có khu WC trong nhà; không có cầu thang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4,400,112</w:t>
            </w:r>
          </w:p>
        </w:tc>
      </w:tr>
      <w:tr w:rsidR="000337A3" w:rsidRPr="00D504A7" w:rsidTr="000337A3">
        <w:trPr>
          <w:trHeight w:val="138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lastRenderedPageBreak/>
              <w:t>18</w:t>
            </w:r>
          </w:p>
        </w:tc>
        <w:tc>
          <w:tcPr>
            <w:tcW w:w="9446" w:type="dxa"/>
            <w:shd w:val="clear" w:color="auto" w:fill="auto"/>
            <w:vAlign w:val="center"/>
            <w:hideMark/>
          </w:tcPr>
          <w:p w:rsidR="000337A3" w:rsidRPr="00D504A7" w:rsidRDefault="000337A3" w:rsidP="000337A3">
            <w:pPr>
              <w:widowControl w:val="0"/>
              <w:rPr>
                <w:spacing w:val="-4"/>
                <w:sz w:val="26"/>
                <w:szCs w:val="26"/>
              </w:rPr>
            </w:pPr>
            <w:r w:rsidRPr="00D504A7">
              <w:rPr>
                <w:spacing w:val="-4"/>
                <w:sz w:val="26"/>
                <w:szCs w:val="26"/>
              </w:rPr>
              <w:t>Nền móng xử lý cọc tre. Móng xây đá hộc; giằng móng BTCT. Tường xây gạch không nung, giằng tường BTCT. Khung cột Không. Mái lợp ngói đỏ (thông thường 22v/m2); xà gồ, cầu phong, li tô bằng gỗ. Cửa khung nhôm, kính. Nền, sàn: Lát gạch ceramic. Hoàn thiện: Trát vữa xi măng; quét vôi, ve; có khu WC trong nhà; không có cầu thang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4,479,735</w:t>
            </w:r>
          </w:p>
        </w:tc>
      </w:tr>
      <w:tr w:rsidR="000337A3" w:rsidRPr="00D504A7" w:rsidTr="000337A3">
        <w:trPr>
          <w:trHeight w:val="165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19</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xử lý cọc tre. Móng xây gạch gạch không nung; giằng móng BTCT. Tường xây gạch không nung, giằng tường BTCT. Khung cột: Không. Mái lợp ngói đỏ (thông thường 22v/m2); xà gồ, cầu phong, li tô bằng gỗ. Cửa khung nhôm, kính. Nền, sàn: Lát gạch ceramic. Hoàn thiện: Trát vữa xi măng; quét vôi, ve; có khu WC trong nhà; không có cầu thang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4,585,767</w:t>
            </w:r>
          </w:p>
        </w:tc>
      </w:tr>
      <w:tr w:rsidR="000337A3" w:rsidRPr="00D504A7" w:rsidTr="000337A3">
        <w:trPr>
          <w:trHeight w:val="1868"/>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20</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xử lý cọc tre. Móng xây đá hộc; giằng móng BTCT. Tường xây gạch không nung, giằng tường BTCT. Khung cột: Không. Mái lợp ngói đỏ (thông thường 22v/m2); xà gồ, cầu phong, li tô bằng gỗ. gỗ nhóm 4,5 không có khung hộc. Nền, sàn: Lát gạch ceramic. Hoàn thiện: Trát vữa xi măng; quét vôi, ve; có khu WC trong nhà; không có cầu thang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4,294,080</w:t>
            </w:r>
          </w:p>
        </w:tc>
      </w:tr>
      <w:tr w:rsidR="000337A3" w:rsidRPr="00D504A7" w:rsidTr="000337A3">
        <w:trPr>
          <w:trHeight w:val="1495"/>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21</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gia cố cọc tre. Móng xây gạch tuynel giằng móng BTCT. Tường xây gạch tuynel; giằng tường BTCT. Khung cột: Không. Mái bằng BTCT. Cửa gỗ nhóm 4,5 không có khung hộc. Nền, sàn lát gạch ceramic. Hoàn thiện: Trát vữa xi măng; quét vôi, ve; không có nhà vệ sinh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4,520,747</w:t>
            </w:r>
          </w:p>
        </w:tc>
      </w:tr>
      <w:tr w:rsidR="000337A3" w:rsidRPr="00D504A7" w:rsidTr="000337A3">
        <w:trPr>
          <w:trHeight w:val="143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22</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gia cố cọc tre. Móng xây đá hộc; giằng móng BTCT. Tường xây gạch tuynel; giằng tường BTCT. Khung cột: Không. Mái bằng BTCT. Cửa gỗ nhóm 4,5 không có khung hộc. Nền, sàn lát gạch ceramic. Hoàn thiện: Trát vữa xi măng; quét vôi, ve; không có nhà vệ sinh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4,805,867</w:t>
            </w:r>
          </w:p>
        </w:tc>
      </w:tr>
      <w:tr w:rsidR="000337A3" w:rsidRPr="00D504A7" w:rsidTr="000337A3">
        <w:trPr>
          <w:trHeight w:val="1505"/>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23</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gia cố cọc tre. Móng xây gạch tuynel giằng móng BTCT. Tường xây gạch tuynel; giằng tường BTCT. Khung cột: Không. Mái bằng BTCT. Cửa gỗ nhóm 4,5 không có khung hộc. Nền, sàn lát gạch ceramic. Hoàn thiện: Trát vữa xi măng; quét vôi, ve; có nhà vệ sinh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4,415,663</w:t>
            </w:r>
          </w:p>
        </w:tc>
      </w:tr>
      <w:tr w:rsidR="000337A3" w:rsidRPr="00D504A7" w:rsidTr="000337A3">
        <w:trPr>
          <w:trHeight w:val="1265"/>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lastRenderedPageBreak/>
              <w:t>24</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gia cố cọc tre. Móng xây đá hộc; giằng móng BTCT. Tường xây gạch tuynel; giằng tường BTCT. Khung cột: Không. Mái bằng BTCT. Cửa gỗ nhóm 4,5 không có khung hộc. Nền, sàn lát gạch ceramic. Hoàn thiện: Trát vữa xi măng; quét vôi, ve; có nhà vệ sinh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4,700,783</w:t>
            </w:r>
          </w:p>
        </w:tc>
      </w:tr>
      <w:tr w:rsidR="000337A3" w:rsidRPr="00D504A7" w:rsidTr="000337A3">
        <w:trPr>
          <w:trHeight w:val="1198"/>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25</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gia cố cọc tre. Móng xây gạch tuynel giằng móng BTCT. Tường xây gạch không nung; giằng tường BTCT. Khung cột: Không. Mái bằng BTCT. Cửa gỗ nhóm 4,5 không có khung hộc. Nền, sàn lát gạch ceramic. Hoàn thiện: Trát vữa xi măng; quét vôi, ve; có nhà vệ sinh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4,837,434</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26</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gia cố cọc tre. Móng xây đá hộc; giằng móng BTCT. Tường xây gạch không nung; giằng tường BTCT. Khung cột: Không. Mái bằng BTCT. Cửa gỗ nhóm 4,5 không có khung hộc. Nền, sàn lát gạch ceramic. Hoàn thiện: Trát vữa xi măng; quét vôi, ve; có buồng cầu thang: tay vịn, song tiện gỗ nhóm 4,5; có nhà vệ sinh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4,728,659</w:t>
            </w:r>
          </w:p>
        </w:tc>
      </w:tr>
      <w:tr w:rsidR="000337A3" w:rsidRPr="00D504A7" w:rsidTr="000337A3">
        <w:trPr>
          <w:trHeight w:val="1219"/>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27</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gia cố cọc tre. Móng xây gạch tuynel giằng móng BTCT. Tường xây gạch tuynel; giằng tường BTCT. Khung cột: Không. Mái bằng BTCT. Cửa khung nhôm kính. Nền, sàn lát gạch ceramic. Hoàn thiện: Trát vữa xi măng; quét vôi, ve; không có nhà vệ sinh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4,727,181</w:t>
            </w:r>
          </w:p>
        </w:tc>
      </w:tr>
      <w:tr w:rsidR="000337A3" w:rsidRPr="00D504A7" w:rsidTr="000337A3">
        <w:trPr>
          <w:trHeight w:val="117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28</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gia cố cọc tre. Móng xây đá hộc; giằng móng BTCT. Tường xây gạch tuynel; giằng tường BTCT. Khung cột: Không. Mái bằng BTCT. Cửa khung nhôm kính. Nền, sàn lát gạch ceramic. Hoàn thiện: Trát vữa xi măng; quét vôi, ve; không có nhà vệ sinh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4,625,049</w:t>
            </w:r>
          </w:p>
        </w:tc>
      </w:tr>
      <w:tr w:rsidR="000337A3" w:rsidRPr="00D504A7" w:rsidTr="000337A3">
        <w:trPr>
          <w:trHeight w:val="957"/>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29</w:t>
            </w:r>
          </w:p>
        </w:tc>
        <w:tc>
          <w:tcPr>
            <w:tcW w:w="9446" w:type="dxa"/>
            <w:shd w:val="clear" w:color="auto" w:fill="auto"/>
            <w:vAlign w:val="center"/>
            <w:hideMark/>
          </w:tcPr>
          <w:p w:rsidR="000337A3" w:rsidRPr="000337A3" w:rsidRDefault="000337A3" w:rsidP="000337A3">
            <w:pPr>
              <w:widowControl w:val="0"/>
              <w:jc w:val="both"/>
              <w:rPr>
                <w:spacing w:val="-2"/>
                <w:sz w:val="26"/>
                <w:szCs w:val="26"/>
              </w:rPr>
            </w:pPr>
            <w:r w:rsidRPr="000337A3">
              <w:rPr>
                <w:spacing w:val="-2"/>
                <w:sz w:val="26"/>
                <w:szCs w:val="26"/>
              </w:rPr>
              <w:t>Nền móng gia cố cọc tre. Móng xây gạch tuynel giằng móng BTCT. Tường xây gạch tuynel; giằng tường BTCT. Khung cột: Không. Mái bằng BTCT. Cửa khung nhôm kính. Nền, sàn lát gạch ceramic. Hoàn thiện: Trát vữa xi măng; quét vôi, ve; nhà vệ sinh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5,012,301</w:t>
            </w:r>
          </w:p>
        </w:tc>
      </w:tr>
      <w:tr w:rsidR="000337A3" w:rsidRPr="00D504A7" w:rsidTr="000337A3">
        <w:trPr>
          <w:trHeight w:val="1126"/>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30</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gia cố cọc tre. Móng xây đá hộc; giằng móng BTCT. Tường xây gạch tuynel; giằng tường BTCT. Khung cột: Không. Mái bằng BTCT. Cửa khung nhôm kính. Nền, sàn lát gạch ceramic. Hoàn thiện: Trát vữa xi măng; quét vôi, ve; có nhà vệ sinh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4,910,169</w:t>
            </w:r>
          </w:p>
        </w:tc>
      </w:tr>
      <w:tr w:rsidR="000337A3" w:rsidRPr="00D504A7" w:rsidTr="000337A3">
        <w:trPr>
          <w:trHeight w:val="1123"/>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31</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gia cố cọc tre. Móng xây gạch không nung, giằng móng BTCT. Tường xây gạch không nung; giằng tường BTCT. Khung cột: Không. Mái bằng BTCT. Cửa khung nhôm kính. Nền, sàn lát gạch ceramic. Hoàn thiện: Trát vữa xi măng; quét vôi, ve; có nhà vệ sinh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5,015,253</w:t>
            </w:r>
          </w:p>
        </w:tc>
      </w:tr>
      <w:tr w:rsidR="000337A3" w:rsidRPr="00D504A7" w:rsidTr="000337A3">
        <w:trPr>
          <w:trHeight w:val="1065"/>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lastRenderedPageBreak/>
              <w:t>32</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Nền móng gia cố cọc tre. Móng xây đá hộc; giằng móng BTCT. Tường xây gạch không nung; giằng tường BTCT. Khung cột: Không. Mái bằng BTCT. Cửa khung nhôm kính. Nền, sàn lát gạch ceramic. Hoàn thiện: Trát vữa xi măng; quét vôi, ve; có nhà vệ sinh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4,941,735</w:t>
            </w:r>
          </w:p>
        </w:tc>
      </w:tr>
      <w:tr w:rsidR="000337A3" w:rsidRPr="00D504A7" w:rsidTr="000337A3">
        <w:trPr>
          <w:trHeight w:val="629"/>
        </w:trPr>
        <w:tc>
          <w:tcPr>
            <w:tcW w:w="760" w:type="dxa"/>
            <w:shd w:val="clear" w:color="auto" w:fill="auto"/>
            <w:noWrap/>
            <w:vAlign w:val="center"/>
            <w:hideMark/>
          </w:tcPr>
          <w:p w:rsidR="000337A3" w:rsidRPr="00D504A7" w:rsidRDefault="000337A3" w:rsidP="000337A3">
            <w:pPr>
              <w:widowControl w:val="0"/>
              <w:jc w:val="center"/>
              <w:rPr>
                <w:b/>
                <w:bCs/>
                <w:sz w:val="26"/>
                <w:szCs w:val="26"/>
              </w:rPr>
            </w:pPr>
            <w:r>
              <w:rPr>
                <w:b/>
                <w:bCs/>
                <w:sz w:val="26"/>
                <w:szCs w:val="26"/>
              </w:rPr>
              <w:t>II</w:t>
            </w:r>
          </w:p>
        </w:tc>
        <w:tc>
          <w:tcPr>
            <w:tcW w:w="9446" w:type="dxa"/>
            <w:shd w:val="clear" w:color="auto" w:fill="auto"/>
            <w:noWrap/>
            <w:vAlign w:val="center"/>
            <w:hideMark/>
          </w:tcPr>
          <w:p w:rsidR="000337A3" w:rsidRPr="00D504A7" w:rsidRDefault="000337A3" w:rsidP="000337A3">
            <w:pPr>
              <w:widowControl w:val="0"/>
              <w:rPr>
                <w:b/>
                <w:bCs/>
                <w:sz w:val="26"/>
                <w:szCs w:val="26"/>
              </w:rPr>
            </w:pPr>
            <w:r w:rsidRPr="00D504A7">
              <w:rPr>
                <w:b/>
                <w:bCs/>
                <w:sz w:val="26"/>
                <w:szCs w:val="26"/>
              </w:rPr>
              <w:t>Nhà một tầng đặc thù, chiều cao tầng 3m6 - 3m9</w:t>
            </w:r>
          </w:p>
        </w:tc>
        <w:tc>
          <w:tcPr>
            <w:tcW w:w="1560" w:type="dxa"/>
            <w:shd w:val="clear" w:color="auto" w:fill="auto"/>
            <w:vAlign w:val="center"/>
            <w:hideMark/>
          </w:tcPr>
          <w:p w:rsidR="000337A3" w:rsidRPr="00D504A7" w:rsidRDefault="000337A3" w:rsidP="000337A3">
            <w:pPr>
              <w:widowControl w:val="0"/>
              <w:jc w:val="center"/>
              <w:rPr>
                <w:sz w:val="26"/>
                <w:szCs w:val="26"/>
              </w:rPr>
            </w:pPr>
          </w:p>
        </w:tc>
        <w:tc>
          <w:tcPr>
            <w:tcW w:w="2080" w:type="dxa"/>
            <w:shd w:val="clear" w:color="auto" w:fill="auto"/>
            <w:noWrap/>
            <w:vAlign w:val="center"/>
            <w:hideMark/>
          </w:tcPr>
          <w:p w:rsidR="000337A3" w:rsidRPr="00723113" w:rsidRDefault="000337A3" w:rsidP="000337A3">
            <w:pPr>
              <w:jc w:val="center"/>
            </w:pPr>
          </w:p>
        </w:tc>
      </w:tr>
      <w:tr w:rsidR="000337A3" w:rsidRPr="00D504A7" w:rsidTr="000337A3">
        <w:trPr>
          <w:trHeight w:val="1502"/>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Nhà một tầng (kiểu nhà thờ): Nền móng gia cố cọc tre. Móng băng BTCT. Tường xây gạch tuynel, giằng tường BTCT. Khung cột, vì kèo BTCT. Hoành rui bằng gỗ, mái lợp ngói mũi hài giếng đáy. Cửa bằng gỗ, có khung hộc. Nền, sàn lát gạch đất nung. Hoàn thiện: Trát vữa xi măng, lăn sơn; sơn giả gỗ cột, vì kèo. Gỗ nhóm 1,2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8,983,892</w:t>
            </w:r>
          </w:p>
        </w:tc>
      </w:tr>
      <w:tr w:rsidR="000337A3" w:rsidRPr="00D504A7" w:rsidTr="000337A3">
        <w:trPr>
          <w:trHeight w:val="1449"/>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Nhà một tầng (kiểu nhà thờ): Nền móng gia cố cọc tre. Móng băng BTCT. Tường xây gạch tuynel, giằng tường BTCT. Khung cột, vì kèo BTCT. Hoành rui bằng gỗ, mái lợp ngói mũi hài giếng đáy. Cửa bằng gỗ, có khung hộc. Nền, sàn lát gạch đất nung. Hoàn thiện: Trát vữa xi măng, lăn sơn; sơn giả gỗ cột, vì kèo. Gỗ nhóm 3,4,5</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8,387,030</w:t>
            </w:r>
          </w:p>
        </w:tc>
      </w:tr>
      <w:tr w:rsidR="000337A3" w:rsidRPr="00D504A7" w:rsidTr="000337A3">
        <w:trPr>
          <w:trHeight w:val="1545"/>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3</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Nhà 1 tầng (Móng được xây dựng cho nhà 2 - 3 tầng): Nền móng gia cố cọc tre. Móng băng BTCT. Tường xây gạch tuynel. Khung cột BTCT. Mái bằng BTCT. Cửa gỗ nhóm 2, có khung hộc. Nền, sàn lát gạch ceramic. Hoàn thiện trát vữa; bả ma tít, lăn sơn; có khu WC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8,187,836</w:t>
            </w:r>
          </w:p>
        </w:tc>
      </w:tr>
      <w:tr w:rsidR="000337A3" w:rsidRPr="00D504A7" w:rsidTr="000337A3">
        <w:trPr>
          <w:trHeight w:val="1554"/>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4</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1 tầng (Móng được xây dựng cho nhà 2 - 3 tầng): Nền móng gia cố cọc tre. Móng băng BTCT. Tường xây gạch không nung. Khung cột BTCT. Mái bằng BTCT. Cửa gỗ nhóm 2, có khung hộc. Nền, sàn lát gạch ceramic. Hoàn thiện trát vữa; bả ma tít, lăn sơn; có khu WC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8,267,867</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5</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1 tầng (Móng được xây dựng cho nhà 2 - 3 tầng): Nền móng gia cố cọc tre. Móng băng BTCT. Tường xây gạch tuynel. Khung cột BTCT. Mái bằng BTCT. Cửa khung nhôm kính. Nền, sàn lát gạch ceramic. Hoàn thiện trát vữa; bả ma tít, lăn sơn; có khu WC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8,304,035</w:t>
            </w:r>
          </w:p>
        </w:tc>
      </w:tr>
      <w:tr w:rsidR="000337A3" w:rsidRPr="00D504A7" w:rsidTr="000337A3">
        <w:trPr>
          <w:trHeight w:val="1407"/>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lastRenderedPageBreak/>
              <w:t>6</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1 tầng (Móng được xây dựng cho nhà 2 - 3 tầng): Nền móng gia cố cọc tre. Móng băng BTCT. Tường xây gạch không nung. Khung cột BTCT. Mái bằng BTCT. Cửa khung nhôm kính. Nền, sàn lát gạch ceramic. Hoàn thiện trát vữa; bả ma tít, lăn sơn; có khu WC khép kín.</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8,384,067</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7</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Nhà 1 tầng (Móng được xây dựng cho nhà 4 - 5 tầng): Nền móng: Gia cố cọc bê tông cốt thép; móng đài cọc BTCT. Tường xây gạch tuynel. Khung cột BTCT. Mái bằng BTCT. Cửa gỗ nhóm 2, có khung hộc. Nền, sàn lát gạch ceramic. Hoàn thiện: Trát vữa xi măng bả matít, lăn sơn; có khu WC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10,070,275</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8</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Nhà 1 tầng (Móng được xây dựng cho nhà 4 - 5 tầng): Nền móng: Gia cố cọc bê tông cốt thép; móng đài cọc BTCT. Tường xây gạch không nung. Khung cột BTCT. Mái bằng BTCT. Cửa gỗ nhóm 2, có khung hộc. Nền, sàn lát gạch ceramic. Hoàn thiện: Trát vữa xi măng bả matít, lăn sơn; có khu WC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10,162,636</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9</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Nhà 1 tầng (Móng được xây dựng cho nhà 4 - 5 tầng): Nền móng: Gia cố cọc bê tông cốt thép; móng đài cọc BTCT. Tường xây gạch tuynel. Khung cột BTCT. Mái bằng BTCT. Cửa khung nhôm kính. Nền, sàn lát gạch ceramic. Hoàn thiện: Trát vữa xi măng bả matít, lăn sơn; có khu WC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10,186,474</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10</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Nhà 1 tầng (Móng được xây dựng cho nhà 4 - 5 tầng): Nền móng: Gia cố cọc bê tông cốt thép; móng đài cọc BTCT. Tường xây gạch không nung. Khung cột BTCT. Mái bằng BTCT. Cửa khung nhôm kính. Nền, sàn lát gạch ceramic. Hoàn thiện: Trát vữa xi măng bả matít, lăn sơn; có khu WC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10,278,836</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11</w:t>
            </w:r>
          </w:p>
        </w:tc>
        <w:tc>
          <w:tcPr>
            <w:tcW w:w="9446" w:type="dxa"/>
            <w:shd w:val="clear" w:color="auto" w:fill="auto"/>
            <w:vAlign w:val="bottom"/>
            <w:hideMark/>
          </w:tcPr>
          <w:p w:rsidR="000337A3" w:rsidRPr="00D504A7" w:rsidRDefault="000337A3" w:rsidP="000337A3">
            <w:pPr>
              <w:widowControl w:val="0"/>
              <w:rPr>
                <w:sz w:val="26"/>
                <w:szCs w:val="26"/>
              </w:rPr>
            </w:pPr>
            <w:r w:rsidRPr="00D504A7">
              <w:rPr>
                <w:sz w:val="26"/>
                <w:szCs w:val="26"/>
              </w:rPr>
              <w:t>Nhà 1 tầng (Móng được xây dựng cho nhà 4 - 5 tầng): Nền móng: Gia cố cọc bê tông cốt thép; móng đài cọc BTCT. Tường xây gạch tuynel. Khung cột BTCT. Mái bằng BTCT. Cửa gỗ nhóm 2, có khung hộc. Nền, sàn lát gạch granit. Hoàn thiện: Trát vữa xi măng bả matít, lăn sơn; có khu WC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10,339,962</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12</w:t>
            </w:r>
          </w:p>
        </w:tc>
        <w:tc>
          <w:tcPr>
            <w:tcW w:w="9446" w:type="dxa"/>
            <w:shd w:val="clear" w:color="auto" w:fill="auto"/>
            <w:vAlign w:val="bottom"/>
            <w:hideMark/>
          </w:tcPr>
          <w:p w:rsidR="000337A3" w:rsidRPr="00D504A7" w:rsidRDefault="000337A3" w:rsidP="000337A3">
            <w:pPr>
              <w:widowControl w:val="0"/>
              <w:rPr>
                <w:sz w:val="26"/>
                <w:szCs w:val="26"/>
              </w:rPr>
            </w:pPr>
            <w:r w:rsidRPr="00D504A7">
              <w:rPr>
                <w:sz w:val="26"/>
                <w:szCs w:val="26"/>
              </w:rPr>
              <w:t>Nhà 1 tầng (Móng được xây dựng cho nhà 4 - 5 tầng): Nền móng: Gia cố cọc bê tông cốt thép; móng đài cọc BTCT. Tường xây gạch không nung. Khung cột BTCT. Mái bằng BTCT. Cửa gỗ nhóm 2, có khung hộc. Nền, sàn lát gạch granit. Hoàn thiện: Trát vữa xi măng bả matít, lăn sơn; có khu WC trong nhà.</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10,432,324</w:t>
            </w:r>
          </w:p>
        </w:tc>
      </w:tr>
      <w:tr w:rsidR="000337A3" w:rsidRPr="00D504A7" w:rsidTr="000337A3">
        <w:trPr>
          <w:trHeight w:val="525"/>
        </w:trPr>
        <w:tc>
          <w:tcPr>
            <w:tcW w:w="760" w:type="dxa"/>
            <w:shd w:val="clear" w:color="auto" w:fill="auto"/>
            <w:noWrap/>
            <w:vAlign w:val="center"/>
            <w:hideMark/>
          </w:tcPr>
          <w:p w:rsidR="000337A3" w:rsidRPr="00D504A7" w:rsidRDefault="000337A3" w:rsidP="000337A3">
            <w:pPr>
              <w:widowControl w:val="0"/>
              <w:jc w:val="center"/>
              <w:rPr>
                <w:b/>
                <w:bCs/>
                <w:sz w:val="26"/>
                <w:szCs w:val="26"/>
              </w:rPr>
            </w:pPr>
            <w:r w:rsidRPr="00D504A7">
              <w:rPr>
                <w:b/>
                <w:bCs/>
                <w:sz w:val="26"/>
                <w:szCs w:val="26"/>
              </w:rPr>
              <w:lastRenderedPageBreak/>
              <w:t>D</w:t>
            </w:r>
          </w:p>
        </w:tc>
        <w:tc>
          <w:tcPr>
            <w:tcW w:w="9446" w:type="dxa"/>
            <w:shd w:val="clear" w:color="auto" w:fill="auto"/>
            <w:noWrap/>
            <w:vAlign w:val="center"/>
            <w:hideMark/>
          </w:tcPr>
          <w:p w:rsidR="000337A3" w:rsidRPr="00D504A7" w:rsidRDefault="000337A3" w:rsidP="000337A3">
            <w:pPr>
              <w:widowControl w:val="0"/>
              <w:rPr>
                <w:b/>
                <w:bCs/>
                <w:sz w:val="26"/>
                <w:szCs w:val="26"/>
              </w:rPr>
            </w:pPr>
            <w:r w:rsidRPr="00D504A7">
              <w:rPr>
                <w:b/>
                <w:bCs/>
                <w:sz w:val="26"/>
                <w:szCs w:val="26"/>
              </w:rPr>
              <w:t xml:space="preserve">Nhà </w:t>
            </w:r>
            <w:r>
              <w:rPr>
                <w:b/>
                <w:bCs/>
                <w:sz w:val="26"/>
                <w:szCs w:val="26"/>
              </w:rPr>
              <w:t>từ</w:t>
            </w:r>
            <w:r w:rsidRPr="00D504A7">
              <w:rPr>
                <w:b/>
                <w:bCs/>
                <w:sz w:val="26"/>
                <w:szCs w:val="26"/>
              </w:rPr>
              <w:t xml:space="preserve"> hai tầng</w:t>
            </w:r>
            <w:r>
              <w:rPr>
                <w:b/>
                <w:bCs/>
                <w:sz w:val="26"/>
                <w:szCs w:val="26"/>
              </w:rPr>
              <w:t xml:space="preserve"> trở lên</w:t>
            </w:r>
            <w:r w:rsidRPr="00D504A7">
              <w:rPr>
                <w:b/>
                <w:bCs/>
                <w:sz w:val="26"/>
                <w:szCs w:val="26"/>
              </w:rPr>
              <w:t>, chiều cao tầng 3m6 - 3m9</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 </w:t>
            </w:r>
          </w:p>
        </w:tc>
        <w:tc>
          <w:tcPr>
            <w:tcW w:w="2080" w:type="dxa"/>
            <w:shd w:val="clear" w:color="auto" w:fill="auto"/>
            <w:noWrap/>
            <w:vAlign w:val="center"/>
            <w:hideMark/>
          </w:tcPr>
          <w:p w:rsidR="000337A3" w:rsidRPr="00723113" w:rsidRDefault="000337A3" w:rsidP="000337A3">
            <w:pPr>
              <w:jc w:val="center"/>
            </w:pPr>
          </w:p>
        </w:tc>
      </w:tr>
      <w:tr w:rsidR="000337A3" w:rsidRPr="00D504A7" w:rsidTr="000337A3">
        <w:trPr>
          <w:trHeight w:val="1428"/>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tre. Móng xây đá hộc; giằng móng BTCT. Tường xây gạch tuynel; giằng tường BTCT. Khung cột: Không, tường chịu lực. Mái bằng BTCT. Cửa gỗ nhóm 2, có khung hộc. Nền, sàn lát gạch ceramic. Hoàn thiện: Tường trát vữa xi măng; bả ma tít, lăn sơn; có khu WC khép kín các tầng; cầu thang: lan can, song tiện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5,721,504</w:t>
            </w:r>
          </w:p>
        </w:tc>
      </w:tr>
      <w:tr w:rsidR="000337A3" w:rsidRPr="00D504A7" w:rsidTr="000337A3">
        <w:trPr>
          <w:trHeight w:val="1349"/>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tre. Móng xây gạch tuynel; giằng móng BTCT. Tường xây gạch tuynel; giằng tường BTCT. Khung cột: Không, tường chịu lực. Mái bằng BTCT. Cửa gỗ nhóm 2, có khung hộc. Nền, sàn lát gạch ceramic. Hoàn thiện: Tường trát vữa xi măng; bả ma tít, lăn sơn; có khu WC khép kín các tầng; cầu thang: lan can, song tiện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5,667,228</w:t>
            </w:r>
          </w:p>
        </w:tc>
      </w:tr>
      <w:tr w:rsidR="000337A3" w:rsidRPr="00D504A7" w:rsidTr="000337A3">
        <w:trPr>
          <w:trHeight w:val="1258"/>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3</w:t>
            </w:r>
          </w:p>
        </w:tc>
        <w:tc>
          <w:tcPr>
            <w:tcW w:w="9446" w:type="dxa"/>
            <w:shd w:val="clear" w:color="auto" w:fill="auto"/>
            <w:vAlign w:val="center"/>
            <w:hideMark/>
          </w:tcPr>
          <w:p w:rsidR="000337A3" w:rsidRPr="00D504A7" w:rsidRDefault="000337A3" w:rsidP="000337A3">
            <w:pPr>
              <w:widowControl w:val="0"/>
              <w:jc w:val="both"/>
              <w:rPr>
                <w:spacing w:val="2"/>
                <w:sz w:val="26"/>
                <w:szCs w:val="26"/>
              </w:rPr>
            </w:pPr>
            <w:r w:rsidRPr="00D504A7">
              <w:rPr>
                <w:spacing w:val="2"/>
                <w:sz w:val="26"/>
                <w:szCs w:val="26"/>
              </w:rPr>
              <w:t>Nhà 2 - 3 tầng: Nền móng gia cố cọc tre. Móng xây đá hộc; giằng móng BTCT. Tường xây gạch tuynel; giằng tường BTCT. Khung cột: Không, tường chịu lực. Mái bằng BTCT. Cửa khung nhôm kính. Nền, sàn lát gạch ceramic. Hoàn thiện: Tường trát vữa xi măng; bả ma tít, lăn sơn; có khu WC khép kín các tầng; cầu thang: lan can, song tiện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5,750,530</w:t>
            </w:r>
          </w:p>
        </w:tc>
      </w:tr>
      <w:tr w:rsidR="000337A3" w:rsidRPr="00D504A7" w:rsidTr="000337A3">
        <w:trPr>
          <w:trHeight w:val="1307"/>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4</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tre. Móng xây gạch tuynel; giằng móng BTCT. Tường xây gạch tuynel; giằng tường BTCT. Khung cột: Không, tường chịu lực. Mái bằng BTCT. Cửa khung nhôm kính. Nền, sàn lát gạch ceramic. Hoàn thiện: Tường trát vữa xi măng; bả ma tít, lăn sơn; có khu WC khép kín các tầng; cầu thang: lan can, song tiện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5,804,805</w:t>
            </w:r>
          </w:p>
        </w:tc>
      </w:tr>
      <w:tr w:rsidR="000337A3" w:rsidRPr="00D504A7" w:rsidTr="000337A3">
        <w:trPr>
          <w:trHeight w:val="165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5</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tre. Móng xây gạch không nung; giằng móng BTCT. Tường xây gạch không nung; giằng tường BTCT. Khung cột: Không, tường chịu lực. Mái bằng BTCT. Cửa khung nhôm kính. Nền, sàn lát gạch ceramic. Hoàn thiện: Tường trát vữa xi măng; bả ma tít, lăn sơn; có khu WC khép kín các tầng; cầu thang: lan can, song tiện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5,904,394</w:t>
            </w:r>
          </w:p>
        </w:tc>
      </w:tr>
      <w:tr w:rsidR="000337A3" w:rsidRPr="00D504A7" w:rsidTr="000337A3">
        <w:trPr>
          <w:trHeight w:val="84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6</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tre. Móng băng BTCT. Tường xây gạch tuynel; giằng tường BTCT. Khung cột: Không, tường chịu lực. Mái bằng BTCT. Cửa gỗ nhóm 2, có khung hộc. Nền, sànlLát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5,803,780</w:t>
            </w:r>
          </w:p>
        </w:tc>
      </w:tr>
      <w:tr w:rsidR="000337A3" w:rsidRPr="00D504A7" w:rsidTr="000337A3">
        <w:trPr>
          <w:trHeight w:val="1124"/>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lastRenderedPageBreak/>
              <w:t>7</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tre. Móng băng BTCT. Tường xây gạch không nung; giằng tường BTCT. Khung cột: Không, tường chịu lực. Mái bằng BTCT. Cửa gỗ nhóm 2, có khung hộc.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5,875,380</w:t>
            </w:r>
          </w:p>
        </w:tc>
      </w:tr>
      <w:tr w:rsidR="000337A3" w:rsidRPr="00D504A7" w:rsidTr="000337A3">
        <w:trPr>
          <w:trHeight w:val="1055"/>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8</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tre. Móng băng BTCT. Tường xây gạch tuynel; giằng tường BTCT. Khung cột: Không, tường chịu lực. Mái bằng BTCT. Cửa khung nhôm kính.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5,887,081</w:t>
            </w:r>
          </w:p>
        </w:tc>
      </w:tr>
      <w:tr w:rsidR="000337A3" w:rsidRPr="00D504A7" w:rsidTr="000337A3">
        <w:trPr>
          <w:trHeight w:val="1403"/>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9</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tre. Móng băng BTCT. Tường xây gạch không nung; giằng tường BTCT. Khung cột: Không, tường chịu lực. Mái bằng BTCT. Cửa khung nhôm kính.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5,958,681</w:t>
            </w:r>
          </w:p>
        </w:tc>
      </w:tr>
      <w:tr w:rsidR="000337A3" w:rsidRPr="00D504A7" w:rsidTr="000337A3">
        <w:trPr>
          <w:trHeight w:val="1551"/>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10</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tre. Móng băng BTCT. Tường xây gạch tuynel. Khung cột: Khung cột BTCT. Mái bằng BTCT. Cửa gỗ nhóm 2, có khung hộc.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6,339,294</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11</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tre. Móng băng BTCT. Tường xây gạch không nung. Khung cột: Khung cột BTCT. Mái bằng BTCT. Cửa gỗ nhóm 2, có khung hộc.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6,402,159</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12</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tre. Móng băng BTCT. Tường xây gạch tuynel. Khung cột: Khung cột BTCT. Mái bằng BTCT. Cửa khung nhôm kính.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6,422,596</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13</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tre. Móng băng BTCT. Tường xây gạch không nung. Khung cột: Khung cột BTCT. Mái bằng BTCT. Cửa khung nhôm kính.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6,485,460</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lastRenderedPageBreak/>
              <w:t>14</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bê tông cốt thép. Móng đài cọc BTCT. Tường xây gạch tuynel. Khung cột BTCT. Mái bằng BTCT. Cửa gỗ nhóm 2, có khung hộc.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6,762,561</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15</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bê tông cốt thép. Móng đài cọc BTCT. Tường xây gạch tuynel. Khung cột BTCT. Mái bằng BTCT. Cửa gỗ nhóm 2, có khung hộc. Nền, sàn lát gạch granit.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6,968,444</w:t>
            </w:r>
          </w:p>
        </w:tc>
      </w:tr>
      <w:tr w:rsidR="000337A3" w:rsidRPr="00D504A7" w:rsidTr="000337A3">
        <w:trPr>
          <w:trHeight w:val="1468"/>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16</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bê tông cốt thép. Móng đài cọc BTCT. Tường xây gạch không nung. Khung cột BTCT. Mái bằng BTCT. Cửa gỗ nhóm 2, có khung hộc.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6,835,333</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17</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bê tông cốt thép. Móng đài cọc BTCT. Tường xây gạch tuynel. Khung cột BTCT. Mái bằng BTCT. Cửa khung nhôm kính.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6,845,862</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18</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bê tông cốt thép. Móng đài cọc BTCT. Tường xây gạch tuynel. Khung cột BTCT. Mái bằng BTCT. Cửa khung nhôm kính. Nền, sàn lát gạch granit.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7,051,746</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19</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2 - 3 tầng:  Nền móng gia cố cọc bê tông cốt thép. Móng đài cọc BTCT. Tường xây gạch không nung. Khung cột BTCT. Mái bằng BTCT. Cửa khung nhôm kính.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6,918,635</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20</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4 - 5 tầng: Nền móng gia cố cọc tre. Móng băng BTCT. Tường xây gạch tuynel. Khung cột: Khung cột BTCT. Mái bằng BTCT. Cửa gỗ nhóm 2, có khung hộc.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7,001,297</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lastRenderedPageBreak/>
              <w:t>21</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4 - 5 tầng: Nền móng gia cố cọc tre. Móng băng BTCT. Tường xây gạch không nung. Khung cột: Khung cột BTCT. Mái bằng BTCT. Cửa gỗ nhóm 2, có khung hộc.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7,047,920</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22</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4 - 5 tầng: Nền móng gia cố cọc tre. Móng băng BTCT. Tường xây gạch tuynel. Khung cột: Khung cột BTCT. Mái bằng BTCT. Cửa khung nhôm kính.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7,100,267</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23</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4 - 5 tầng: Nền móng gia cố cọc tre. Móng băng BTCT. Tường xây gạch không nung. Khung cột: Khung cột BTCT. Mái bằng BTCT. Cửa khung nhôm kính.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7,146,889</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24</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4 - 5 tầng:  Nền móng gia cố cọc bê tông cốt thép. Móng đài cọc BTCT. Tường xây gạch tuynel. Khung cột BTCT. Mái bằng BTCT. Cửa gỗ nhóm 2, có khung hộc.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7,575,143</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25</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4 - 5 tầng:  Nền móng gia cố cọc bê tông cốt thép. Móng đài cọc BTCT. Tường xây gạch tuynel. Khung cột BTCT. Mái bằng BTCT. Cửa gỗ nhóm 2, có khung hộc. Nền, sàn lát gạch granit.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7,804,079</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26</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4 - 5 tầng:  Nền móng gia cố cọc bê tông cốt thép. Móng đài cọc BTCT. Tường xây gạch không nung. Khung cột BTCT. Mái bằng BTCT. Cửa gỗ nhóm 2, có khung hộc.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7,621,512</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27</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4 - 5 tầng:  Nền móng gia cố cọc bê tông cốt thép. Móng đài cọc BTCT. Tường xây gạch tuynel. Khung cột BTCT. Mái bằng BTCT. Cửa khung nhôm kính.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7,674,113</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lastRenderedPageBreak/>
              <w:t>28</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4 - 5 tầng:  Nền móng gia cố cọc bê tông cốt thép. Móng đài cọc BTCT. Tường xây gạch tuynel. Khung cột BTCT. Mái bằng BTCT. Cửa khung nhôm kính. Nền, sàn lát gạch granit.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7,903,049</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29</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4 - 5 tầng:  Nền móng gia cố cọc bê tông cốt thép. Móng đài cọc BTCT. Tường xây gạch không nung. Khung cột BTCT. Mái bằng BTCT. Cửa khung nhôm kính.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7,720,482</w:t>
            </w:r>
          </w:p>
        </w:tc>
      </w:tr>
      <w:tr w:rsidR="000337A3" w:rsidRPr="00D504A7" w:rsidTr="000337A3">
        <w:trPr>
          <w:trHeight w:val="1468"/>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30</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6 - 7 tầng:  Nền móng gia cố cọc bê tông cốt thép. Móng đài cọc BTCT. Tường xây gạch tuynel. Khung cột BTCT. Mái bằng BTCT. Cửa gỗ nhóm 2, có khung hộc.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6,051,162</w:t>
            </w:r>
          </w:p>
        </w:tc>
      </w:tr>
      <w:tr w:rsidR="000337A3" w:rsidRPr="00D504A7" w:rsidTr="000337A3">
        <w:trPr>
          <w:trHeight w:val="1415"/>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31</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6 - 7 tầng:  Nền móng gia cố cọc bê tông cốt thép. Móng đài cọc BTCT. Tường xây gạch tuynel. Khung cột BTCT. Mái bằng BTCT. Cửa gỗ nhóm 2, có khung hộc. Nền, sàn lát gạch granit.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6,334,424</w:t>
            </w:r>
          </w:p>
        </w:tc>
      </w:tr>
      <w:tr w:rsidR="000337A3" w:rsidRPr="00D504A7" w:rsidTr="000337A3">
        <w:trPr>
          <w:trHeight w:val="1265"/>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32</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6 - 7 tầng:  Nền móng gia cố cọc bê tông cốt thép. Móng đài cọc BTCT. Tường xây gạch không nung. Khung cột BTCT. Mái bằng BTCT. Cửa gỗ nhóm 2, có khung hộc.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6,085,502</w:t>
            </w:r>
          </w:p>
        </w:tc>
      </w:tr>
      <w:tr w:rsidR="000337A3" w:rsidRPr="00D504A7" w:rsidTr="000337A3">
        <w:trPr>
          <w:trHeight w:val="132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33</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6 - 7 tầng:  Nền móng gia cố cọc bê tông cốt thép. Móng đài cọc BTCT. Tường xây gạch tuynel. Khung cột BTCT. Mái bằng BTCT. Cửa khung nhôm kính.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6,127,691</w:t>
            </w:r>
          </w:p>
        </w:tc>
      </w:tr>
      <w:tr w:rsidR="000337A3" w:rsidRPr="00D504A7" w:rsidTr="000337A3">
        <w:trPr>
          <w:trHeight w:val="1160"/>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34</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6 - 7 tầng:  Nền móng gia cố cọc bê tông cốt thép. Móng đài cọc BTCT. Tường xây gạch tuynel. Khung cột BTCT. Mái bằng BTCT. Cửa khung nhôm kính. Nền, sàn lát gạch granit.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6,410,954</w:t>
            </w:r>
          </w:p>
        </w:tc>
      </w:tr>
      <w:tr w:rsidR="000337A3" w:rsidRPr="00D504A7" w:rsidTr="000337A3">
        <w:trPr>
          <w:trHeight w:val="1236"/>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lastRenderedPageBreak/>
              <w:t>35</w:t>
            </w:r>
          </w:p>
        </w:tc>
        <w:tc>
          <w:tcPr>
            <w:tcW w:w="9446" w:type="dxa"/>
            <w:shd w:val="clear" w:color="auto" w:fill="auto"/>
            <w:vAlign w:val="center"/>
            <w:hideMark/>
          </w:tcPr>
          <w:p w:rsidR="000337A3" w:rsidRPr="00D504A7" w:rsidRDefault="000337A3" w:rsidP="000337A3">
            <w:pPr>
              <w:widowControl w:val="0"/>
              <w:jc w:val="both"/>
              <w:rPr>
                <w:sz w:val="26"/>
                <w:szCs w:val="26"/>
              </w:rPr>
            </w:pPr>
            <w:r w:rsidRPr="00D504A7">
              <w:rPr>
                <w:sz w:val="26"/>
                <w:szCs w:val="26"/>
              </w:rPr>
              <w:t>Nhà 6 - 7 tầng:  Nền móng gia cố cọc bê tông cốt thép. Móng đài cọc BTCT. Tường xây gạch không nung. Khung cột BTCT. Mái bằng BTCT. Cửa khung nhôm kính. Nền, sàn lát gạch ceramic. Hoàn thiện: Tường trát vữa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6,162,032</w:t>
            </w:r>
          </w:p>
        </w:tc>
      </w:tr>
      <w:tr w:rsidR="000337A3" w:rsidRPr="00D504A7" w:rsidTr="000337A3">
        <w:trPr>
          <w:trHeight w:val="1184"/>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36</w:t>
            </w:r>
          </w:p>
        </w:tc>
        <w:tc>
          <w:tcPr>
            <w:tcW w:w="9446" w:type="dxa"/>
            <w:shd w:val="clear" w:color="auto" w:fill="auto"/>
            <w:vAlign w:val="center"/>
            <w:hideMark/>
          </w:tcPr>
          <w:p w:rsidR="000337A3" w:rsidRPr="00D504A7" w:rsidRDefault="000337A3" w:rsidP="000337A3">
            <w:pPr>
              <w:widowControl w:val="0"/>
              <w:rPr>
                <w:sz w:val="26"/>
                <w:szCs w:val="26"/>
              </w:rPr>
            </w:pPr>
            <w:r w:rsidRPr="00D504A7">
              <w:rPr>
                <w:sz w:val="26"/>
                <w:szCs w:val="26"/>
              </w:rPr>
              <w:t>Nhà biệt thự: Nền móng: Gia cố cọc bê tông cốt thép, Móng đài cọc BTCT. Tường xây gạch tuynel. Khung cột BTCT. Mái bằng BTCT; dán ngói. Cửa gỗ nhóm 2, có khung hộc. Nền, sàn lát gạch ceramic. Hoàn thiện: Tường trát vừa xi măng; bả ma tít, lăn sơn; có khu WC khép kín các tầng; cầu thang: lan can, song tiện bằng gỗ nhóm 2.</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9,402,422</w:t>
            </w:r>
          </w:p>
        </w:tc>
      </w:tr>
      <w:tr w:rsidR="000337A3" w:rsidRPr="00D504A7" w:rsidTr="000337A3">
        <w:trPr>
          <w:trHeight w:val="525"/>
        </w:trPr>
        <w:tc>
          <w:tcPr>
            <w:tcW w:w="760" w:type="dxa"/>
            <w:shd w:val="clear" w:color="auto" w:fill="auto"/>
            <w:noWrap/>
            <w:vAlign w:val="center"/>
            <w:hideMark/>
          </w:tcPr>
          <w:p w:rsidR="000337A3" w:rsidRPr="00D504A7" w:rsidRDefault="000337A3" w:rsidP="000337A3">
            <w:pPr>
              <w:widowControl w:val="0"/>
              <w:jc w:val="center"/>
              <w:rPr>
                <w:b/>
                <w:bCs/>
                <w:sz w:val="26"/>
                <w:szCs w:val="26"/>
              </w:rPr>
            </w:pPr>
            <w:r w:rsidRPr="00D504A7">
              <w:rPr>
                <w:b/>
                <w:bCs/>
                <w:sz w:val="26"/>
                <w:szCs w:val="26"/>
              </w:rPr>
              <w:t>E</w:t>
            </w:r>
          </w:p>
        </w:tc>
        <w:tc>
          <w:tcPr>
            <w:tcW w:w="9446" w:type="dxa"/>
            <w:shd w:val="clear" w:color="auto" w:fill="auto"/>
            <w:noWrap/>
            <w:vAlign w:val="center"/>
            <w:hideMark/>
          </w:tcPr>
          <w:p w:rsidR="000337A3" w:rsidRPr="00D504A7" w:rsidRDefault="000337A3" w:rsidP="000337A3">
            <w:pPr>
              <w:widowControl w:val="0"/>
              <w:rPr>
                <w:b/>
                <w:bCs/>
                <w:sz w:val="26"/>
                <w:szCs w:val="26"/>
              </w:rPr>
            </w:pPr>
            <w:r w:rsidRPr="00D504A7">
              <w:rPr>
                <w:b/>
                <w:bCs/>
                <w:sz w:val="26"/>
                <w:szCs w:val="26"/>
              </w:rPr>
              <w:t>Nhà khung kết cấu thép, nhà kho thông dụng</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 </w:t>
            </w:r>
          </w:p>
        </w:tc>
        <w:tc>
          <w:tcPr>
            <w:tcW w:w="2080" w:type="dxa"/>
            <w:shd w:val="clear" w:color="auto" w:fill="auto"/>
            <w:noWrap/>
            <w:vAlign w:val="center"/>
            <w:hideMark/>
          </w:tcPr>
          <w:p w:rsidR="000337A3" w:rsidRPr="00723113" w:rsidRDefault="000337A3" w:rsidP="000337A3">
            <w:pPr>
              <w:jc w:val="center"/>
            </w:pPr>
          </w:p>
        </w:tc>
      </w:tr>
      <w:tr w:rsidR="000337A3" w:rsidRPr="00D504A7" w:rsidTr="00E80C0E">
        <w:trPr>
          <w:trHeight w:val="1134"/>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1</w:t>
            </w:r>
          </w:p>
        </w:tc>
        <w:tc>
          <w:tcPr>
            <w:tcW w:w="9446" w:type="dxa"/>
            <w:shd w:val="clear" w:color="000000" w:fill="FFFFFF"/>
            <w:vAlign w:val="center"/>
            <w:hideMark/>
          </w:tcPr>
          <w:p w:rsidR="000337A3" w:rsidRPr="00D504A7" w:rsidRDefault="000337A3" w:rsidP="000337A3">
            <w:pPr>
              <w:widowControl w:val="0"/>
              <w:jc w:val="both"/>
              <w:rPr>
                <w:sz w:val="26"/>
                <w:szCs w:val="26"/>
              </w:rPr>
            </w:pPr>
            <w:r w:rsidRPr="00D504A7">
              <w:rPr>
                <w:sz w:val="26"/>
                <w:szCs w:val="26"/>
              </w:rPr>
              <w:t>Nhà vì kèo, xà gồ thép hình khẩu độ ≤ 12m, mái lợp tôn, tường xây gạch chỉ, giằng tường bê tông cốt thép, nền đổ bê tông, chiều cao ≤ 6m</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3,952,799</w:t>
            </w:r>
          </w:p>
        </w:tc>
      </w:tr>
      <w:tr w:rsidR="000337A3" w:rsidRPr="00D504A7" w:rsidTr="00E80C0E">
        <w:trPr>
          <w:trHeight w:val="1134"/>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2</w:t>
            </w:r>
          </w:p>
        </w:tc>
        <w:tc>
          <w:tcPr>
            <w:tcW w:w="9446" w:type="dxa"/>
            <w:shd w:val="clear" w:color="000000" w:fill="FFFFFF"/>
            <w:vAlign w:val="center"/>
            <w:hideMark/>
          </w:tcPr>
          <w:p w:rsidR="000337A3" w:rsidRPr="00D504A7" w:rsidRDefault="000337A3" w:rsidP="000337A3">
            <w:pPr>
              <w:widowControl w:val="0"/>
              <w:jc w:val="both"/>
              <w:rPr>
                <w:sz w:val="26"/>
                <w:szCs w:val="26"/>
              </w:rPr>
            </w:pPr>
            <w:r w:rsidRPr="00D504A7">
              <w:rPr>
                <w:sz w:val="26"/>
                <w:szCs w:val="26"/>
              </w:rPr>
              <w:t>Nhà khung: Cột, vì kèo và xà gồ thép hình khẩu độ ≤ 12m, mái lợp tôn, tường xây gạch chỉ, nền đổ bê tông, chiều cao &gt; 6m</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4,118,500</w:t>
            </w:r>
          </w:p>
        </w:tc>
      </w:tr>
      <w:tr w:rsidR="000337A3" w:rsidRPr="00D504A7" w:rsidTr="00E80C0E">
        <w:trPr>
          <w:trHeight w:val="1134"/>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3</w:t>
            </w:r>
          </w:p>
        </w:tc>
        <w:tc>
          <w:tcPr>
            <w:tcW w:w="9446" w:type="dxa"/>
            <w:shd w:val="clear" w:color="000000" w:fill="FFFFFF"/>
            <w:vAlign w:val="center"/>
            <w:hideMark/>
          </w:tcPr>
          <w:p w:rsidR="000337A3" w:rsidRPr="00D504A7" w:rsidRDefault="000337A3" w:rsidP="000337A3">
            <w:pPr>
              <w:widowControl w:val="0"/>
              <w:jc w:val="both"/>
              <w:rPr>
                <w:sz w:val="26"/>
                <w:szCs w:val="26"/>
              </w:rPr>
            </w:pPr>
            <w:r w:rsidRPr="00D504A7">
              <w:rPr>
                <w:sz w:val="26"/>
                <w:szCs w:val="26"/>
              </w:rPr>
              <w:t>Nhà khung: Cột, vì kèo và xà gồ thép hình khẩu độ ≤15m, mái lợp tôn, tường xây gạch chỉ, nền đổ bê tông, chiều cao &gt; 6m</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Pr="00723113" w:rsidRDefault="000337A3" w:rsidP="000337A3">
            <w:pPr>
              <w:jc w:val="center"/>
            </w:pPr>
            <w:r w:rsidRPr="00723113">
              <w:t>4,357,485</w:t>
            </w:r>
          </w:p>
        </w:tc>
      </w:tr>
      <w:tr w:rsidR="000337A3" w:rsidRPr="00D504A7" w:rsidTr="00E80C0E">
        <w:trPr>
          <w:trHeight w:val="1134"/>
        </w:trPr>
        <w:tc>
          <w:tcPr>
            <w:tcW w:w="760" w:type="dxa"/>
            <w:shd w:val="clear" w:color="auto" w:fill="auto"/>
            <w:noWrap/>
            <w:vAlign w:val="center"/>
            <w:hideMark/>
          </w:tcPr>
          <w:p w:rsidR="000337A3" w:rsidRPr="00D504A7" w:rsidRDefault="000337A3" w:rsidP="000337A3">
            <w:pPr>
              <w:widowControl w:val="0"/>
              <w:jc w:val="center"/>
              <w:rPr>
                <w:sz w:val="26"/>
                <w:szCs w:val="26"/>
              </w:rPr>
            </w:pPr>
            <w:r w:rsidRPr="00D504A7">
              <w:rPr>
                <w:sz w:val="26"/>
                <w:szCs w:val="26"/>
              </w:rPr>
              <w:t>4</w:t>
            </w:r>
          </w:p>
        </w:tc>
        <w:tc>
          <w:tcPr>
            <w:tcW w:w="9446" w:type="dxa"/>
            <w:shd w:val="clear" w:color="000000" w:fill="FFFFFF"/>
            <w:vAlign w:val="center"/>
            <w:hideMark/>
          </w:tcPr>
          <w:p w:rsidR="000337A3" w:rsidRPr="00D504A7" w:rsidRDefault="000337A3" w:rsidP="000337A3">
            <w:pPr>
              <w:widowControl w:val="0"/>
              <w:jc w:val="both"/>
              <w:rPr>
                <w:sz w:val="26"/>
                <w:szCs w:val="26"/>
              </w:rPr>
            </w:pPr>
            <w:r w:rsidRPr="00D504A7">
              <w:rPr>
                <w:sz w:val="26"/>
                <w:szCs w:val="26"/>
              </w:rPr>
              <w:t>Nhà khung: Cột, vì kèo và xà gồ thép hình khẩu độ ≤18m, mái lợp tôn, tường xây gạch chỉ, nền đổ bê tông, chiều cao &gt; 6m</w:t>
            </w:r>
          </w:p>
        </w:tc>
        <w:tc>
          <w:tcPr>
            <w:tcW w:w="1560" w:type="dxa"/>
            <w:shd w:val="clear" w:color="auto" w:fill="auto"/>
            <w:vAlign w:val="center"/>
            <w:hideMark/>
          </w:tcPr>
          <w:p w:rsidR="000337A3" w:rsidRPr="00D504A7" w:rsidRDefault="000337A3" w:rsidP="000337A3">
            <w:pPr>
              <w:widowControl w:val="0"/>
              <w:jc w:val="center"/>
              <w:rPr>
                <w:sz w:val="26"/>
                <w:szCs w:val="26"/>
              </w:rPr>
            </w:pPr>
            <w:r w:rsidRPr="00D504A7">
              <w:rPr>
                <w:sz w:val="26"/>
                <w:szCs w:val="26"/>
              </w:rPr>
              <w:t>đồng/</w:t>
            </w:r>
            <w:r w:rsidRPr="00D4682D">
              <w:rPr>
                <w:sz w:val="26"/>
                <w:szCs w:val="26"/>
              </w:rPr>
              <w:t>m</w:t>
            </w:r>
            <w:r w:rsidRPr="00D4682D">
              <w:rPr>
                <w:sz w:val="26"/>
                <w:szCs w:val="26"/>
                <w:vertAlign w:val="superscript"/>
              </w:rPr>
              <w:t>2</w:t>
            </w:r>
          </w:p>
        </w:tc>
        <w:tc>
          <w:tcPr>
            <w:tcW w:w="2080" w:type="dxa"/>
            <w:shd w:val="clear" w:color="auto" w:fill="auto"/>
            <w:noWrap/>
            <w:vAlign w:val="center"/>
            <w:hideMark/>
          </w:tcPr>
          <w:p w:rsidR="000337A3" w:rsidRDefault="000337A3" w:rsidP="000337A3">
            <w:pPr>
              <w:jc w:val="center"/>
            </w:pPr>
            <w:r w:rsidRPr="00723113">
              <w:t>4,898,597</w:t>
            </w:r>
          </w:p>
        </w:tc>
      </w:tr>
    </w:tbl>
    <w:p w:rsidR="00C7389A" w:rsidRPr="00D504A7" w:rsidRDefault="00C7389A" w:rsidP="00C7389A">
      <w:pPr>
        <w:spacing w:before="120" w:after="120"/>
        <w:ind w:right="-142"/>
        <w:jc w:val="both"/>
        <w:rPr>
          <w:sz w:val="2"/>
          <w:szCs w:val="2"/>
        </w:rPr>
      </w:pPr>
    </w:p>
    <w:sectPr w:rsidR="00C7389A" w:rsidRPr="00D504A7" w:rsidSect="000337A3">
      <w:headerReference w:type="default" r:id="rId7"/>
      <w:headerReference w:type="first" r:id="rId8"/>
      <w:type w:val="continuous"/>
      <w:pgSz w:w="16840" w:h="11907" w:orient="landscape" w:code="9"/>
      <w:pgMar w:top="1134" w:right="1389" w:bottom="1134" w:left="1701" w:header="567" w:footer="340" w:gutter="0"/>
      <w:pgNumType w:start="7"/>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895" w:rsidRDefault="00344895" w:rsidP="00A32873">
      <w:r>
        <w:separator/>
      </w:r>
    </w:p>
  </w:endnote>
  <w:endnote w:type="continuationSeparator" w:id="0">
    <w:p w:rsidR="00344895" w:rsidRDefault="00344895" w:rsidP="00A3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895" w:rsidRDefault="00344895" w:rsidP="00A32873">
      <w:r>
        <w:separator/>
      </w:r>
    </w:p>
  </w:footnote>
  <w:footnote w:type="continuationSeparator" w:id="0">
    <w:p w:rsidR="00344895" w:rsidRDefault="00344895" w:rsidP="00A328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47592"/>
      <w:docPartObj>
        <w:docPartGallery w:val="Page Numbers (Top of Page)"/>
        <w:docPartUnique/>
      </w:docPartObj>
    </w:sdtPr>
    <w:sdtEndPr>
      <w:rPr>
        <w:noProof/>
      </w:rPr>
    </w:sdtEndPr>
    <w:sdtContent>
      <w:p w:rsidR="000337A3" w:rsidRDefault="000337A3">
        <w:pPr>
          <w:pStyle w:val="Header"/>
          <w:jc w:val="center"/>
        </w:pPr>
        <w:r>
          <w:fldChar w:fldCharType="begin"/>
        </w:r>
        <w:r>
          <w:instrText xml:space="preserve"> PAGE   \* MERGEFORMAT </w:instrText>
        </w:r>
        <w:r>
          <w:fldChar w:fldCharType="separate"/>
        </w:r>
        <w:r w:rsidR="008D3E35">
          <w:rPr>
            <w:noProof/>
          </w:rPr>
          <w:t>20</w:t>
        </w:r>
        <w:r>
          <w:rPr>
            <w:noProof/>
          </w:rPr>
          <w:fldChar w:fldCharType="end"/>
        </w:r>
      </w:p>
    </w:sdtContent>
  </w:sdt>
  <w:p w:rsidR="000337A3" w:rsidRDefault="000337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2036"/>
      <w:docPartObj>
        <w:docPartGallery w:val="Page Numbers (Top of Page)"/>
        <w:docPartUnique/>
      </w:docPartObj>
    </w:sdtPr>
    <w:sdtEndPr>
      <w:rPr>
        <w:noProof/>
        <w:sz w:val="26"/>
        <w:szCs w:val="26"/>
      </w:rPr>
    </w:sdtEndPr>
    <w:sdtContent>
      <w:p w:rsidR="00D504A7" w:rsidRPr="00D504A7" w:rsidRDefault="00D504A7">
        <w:pPr>
          <w:pStyle w:val="Header"/>
          <w:jc w:val="center"/>
          <w:rPr>
            <w:sz w:val="26"/>
            <w:szCs w:val="26"/>
          </w:rPr>
        </w:pPr>
        <w:r w:rsidRPr="00D504A7">
          <w:rPr>
            <w:sz w:val="26"/>
            <w:szCs w:val="26"/>
          </w:rPr>
          <w:fldChar w:fldCharType="begin"/>
        </w:r>
        <w:r w:rsidRPr="00D504A7">
          <w:rPr>
            <w:sz w:val="26"/>
            <w:szCs w:val="26"/>
          </w:rPr>
          <w:instrText xml:space="preserve"> PAGE   \* MERGEFORMAT </w:instrText>
        </w:r>
        <w:r w:rsidRPr="00D504A7">
          <w:rPr>
            <w:sz w:val="26"/>
            <w:szCs w:val="26"/>
          </w:rPr>
          <w:fldChar w:fldCharType="separate"/>
        </w:r>
        <w:r w:rsidR="008D3E35">
          <w:rPr>
            <w:noProof/>
            <w:sz w:val="26"/>
            <w:szCs w:val="26"/>
          </w:rPr>
          <w:t>7</w:t>
        </w:r>
        <w:r w:rsidRPr="00D504A7">
          <w:rPr>
            <w:noProof/>
            <w:sz w:val="26"/>
            <w:szCs w:val="26"/>
          </w:rPr>
          <w:fldChar w:fldCharType="end"/>
        </w:r>
      </w:p>
    </w:sdtContent>
  </w:sdt>
  <w:p w:rsidR="00D504A7" w:rsidRDefault="00D504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73"/>
    <w:rsid w:val="00002BC5"/>
    <w:rsid w:val="00004B7C"/>
    <w:rsid w:val="00005BE3"/>
    <w:rsid w:val="00011F47"/>
    <w:rsid w:val="0002135E"/>
    <w:rsid w:val="000236CF"/>
    <w:rsid w:val="000236F2"/>
    <w:rsid w:val="000315A2"/>
    <w:rsid w:val="000337A3"/>
    <w:rsid w:val="000346FA"/>
    <w:rsid w:val="00037968"/>
    <w:rsid w:val="00040633"/>
    <w:rsid w:val="0004458C"/>
    <w:rsid w:val="0005371B"/>
    <w:rsid w:val="00053B24"/>
    <w:rsid w:val="00054CE7"/>
    <w:rsid w:val="00054E91"/>
    <w:rsid w:val="0005573E"/>
    <w:rsid w:val="000573A5"/>
    <w:rsid w:val="000578A5"/>
    <w:rsid w:val="0005792C"/>
    <w:rsid w:val="000677CC"/>
    <w:rsid w:val="000718B5"/>
    <w:rsid w:val="000768D0"/>
    <w:rsid w:val="000875F0"/>
    <w:rsid w:val="00092E16"/>
    <w:rsid w:val="000949CC"/>
    <w:rsid w:val="000969D4"/>
    <w:rsid w:val="000A7DFB"/>
    <w:rsid w:val="000B2563"/>
    <w:rsid w:val="000B4A90"/>
    <w:rsid w:val="000B4EBA"/>
    <w:rsid w:val="000D0CFD"/>
    <w:rsid w:val="000D445F"/>
    <w:rsid w:val="000E1BBE"/>
    <w:rsid w:val="000E3FD6"/>
    <w:rsid w:val="000E5A80"/>
    <w:rsid w:val="000E7860"/>
    <w:rsid w:val="000F1C67"/>
    <w:rsid w:val="000F46B2"/>
    <w:rsid w:val="000F63F3"/>
    <w:rsid w:val="00100462"/>
    <w:rsid w:val="001011EE"/>
    <w:rsid w:val="00111E04"/>
    <w:rsid w:val="001225F7"/>
    <w:rsid w:val="00126A93"/>
    <w:rsid w:val="00127715"/>
    <w:rsid w:val="00132D5B"/>
    <w:rsid w:val="00134B63"/>
    <w:rsid w:val="00141FEB"/>
    <w:rsid w:val="001470BC"/>
    <w:rsid w:val="0015400B"/>
    <w:rsid w:val="00155F26"/>
    <w:rsid w:val="00156E81"/>
    <w:rsid w:val="00157F0E"/>
    <w:rsid w:val="00162ADD"/>
    <w:rsid w:val="00162F17"/>
    <w:rsid w:val="001836C4"/>
    <w:rsid w:val="00183CD6"/>
    <w:rsid w:val="001865B7"/>
    <w:rsid w:val="00193A59"/>
    <w:rsid w:val="001A0E88"/>
    <w:rsid w:val="001A39B2"/>
    <w:rsid w:val="001A410E"/>
    <w:rsid w:val="001B63D8"/>
    <w:rsid w:val="001C0D0B"/>
    <w:rsid w:val="001C600A"/>
    <w:rsid w:val="001E464C"/>
    <w:rsid w:val="001E4D94"/>
    <w:rsid w:val="00201C86"/>
    <w:rsid w:val="00213E6D"/>
    <w:rsid w:val="00227637"/>
    <w:rsid w:val="00236763"/>
    <w:rsid w:val="00241F07"/>
    <w:rsid w:val="00253C80"/>
    <w:rsid w:val="0026326D"/>
    <w:rsid w:val="0026433F"/>
    <w:rsid w:val="00270CD4"/>
    <w:rsid w:val="002726EA"/>
    <w:rsid w:val="00275D44"/>
    <w:rsid w:val="00281961"/>
    <w:rsid w:val="00281F42"/>
    <w:rsid w:val="00282244"/>
    <w:rsid w:val="0028549A"/>
    <w:rsid w:val="0029530E"/>
    <w:rsid w:val="00296052"/>
    <w:rsid w:val="002A29EE"/>
    <w:rsid w:val="002B13FA"/>
    <w:rsid w:val="002B5144"/>
    <w:rsid w:val="002B5231"/>
    <w:rsid w:val="002B5A0D"/>
    <w:rsid w:val="002C3ADA"/>
    <w:rsid w:val="002C4A61"/>
    <w:rsid w:val="002C5D48"/>
    <w:rsid w:val="002C736A"/>
    <w:rsid w:val="002D149A"/>
    <w:rsid w:val="002D2CC1"/>
    <w:rsid w:val="002F2305"/>
    <w:rsid w:val="0030138E"/>
    <w:rsid w:val="0030439F"/>
    <w:rsid w:val="00305644"/>
    <w:rsid w:val="00306F50"/>
    <w:rsid w:val="00314E21"/>
    <w:rsid w:val="0032346F"/>
    <w:rsid w:val="00331400"/>
    <w:rsid w:val="00331C23"/>
    <w:rsid w:val="003342E1"/>
    <w:rsid w:val="00341E15"/>
    <w:rsid w:val="00344895"/>
    <w:rsid w:val="00344B23"/>
    <w:rsid w:val="00345E9E"/>
    <w:rsid w:val="003523BC"/>
    <w:rsid w:val="00362AE4"/>
    <w:rsid w:val="00363690"/>
    <w:rsid w:val="00365704"/>
    <w:rsid w:val="00375257"/>
    <w:rsid w:val="003752ED"/>
    <w:rsid w:val="0039095A"/>
    <w:rsid w:val="00394652"/>
    <w:rsid w:val="003947EF"/>
    <w:rsid w:val="003A567F"/>
    <w:rsid w:val="003A5A84"/>
    <w:rsid w:val="003B0F3A"/>
    <w:rsid w:val="003B5818"/>
    <w:rsid w:val="003B6F8E"/>
    <w:rsid w:val="003D4E6F"/>
    <w:rsid w:val="003D57B7"/>
    <w:rsid w:val="003D60DA"/>
    <w:rsid w:val="003E1767"/>
    <w:rsid w:val="003E3898"/>
    <w:rsid w:val="003E3C33"/>
    <w:rsid w:val="003F0ADC"/>
    <w:rsid w:val="003F5073"/>
    <w:rsid w:val="003F5A64"/>
    <w:rsid w:val="004103B2"/>
    <w:rsid w:val="004109ED"/>
    <w:rsid w:val="00411115"/>
    <w:rsid w:val="00416ACD"/>
    <w:rsid w:val="00425371"/>
    <w:rsid w:val="004266B2"/>
    <w:rsid w:val="00433A0F"/>
    <w:rsid w:val="00433F06"/>
    <w:rsid w:val="00445A1C"/>
    <w:rsid w:val="00446322"/>
    <w:rsid w:val="00450040"/>
    <w:rsid w:val="00451F53"/>
    <w:rsid w:val="00452417"/>
    <w:rsid w:val="004529F6"/>
    <w:rsid w:val="00460025"/>
    <w:rsid w:val="00461F73"/>
    <w:rsid w:val="0046483B"/>
    <w:rsid w:val="00471A80"/>
    <w:rsid w:val="004721CB"/>
    <w:rsid w:val="00474F84"/>
    <w:rsid w:val="004758E9"/>
    <w:rsid w:val="004760B6"/>
    <w:rsid w:val="00480B7D"/>
    <w:rsid w:val="00484AA8"/>
    <w:rsid w:val="00487734"/>
    <w:rsid w:val="0049446B"/>
    <w:rsid w:val="004A0FCD"/>
    <w:rsid w:val="004B0AC0"/>
    <w:rsid w:val="004B227E"/>
    <w:rsid w:val="004B57E1"/>
    <w:rsid w:val="004B6278"/>
    <w:rsid w:val="004C6D26"/>
    <w:rsid w:val="004D276E"/>
    <w:rsid w:val="004D3084"/>
    <w:rsid w:val="004D4C9D"/>
    <w:rsid w:val="004D766E"/>
    <w:rsid w:val="004E1DF9"/>
    <w:rsid w:val="004E5A27"/>
    <w:rsid w:val="004F0AA0"/>
    <w:rsid w:val="004F3591"/>
    <w:rsid w:val="00504338"/>
    <w:rsid w:val="00511DA9"/>
    <w:rsid w:val="0051316A"/>
    <w:rsid w:val="00524008"/>
    <w:rsid w:val="00542B51"/>
    <w:rsid w:val="005522F2"/>
    <w:rsid w:val="00552452"/>
    <w:rsid w:val="005573BF"/>
    <w:rsid w:val="0057086A"/>
    <w:rsid w:val="0057468B"/>
    <w:rsid w:val="00574872"/>
    <w:rsid w:val="00575B62"/>
    <w:rsid w:val="005817FA"/>
    <w:rsid w:val="005844E7"/>
    <w:rsid w:val="0058546B"/>
    <w:rsid w:val="005918AF"/>
    <w:rsid w:val="0059565D"/>
    <w:rsid w:val="005A7CDF"/>
    <w:rsid w:val="005B59FC"/>
    <w:rsid w:val="005C0A1E"/>
    <w:rsid w:val="005C1514"/>
    <w:rsid w:val="005C1829"/>
    <w:rsid w:val="005D1285"/>
    <w:rsid w:val="005D5EED"/>
    <w:rsid w:val="005D6A5A"/>
    <w:rsid w:val="005D746F"/>
    <w:rsid w:val="005E2D50"/>
    <w:rsid w:val="005E6407"/>
    <w:rsid w:val="0060608A"/>
    <w:rsid w:val="006066A6"/>
    <w:rsid w:val="00610C5F"/>
    <w:rsid w:val="00623FAA"/>
    <w:rsid w:val="00634AAB"/>
    <w:rsid w:val="0063693C"/>
    <w:rsid w:val="00646A6A"/>
    <w:rsid w:val="0065487F"/>
    <w:rsid w:val="00660581"/>
    <w:rsid w:val="00663BC9"/>
    <w:rsid w:val="00665C4C"/>
    <w:rsid w:val="00671DBF"/>
    <w:rsid w:val="006749AB"/>
    <w:rsid w:val="00680EA1"/>
    <w:rsid w:val="00682DD0"/>
    <w:rsid w:val="00682FC6"/>
    <w:rsid w:val="006843A8"/>
    <w:rsid w:val="00686C6B"/>
    <w:rsid w:val="00687D58"/>
    <w:rsid w:val="0069149E"/>
    <w:rsid w:val="00697D80"/>
    <w:rsid w:val="006A507D"/>
    <w:rsid w:val="006A627B"/>
    <w:rsid w:val="006B48D3"/>
    <w:rsid w:val="006B5E6E"/>
    <w:rsid w:val="006C1F16"/>
    <w:rsid w:val="006C2668"/>
    <w:rsid w:val="006C43D4"/>
    <w:rsid w:val="006D0F6D"/>
    <w:rsid w:val="006D1C53"/>
    <w:rsid w:val="006D6404"/>
    <w:rsid w:val="006E4D7B"/>
    <w:rsid w:val="006E5365"/>
    <w:rsid w:val="006E7055"/>
    <w:rsid w:val="006E713A"/>
    <w:rsid w:val="006F30E1"/>
    <w:rsid w:val="006F34AE"/>
    <w:rsid w:val="006F4B47"/>
    <w:rsid w:val="006F5801"/>
    <w:rsid w:val="006F6149"/>
    <w:rsid w:val="006F7EC8"/>
    <w:rsid w:val="00702580"/>
    <w:rsid w:val="0070773F"/>
    <w:rsid w:val="00730029"/>
    <w:rsid w:val="007338E1"/>
    <w:rsid w:val="007354BF"/>
    <w:rsid w:val="00735D9E"/>
    <w:rsid w:val="00741466"/>
    <w:rsid w:val="00741DC4"/>
    <w:rsid w:val="0074521E"/>
    <w:rsid w:val="007503FE"/>
    <w:rsid w:val="00762CB5"/>
    <w:rsid w:val="00762D87"/>
    <w:rsid w:val="007640FA"/>
    <w:rsid w:val="00765CBF"/>
    <w:rsid w:val="00772F94"/>
    <w:rsid w:val="00777293"/>
    <w:rsid w:val="00783D66"/>
    <w:rsid w:val="0078571E"/>
    <w:rsid w:val="00786FDF"/>
    <w:rsid w:val="00790997"/>
    <w:rsid w:val="007926F5"/>
    <w:rsid w:val="00797EFC"/>
    <w:rsid w:val="007A0321"/>
    <w:rsid w:val="007A1BE9"/>
    <w:rsid w:val="007A22A8"/>
    <w:rsid w:val="007A26D0"/>
    <w:rsid w:val="007A660B"/>
    <w:rsid w:val="007A685B"/>
    <w:rsid w:val="007A6C46"/>
    <w:rsid w:val="007A736B"/>
    <w:rsid w:val="007B454D"/>
    <w:rsid w:val="007B4B6C"/>
    <w:rsid w:val="007C1455"/>
    <w:rsid w:val="007C240E"/>
    <w:rsid w:val="007C4DC6"/>
    <w:rsid w:val="007C64DA"/>
    <w:rsid w:val="007C6559"/>
    <w:rsid w:val="007C6AFB"/>
    <w:rsid w:val="007D3673"/>
    <w:rsid w:val="007D4C5A"/>
    <w:rsid w:val="007E2E0E"/>
    <w:rsid w:val="007F3102"/>
    <w:rsid w:val="007F34DD"/>
    <w:rsid w:val="007F468A"/>
    <w:rsid w:val="00800CF9"/>
    <w:rsid w:val="00804210"/>
    <w:rsid w:val="008053F0"/>
    <w:rsid w:val="00805810"/>
    <w:rsid w:val="00807305"/>
    <w:rsid w:val="00813AAC"/>
    <w:rsid w:val="00815182"/>
    <w:rsid w:val="00820E98"/>
    <w:rsid w:val="00822384"/>
    <w:rsid w:val="00823E42"/>
    <w:rsid w:val="008265FB"/>
    <w:rsid w:val="0083322A"/>
    <w:rsid w:val="008337EF"/>
    <w:rsid w:val="0083492C"/>
    <w:rsid w:val="008359DA"/>
    <w:rsid w:val="00837884"/>
    <w:rsid w:val="00850437"/>
    <w:rsid w:val="00862865"/>
    <w:rsid w:val="0086660F"/>
    <w:rsid w:val="0087305E"/>
    <w:rsid w:val="00873708"/>
    <w:rsid w:val="00873A53"/>
    <w:rsid w:val="008832FE"/>
    <w:rsid w:val="0088382E"/>
    <w:rsid w:val="00883994"/>
    <w:rsid w:val="00891277"/>
    <w:rsid w:val="00894489"/>
    <w:rsid w:val="00897630"/>
    <w:rsid w:val="008A42A7"/>
    <w:rsid w:val="008B12A1"/>
    <w:rsid w:val="008B14DA"/>
    <w:rsid w:val="008B4240"/>
    <w:rsid w:val="008B65AF"/>
    <w:rsid w:val="008C750B"/>
    <w:rsid w:val="008C7955"/>
    <w:rsid w:val="008D0DDD"/>
    <w:rsid w:val="008D3E35"/>
    <w:rsid w:val="008D4C29"/>
    <w:rsid w:val="008D73DB"/>
    <w:rsid w:val="008E60F9"/>
    <w:rsid w:val="00904163"/>
    <w:rsid w:val="0091595A"/>
    <w:rsid w:val="00922016"/>
    <w:rsid w:val="00924FD6"/>
    <w:rsid w:val="009259FB"/>
    <w:rsid w:val="00926AA3"/>
    <w:rsid w:val="00932D0B"/>
    <w:rsid w:val="00941E31"/>
    <w:rsid w:val="009440E6"/>
    <w:rsid w:val="00944E43"/>
    <w:rsid w:val="009479D1"/>
    <w:rsid w:val="009563D9"/>
    <w:rsid w:val="00956C78"/>
    <w:rsid w:val="00960021"/>
    <w:rsid w:val="00961EF5"/>
    <w:rsid w:val="00962F11"/>
    <w:rsid w:val="00974300"/>
    <w:rsid w:val="00986088"/>
    <w:rsid w:val="00993EE4"/>
    <w:rsid w:val="009A0C2D"/>
    <w:rsid w:val="009A16EC"/>
    <w:rsid w:val="009A2EFE"/>
    <w:rsid w:val="009A6F57"/>
    <w:rsid w:val="009B2991"/>
    <w:rsid w:val="009B5908"/>
    <w:rsid w:val="009B7E37"/>
    <w:rsid w:val="009C04D2"/>
    <w:rsid w:val="009C2EF6"/>
    <w:rsid w:val="009C4FA8"/>
    <w:rsid w:val="009C7B02"/>
    <w:rsid w:val="009D13DF"/>
    <w:rsid w:val="009D5DEF"/>
    <w:rsid w:val="009E17C3"/>
    <w:rsid w:val="009E46E7"/>
    <w:rsid w:val="009F167F"/>
    <w:rsid w:val="009F22AB"/>
    <w:rsid w:val="009F28B6"/>
    <w:rsid w:val="00A03BCB"/>
    <w:rsid w:val="00A05847"/>
    <w:rsid w:val="00A06A1F"/>
    <w:rsid w:val="00A16C2D"/>
    <w:rsid w:val="00A17287"/>
    <w:rsid w:val="00A205EB"/>
    <w:rsid w:val="00A21691"/>
    <w:rsid w:val="00A234BA"/>
    <w:rsid w:val="00A2399D"/>
    <w:rsid w:val="00A26A99"/>
    <w:rsid w:val="00A30C23"/>
    <w:rsid w:val="00A32873"/>
    <w:rsid w:val="00A358C4"/>
    <w:rsid w:val="00A35A1A"/>
    <w:rsid w:val="00A35B22"/>
    <w:rsid w:val="00A475E5"/>
    <w:rsid w:val="00A504FA"/>
    <w:rsid w:val="00A55E57"/>
    <w:rsid w:val="00A56FA0"/>
    <w:rsid w:val="00A64000"/>
    <w:rsid w:val="00A72226"/>
    <w:rsid w:val="00A74FF5"/>
    <w:rsid w:val="00A75D72"/>
    <w:rsid w:val="00A80B0A"/>
    <w:rsid w:val="00A85BCD"/>
    <w:rsid w:val="00A95092"/>
    <w:rsid w:val="00A95670"/>
    <w:rsid w:val="00A97ACE"/>
    <w:rsid w:val="00AB1291"/>
    <w:rsid w:val="00AC1F0F"/>
    <w:rsid w:val="00AC2582"/>
    <w:rsid w:val="00AC3A02"/>
    <w:rsid w:val="00AC68FC"/>
    <w:rsid w:val="00AC7BA9"/>
    <w:rsid w:val="00AE4699"/>
    <w:rsid w:val="00AF1C2A"/>
    <w:rsid w:val="00B002D1"/>
    <w:rsid w:val="00B022DC"/>
    <w:rsid w:val="00B06294"/>
    <w:rsid w:val="00B07ECC"/>
    <w:rsid w:val="00B122D6"/>
    <w:rsid w:val="00B149C1"/>
    <w:rsid w:val="00B25336"/>
    <w:rsid w:val="00B36476"/>
    <w:rsid w:val="00B4150A"/>
    <w:rsid w:val="00B47FFC"/>
    <w:rsid w:val="00B64A52"/>
    <w:rsid w:val="00B661CB"/>
    <w:rsid w:val="00B73042"/>
    <w:rsid w:val="00B7460F"/>
    <w:rsid w:val="00B74A8D"/>
    <w:rsid w:val="00B80450"/>
    <w:rsid w:val="00B823A7"/>
    <w:rsid w:val="00B85DCA"/>
    <w:rsid w:val="00B97E58"/>
    <w:rsid w:val="00BA0E69"/>
    <w:rsid w:val="00BA496F"/>
    <w:rsid w:val="00BA59CA"/>
    <w:rsid w:val="00BA7771"/>
    <w:rsid w:val="00BB473F"/>
    <w:rsid w:val="00BB6572"/>
    <w:rsid w:val="00BB6D75"/>
    <w:rsid w:val="00BB77A2"/>
    <w:rsid w:val="00BC43E5"/>
    <w:rsid w:val="00BD273D"/>
    <w:rsid w:val="00BD2A00"/>
    <w:rsid w:val="00BD49B6"/>
    <w:rsid w:val="00BE15AA"/>
    <w:rsid w:val="00BE5297"/>
    <w:rsid w:val="00BE78EF"/>
    <w:rsid w:val="00BF41B0"/>
    <w:rsid w:val="00BF427D"/>
    <w:rsid w:val="00BF5C07"/>
    <w:rsid w:val="00C006D1"/>
    <w:rsid w:val="00C01666"/>
    <w:rsid w:val="00C04371"/>
    <w:rsid w:val="00C075AF"/>
    <w:rsid w:val="00C1006D"/>
    <w:rsid w:val="00C10BAE"/>
    <w:rsid w:val="00C13440"/>
    <w:rsid w:val="00C16F59"/>
    <w:rsid w:val="00C17CAA"/>
    <w:rsid w:val="00C37AE5"/>
    <w:rsid w:val="00C4097B"/>
    <w:rsid w:val="00C46979"/>
    <w:rsid w:val="00C5268F"/>
    <w:rsid w:val="00C54498"/>
    <w:rsid w:val="00C5576C"/>
    <w:rsid w:val="00C620D1"/>
    <w:rsid w:val="00C625D3"/>
    <w:rsid w:val="00C67895"/>
    <w:rsid w:val="00C7389A"/>
    <w:rsid w:val="00C77D50"/>
    <w:rsid w:val="00C80A89"/>
    <w:rsid w:val="00C826E6"/>
    <w:rsid w:val="00C82A61"/>
    <w:rsid w:val="00C9043A"/>
    <w:rsid w:val="00CA35A6"/>
    <w:rsid w:val="00CA3DC3"/>
    <w:rsid w:val="00CB1EF2"/>
    <w:rsid w:val="00CC5CC0"/>
    <w:rsid w:val="00CE1379"/>
    <w:rsid w:val="00CE3F1A"/>
    <w:rsid w:val="00CF0AAA"/>
    <w:rsid w:val="00CF6B1D"/>
    <w:rsid w:val="00D00E03"/>
    <w:rsid w:val="00D1663A"/>
    <w:rsid w:val="00D207AE"/>
    <w:rsid w:val="00D24C3B"/>
    <w:rsid w:val="00D24F8E"/>
    <w:rsid w:val="00D256DB"/>
    <w:rsid w:val="00D335FE"/>
    <w:rsid w:val="00D379BD"/>
    <w:rsid w:val="00D4682D"/>
    <w:rsid w:val="00D47807"/>
    <w:rsid w:val="00D504A7"/>
    <w:rsid w:val="00D50BA2"/>
    <w:rsid w:val="00D50DF0"/>
    <w:rsid w:val="00D55466"/>
    <w:rsid w:val="00D55930"/>
    <w:rsid w:val="00D56BF4"/>
    <w:rsid w:val="00D612BE"/>
    <w:rsid w:val="00D6405E"/>
    <w:rsid w:val="00D71A51"/>
    <w:rsid w:val="00D739F8"/>
    <w:rsid w:val="00D76446"/>
    <w:rsid w:val="00D7734A"/>
    <w:rsid w:val="00D87867"/>
    <w:rsid w:val="00D93B0A"/>
    <w:rsid w:val="00DA2944"/>
    <w:rsid w:val="00DA4FC4"/>
    <w:rsid w:val="00DA7C43"/>
    <w:rsid w:val="00DB1325"/>
    <w:rsid w:val="00DB7D90"/>
    <w:rsid w:val="00DB7FAA"/>
    <w:rsid w:val="00DC101A"/>
    <w:rsid w:val="00DC43B6"/>
    <w:rsid w:val="00DC5FCF"/>
    <w:rsid w:val="00DC6BEB"/>
    <w:rsid w:val="00DD09D0"/>
    <w:rsid w:val="00DD439B"/>
    <w:rsid w:val="00DD6D0D"/>
    <w:rsid w:val="00DD76F8"/>
    <w:rsid w:val="00DE1F76"/>
    <w:rsid w:val="00DE2AD7"/>
    <w:rsid w:val="00DE7C66"/>
    <w:rsid w:val="00DF2679"/>
    <w:rsid w:val="00DF2FAA"/>
    <w:rsid w:val="00DF50E6"/>
    <w:rsid w:val="00DF5DC6"/>
    <w:rsid w:val="00E012FD"/>
    <w:rsid w:val="00E01B8E"/>
    <w:rsid w:val="00E04570"/>
    <w:rsid w:val="00E05C8F"/>
    <w:rsid w:val="00E07295"/>
    <w:rsid w:val="00E10F26"/>
    <w:rsid w:val="00E1599A"/>
    <w:rsid w:val="00E22C3E"/>
    <w:rsid w:val="00E2347C"/>
    <w:rsid w:val="00E44BDF"/>
    <w:rsid w:val="00E45B0E"/>
    <w:rsid w:val="00E47943"/>
    <w:rsid w:val="00E50BE7"/>
    <w:rsid w:val="00E514A7"/>
    <w:rsid w:val="00E54501"/>
    <w:rsid w:val="00E62389"/>
    <w:rsid w:val="00E67D03"/>
    <w:rsid w:val="00E766C2"/>
    <w:rsid w:val="00E77490"/>
    <w:rsid w:val="00E77F90"/>
    <w:rsid w:val="00E80C0E"/>
    <w:rsid w:val="00E952C2"/>
    <w:rsid w:val="00EA2895"/>
    <w:rsid w:val="00EA55E7"/>
    <w:rsid w:val="00EB2C00"/>
    <w:rsid w:val="00EC22B5"/>
    <w:rsid w:val="00EC5C0F"/>
    <w:rsid w:val="00EC7A54"/>
    <w:rsid w:val="00ED2DF4"/>
    <w:rsid w:val="00ED7151"/>
    <w:rsid w:val="00ED7224"/>
    <w:rsid w:val="00EE1045"/>
    <w:rsid w:val="00EE12DD"/>
    <w:rsid w:val="00EE7685"/>
    <w:rsid w:val="00F11F9D"/>
    <w:rsid w:val="00F131AF"/>
    <w:rsid w:val="00F14D66"/>
    <w:rsid w:val="00F15B5E"/>
    <w:rsid w:val="00F2498A"/>
    <w:rsid w:val="00F27582"/>
    <w:rsid w:val="00F334A5"/>
    <w:rsid w:val="00F352BC"/>
    <w:rsid w:val="00F3611B"/>
    <w:rsid w:val="00F40F0F"/>
    <w:rsid w:val="00F41569"/>
    <w:rsid w:val="00F424A6"/>
    <w:rsid w:val="00F569BB"/>
    <w:rsid w:val="00F6411C"/>
    <w:rsid w:val="00F647C8"/>
    <w:rsid w:val="00F65B50"/>
    <w:rsid w:val="00F660FD"/>
    <w:rsid w:val="00F700F2"/>
    <w:rsid w:val="00F826E8"/>
    <w:rsid w:val="00F907B2"/>
    <w:rsid w:val="00F9242C"/>
    <w:rsid w:val="00F97DB8"/>
    <w:rsid w:val="00FA6971"/>
    <w:rsid w:val="00FA73C5"/>
    <w:rsid w:val="00FB2388"/>
    <w:rsid w:val="00FB248E"/>
    <w:rsid w:val="00FB6892"/>
    <w:rsid w:val="00FB7E51"/>
    <w:rsid w:val="00FC0B1D"/>
    <w:rsid w:val="00FD019D"/>
    <w:rsid w:val="00FD1FEE"/>
    <w:rsid w:val="00FD5D7C"/>
    <w:rsid w:val="00FD669F"/>
    <w:rsid w:val="00FE0D71"/>
    <w:rsid w:val="00FE1178"/>
    <w:rsid w:val="00FE3386"/>
    <w:rsid w:val="00FF01DB"/>
    <w:rsid w:val="00FF2DAF"/>
    <w:rsid w:val="00FF47F8"/>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D14AF4"/>
  <w15:chartTrackingRefBased/>
  <w15:docId w15:val="{ED1619F8-2EAC-D64A-BC27-8E9A7BD0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873"/>
    <w:pPr>
      <w:tabs>
        <w:tab w:val="center" w:pos="4680"/>
        <w:tab w:val="right" w:pos="9360"/>
      </w:tabs>
    </w:pPr>
    <w:rPr>
      <w:lang w:val="x-none" w:eastAsia="x-none"/>
    </w:rPr>
  </w:style>
  <w:style w:type="character" w:customStyle="1" w:styleId="HeaderChar">
    <w:name w:val="Header Char"/>
    <w:link w:val="Header"/>
    <w:uiPriority w:val="99"/>
    <w:rsid w:val="00A32873"/>
    <w:rPr>
      <w:sz w:val="24"/>
      <w:szCs w:val="24"/>
    </w:rPr>
  </w:style>
  <w:style w:type="paragraph" w:styleId="Footer">
    <w:name w:val="footer"/>
    <w:basedOn w:val="Normal"/>
    <w:link w:val="FooterChar"/>
    <w:uiPriority w:val="99"/>
    <w:unhideWhenUsed/>
    <w:rsid w:val="00A32873"/>
    <w:pPr>
      <w:tabs>
        <w:tab w:val="center" w:pos="4680"/>
        <w:tab w:val="right" w:pos="9360"/>
      </w:tabs>
    </w:pPr>
    <w:rPr>
      <w:lang w:val="x-none" w:eastAsia="x-none"/>
    </w:rPr>
  </w:style>
  <w:style w:type="character" w:customStyle="1" w:styleId="FooterChar">
    <w:name w:val="Footer Char"/>
    <w:link w:val="Footer"/>
    <w:uiPriority w:val="99"/>
    <w:rsid w:val="00A32873"/>
    <w:rPr>
      <w:sz w:val="24"/>
      <w:szCs w:val="24"/>
    </w:rPr>
  </w:style>
  <w:style w:type="paragraph" w:styleId="BalloonText">
    <w:name w:val="Balloon Text"/>
    <w:basedOn w:val="Normal"/>
    <w:link w:val="BalloonTextChar"/>
    <w:uiPriority w:val="99"/>
    <w:semiHidden/>
    <w:unhideWhenUsed/>
    <w:rsid w:val="00345E9E"/>
    <w:rPr>
      <w:rFonts w:ascii="Tahoma" w:hAnsi="Tahoma"/>
      <w:sz w:val="16"/>
      <w:szCs w:val="16"/>
      <w:lang w:val="x-none" w:eastAsia="x-none"/>
    </w:rPr>
  </w:style>
  <w:style w:type="character" w:customStyle="1" w:styleId="BalloonTextChar">
    <w:name w:val="Balloon Text Char"/>
    <w:link w:val="BalloonText"/>
    <w:uiPriority w:val="99"/>
    <w:semiHidden/>
    <w:rsid w:val="00345E9E"/>
    <w:rPr>
      <w:rFonts w:ascii="Tahoma" w:hAnsi="Tahoma" w:cs="Tahoma"/>
      <w:sz w:val="16"/>
      <w:szCs w:val="16"/>
    </w:rPr>
  </w:style>
  <w:style w:type="table" w:styleId="TableGrid">
    <w:name w:val="Table Grid"/>
    <w:basedOn w:val="TableNormal"/>
    <w:uiPriority w:val="99"/>
    <w:unhideWhenUsed/>
    <w:rsid w:val="00A17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link w:val="Bodytext30"/>
    <w:uiPriority w:val="99"/>
    <w:locked/>
    <w:rsid w:val="002B5144"/>
    <w:rPr>
      <w:b/>
      <w:bCs/>
      <w:sz w:val="26"/>
      <w:szCs w:val="26"/>
      <w:shd w:val="clear" w:color="auto" w:fill="FFFFFF"/>
    </w:rPr>
  </w:style>
  <w:style w:type="paragraph" w:customStyle="1" w:styleId="Bodytext30">
    <w:name w:val="Body text (3)"/>
    <w:basedOn w:val="Normal"/>
    <w:link w:val="Bodytext3"/>
    <w:uiPriority w:val="99"/>
    <w:rsid w:val="002B5144"/>
    <w:pPr>
      <w:widowControl w:val="0"/>
      <w:shd w:val="clear" w:color="auto" w:fill="FFFFFF"/>
      <w:spacing w:after="380" w:line="298" w:lineRule="exact"/>
      <w:jc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924">
      <w:bodyDiv w:val="1"/>
      <w:marLeft w:val="0"/>
      <w:marRight w:val="0"/>
      <w:marTop w:val="0"/>
      <w:marBottom w:val="0"/>
      <w:divBdr>
        <w:top w:val="none" w:sz="0" w:space="0" w:color="auto"/>
        <w:left w:val="none" w:sz="0" w:space="0" w:color="auto"/>
        <w:bottom w:val="none" w:sz="0" w:space="0" w:color="auto"/>
        <w:right w:val="none" w:sz="0" w:space="0" w:color="auto"/>
      </w:divBdr>
    </w:div>
    <w:div w:id="37318236">
      <w:bodyDiv w:val="1"/>
      <w:marLeft w:val="0"/>
      <w:marRight w:val="0"/>
      <w:marTop w:val="0"/>
      <w:marBottom w:val="0"/>
      <w:divBdr>
        <w:top w:val="none" w:sz="0" w:space="0" w:color="auto"/>
        <w:left w:val="none" w:sz="0" w:space="0" w:color="auto"/>
        <w:bottom w:val="none" w:sz="0" w:space="0" w:color="auto"/>
        <w:right w:val="none" w:sz="0" w:space="0" w:color="auto"/>
      </w:divBdr>
    </w:div>
    <w:div w:id="135076402">
      <w:bodyDiv w:val="1"/>
      <w:marLeft w:val="0"/>
      <w:marRight w:val="0"/>
      <w:marTop w:val="0"/>
      <w:marBottom w:val="0"/>
      <w:divBdr>
        <w:top w:val="none" w:sz="0" w:space="0" w:color="auto"/>
        <w:left w:val="none" w:sz="0" w:space="0" w:color="auto"/>
        <w:bottom w:val="none" w:sz="0" w:space="0" w:color="auto"/>
        <w:right w:val="none" w:sz="0" w:space="0" w:color="auto"/>
      </w:divBdr>
    </w:div>
    <w:div w:id="169369362">
      <w:bodyDiv w:val="1"/>
      <w:marLeft w:val="0"/>
      <w:marRight w:val="0"/>
      <w:marTop w:val="0"/>
      <w:marBottom w:val="0"/>
      <w:divBdr>
        <w:top w:val="none" w:sz="0" w:space="0" w:color="auto"/>
        <w:left w:val="none" w:sz="0" w:space="0" w:color="auto"/>
        <w:bottom w:val="none" w:sz="0" w:space="0" w:color="auto"/>
        <w:right w:val="none" w:sz="0" w:space="0" w:color="auto"/>
      </w:divBdr>
    </w:div>
    <w:div w:id="296839662">
      <w:bodyDiv w:val="1"/>
      <w:marLeft w:val="0"/>
      <w:marRight w:val="0"/>
      <w:marTop w:val="0"/>
      <w:marBottom w:val="0"/>
      <w:divBdr>
        <w:top w:val="none" w:sz="0" w:space="0" w:color="auto"/>
        <w:left w:val="none" w:sz="0" w:space="0" w:color="auto"/>
        <w:bottom w:val="none" w:sz="0" w:space="0" w:color="auto"/>
        <w:right w:val="none" w:sz="0" w:space="0" w:color="auto"/>
      </w:divBdr>
    </w:div>
    <w:div w:id="307974117">
      <w:bodyDiv w:val="1"/>
      <w:marLeft w:val="0"/>
      <w:marRight w:val="0"/>
      <w:marTop w:val="0"/>
      <w:marBottom w:val="0"/>
      <w:divBdr>
        <w:top w:val="none" w:sz="0" w:space="0" w:color="auto"/>
        <w:left w:val="none" w:sz="0" w:space="0" w:color="auto"/>
        <w:bottom w:val="none" w:sz="0" w:space="0" w:color="auto"/>
        <w:right w:val="none" w:sz="0" w:space="0" w:color="auto"/>
      </w:divBdr>
    </w:div>
    <w:div w:id="333996558">
      <w:bodyDiv w:val="1"/>
      <w:marLeft w:val="0"/>
      <w:marRight w:val="0"/>
      <w:marTop w:val="0"/>
      <w:marBottom w:val="0"/>
      <w:divBdr>
        <w:top w:val="none" w:sz="0" w:space="0" w:color="auto"/>
        <w:left w:val="none" w:sz="0" w:space="0" w:color="auto"/>
        <w:bottom w:val="none" w:sz="0" w:space="0" w:color="auto"/>
        <w:right w:val="none" w:sz="0" w:space="0" w:color="auto"/>
      </w:divBdr>
    </w:div>
    <w:div w:id="339622524">
      <w:bodyDiv w:val="1"/>
      <w:marLeft w:val="0"/>
      <w:marRight w:val="0"/>
      <w:marTop w:val="0"/>
      <w:marBottom w:val="0"/>
      <w:divBdr>
        <w:top w:val="none" w:sz="0" w:space="0" w:color="auto"/>
        <w:left w:val="none" w:sz="0" w:space="0" w:color="auto"/>
        <w:bottom w:val="none" w:sz="0" w:space="0" w:color="auto"/>
        <w:right w:val="none" w:sz="0" w:space="0" w:color="auto"/>
      </w:divBdr>
    </w:div>
    <w:div w:id="382944701">
      <w:bodyDiv w:val="1"/>
      <w:marLeft w:val="0"/>
      <w:marRight w:val="0"/>
      <w:marTop w:val="0"/>
      <w:marBottom w:val="0"/>
      <w:divBdr>
        <w:top w:val="none" w:sz="0" w:space="0" w:color="auto"/>
        <w:left w:val="none" w:sz="0" w:space="0" w:color="auto"/>
        <w:bottom w:val="none" w:sz="0" w:space="0" w:color="auto"/>
        <w:right w:val="none" w:sz="0" w:space="0" w:color="auto"/>
      </w:divBdr>
    </w:div>
    <w:div w:id="414056964">
      <w:bodyDiv w:val="1"/>
      <w:marLeft w:val="0"/>
      <w:marRight w:val="0"/>
      <w:marTop w:val="0"/>
      <w:marBottom w:val="0"/>
      <w:divBdr>
        <w:top w:val="none" w:sz="0" w:space="0" w:color="auto"/>
        <w:left w:val="none" w:sz="0" w:space="0" w:color="auto"/>
        <w:bottom w:val="none" w:sz="0" w:space="0" w:color="auto"/>
        <w:right w:val="none" w:sz="0" w:space="0" w:color="auto"/>
      </w:divBdr>
    </w:div>
    <w:div w:id="430853638">
      <w:bodyDiv w:val="1"/>
      <w:marLeft w:val="0"/>
      <w:marRight w:val="0"/>
      <w:marTop w:val="0"/>
      <w:marBottom w:val="0"/>
      <w:divBdr>
        <w:top w:val="none" w:sz="0" w:space="0" w:color="auto"/>
        <w:left w:val="none" w:sz="0" w:space="0" w:color="auto"/>
        <w:bottom w:val="none" w:sz="0" w:space="0" w:color="auto"/>
        <w:right w:val="none" w:sz="0" w:space="0" w:color="auto"/>
      </w:divBdr>
    </w:div>
    <w:div w:id="458647764">
      <w:bodyDiv w:val="1"/>
      <w:marLeft w:val="0"/>
      <w:marRight w:val="0"/>
      <w:marTop w:val="0"/>
      <w:marBottom w:val="0"/>
      <w:divBdr>
        <w:top w:val="none" w:sz="0" w:space="0" w:color="auto"/>
        <w:left w:val="none" w:sz="0" w:space="0" w:color="auto"/>
        <w:bottom w:val="none" w:sz="0" w:space="0" w:color="auto"/>
        <w:right w:val="none" w:sz="0" w:space="0" w:color="auto"/>
      </w:divBdr>
    </w:div>
    <w:div w:id="494684384">
      <w:bodyDiv w:val="1"/>
      <w:marLeft w:val="0"/>
      <w:marRight w:val="0"/>
      <w:marTop w:val="0"/>
      <w:marBottom w:val="0"/>
      <w:divBdr>
        <w:top w:val="none" w:sz="0" w:space="0" w:color="auto"/>
        <w:left w:val="none" w:sz="0" w:space="0" w:color="auto"/>
        <w:bottom w:val="none" w:sz="0" w:space="0" w:color="auto"/>
        <w:right w:val="none" w:sz="0" w:space="0" w:color="auto"/>
      </w:divBdr>
    </w:div>
    <w:div w:id="517423998">
      <w:bodyDiv w:val="1"/>
      <w:marLeft w:val="0"/>
      <w:marRight w:val="0"/>
      <w:marTop w:val="0"/>
      <w:marBottom w:val="0"/>
      <w:divBdr>
        <w:top w:val="none" w:sz="0" w:space="0" w:color="auto"/>
        <w:left w:val="none" w:sz="0" w:space="0" w:color="auto"/>
        <w:bottom w:val="none" w:sz="0" w:space="0" w:color="auto"/>
        <w:right w:val="none" w:sz="0" w:space="0" w:color="auto"/>
      </w:divBdr>
    </w:div>
    <w:div w:id="523636652">
      <w:bodyDiv w:val="1"/>
      <w:marLeft w:val="0"/>
      <w:marRight w:val="0"/>
      <w:marTop w:val="0"/>
      <w:marBottom w:val="0"/>
      <w:divBdr>
        <w:top w:val="none" w:sz="0" w:space="0" w:color="auto"/>
        <w:left w:val="none" w:sz="0" w:space="0" w:color="auto"/>
        <w:bottom w:val="none" w:sz="0" w:space="0" w:color="auto"/>
        <w:right w:val="none" w:sz="0" w:space="0" w:color="auto"/>
      </w:divBdr>
    </w:div>
    <w:div w:id="602341892">
      <w:bodyDiv w:val="1"/>
      <w:marLeft w:val="0"/>
      <w:marRight w:val="0"/>
      <w:marTop w:val="0"/>
      <w:marBottom w:val="0"/>
      <w:divBdr>
        <w:top w:val="none" w:sz="0" w:space="0" w:color="auto"/>
        <w:left w:val="none" w:sz="0" w:space="0" w:color="auto"/>
        <w:bottom w:val="none" w:sz="0" w:space="0" w:color="auto"/>
        <w:right w:val="none" w:sz="0" w:space="0" w:color="auto"/>
      </w:divBdr>
    </w:div>
    <w:div w:id="622003069">
      <w:bodyDiv w:val="1"/>
      <w:marLeft w:val="0"/>
      <w:marRight w:val="0"/>
      <w:marTop w:val="0"/>
      <w:marBottom w:val="0"/>
      <w:divBdr>
        <w:top w:val="none" w:sz="0" w:space="0" w:color="auto"/>
        <w:left w:val="none" w:sz="0" w:space="0" w:color="auto"/>
        <w:bottom w:val="none" w:sz="0" w:space="0" w:color="auto"/>
        <w:right w:val="none" w:sz="0" w:space="0" w:color="auto"/>
      </w:divBdr>
    </w:div>
    <w:div w:id="630012305">
      <w:bodyDiv w:val="1"/>
      <w:marLeft w:val="0"/>
      <w:marRight w:val="0"/>
      <w:marTop w:val="0"/>
      <w:marBottom w:val="0"/>
      <w:divBdr>
        <w:top w:val="none" w:sz="0" w:space="0" w:color="auto"/>
        <w:left w:val="none" w:sz="0" w:space="0" w:color="auto"/>
        <w:bottom w:val="none" w:sz="0" w:space="0" w:color="auto"/>
        <w:right w:val="none" w:sz="0" w:space="0" w:color="auto"/>
      </w:divBdr>
    </w:div>
    <w:div w:id="657075581">
      <w:bodyDiv w:val="1"/>
      <w:marLeft w:val="0"/>
      <w:marRight w:val="0"/>
      <w:marTop w:val="0"/>
      <w:marBottom w:val="0"/>
      <w:divBdr>
        <w:top w:val="none" w:sz="0" w:space="0" w:color="auto"/>
        <w:left w:val="none" w:sz="0" w:space="0" w:color="auto"/>
        <w:bottom w:val="none" w:sz="0" w:space="0" w:color="auto"/>
        <w:right w:val="none" w:sz="0" w:space="0" w:color="auto"/>
      </w:divBdr>
    </w:div>
    <w:div w:id="691537471">
      <w:bodyDiv w:val="1"/>
      <w:marLeft w:val="0"/>
      <w:marRight w:val="0"/>
      <w:marTop w:val="0"/>
      <w:marBottom w:val="0"/>
      <w:divBdr>
        <w:top w:val="none" w:sz="0" w:space="0" w:color="auto"/>
        <w:left w:val="none" w:sz="0" w:space="0" w:color="auto"/>
        <w:bottom w:val="none" w:sz="0" w:space="0" w:color="auto"/>
        <w:right w:val="none" w:sz="0" w:space="0" w:color="auto"/>
      </w:divBdr>
    </w:div>
    <w:div w:id="698817610">
      <w:bodyDiv w:val="1"/>
      <w:marLeft w:val="0"/>
      <w:marRight w:val="0"/>
      <w:marTop w:val="0"/>
      <w:marBottom w:val="0"/>
      <w:divBdr>
        <w:top w:val="none" w:sz="0" w:space="0" w:color="auto"/>
        <w:left w:val="none" w:sz="0" w:space="0" w:color="auto"/>
        <w:bottom w:val="none" w:sz="0" w:space="0" w:color="auto"/>
        <w:right w:val="none" w:sz="0" w:space="0" w:color="auto"/>
      </w:divBdr>
    </w:div>
    <w:div w:id="703866644">
      <w:bodyDiv w:val="1"/>
      <w:marLeft w:val="0"/>
      <w:marRight w:val="0"/>
      <w:marTop w:val="0"/>
      <w:marBottom w:val="0"/>
      <w:divBdr>
        <w:top w:val="none" w:sz="0" w:space="0" w:color="auto"/>
        <w:left w:val="none" w:sz="0" w:space="0" w:color="auto"/>
        <w:bottom w:val="none" w:sz="0" w:space="0" w:color="auto"/>
        <w:right w:val="none" w:sz="0" w:space="0" w:color="auto"/>
      </w:divBdr>
    </w:div>
    <w:div w:id="827675327">
      <w:bodyDiv w:val="1"/>
      <w:marLeft w:val="0"/>
      <w:marRight w:val="0"/>
      <w:marTop w:val="0"/>
      <w:marBottom w:val="0"/>
      <w:divBdr>
        <w:top w:val="none" w:sz="0" w:space="0" w:color="auto"/>
        <w:left w:val="none" w:sz="0" w:space="0" w:color="auto"/>
        <w:bottom w:val="none" w:sz="0" w:space="0" w:color="auto"/>
        <w:right w:val="none" w:sz="0" w:space="0" w:color="auto"/>
      </w:divBdr>
    </w:div>
    <w:div w:id="849298227">
      <w:bodyDiv w:val="1"/>
      <w:marLeft w:val="0"/>
      <w:marRight w:val="0"/>
      <w:marTop w:val="0"/>
      <w:marBottom w:val="0"/>
      <w:divBdr>
        <w:top w:val="none" w:sz="0" w:space="0" w:color="auto"/>
        <w:left w:val="none" w:sz="0" w:space="0" w:color="auto"/>
        <w:bottom w:val="none" w:sz="0" w:space="0" w:color="auto"/>
        <w:right w:val="none" w:sz="0" w:space="0" w:color="auto"/>
      </w:divBdr>
    </w:div>
    <w:div w:id="880484319">
      <w:bodyDiv w:val="1"/>
      <w:marLeft w:val="0"/>
      <w:marRight w:val="0"/>
      <w:marTop w:val="0"/>
      <w:marBottom w:val="0"/>
      <w:divBdr>
        <w:top w:val="none" w:sz="0" w:space="0" w:color="auto"/>
        <w:left w:val="none" w:sz="0" w:space="0" w:color="auto"/>
        <w:bottom w:val="none" w:sz="0" w:space="0" w:color="auto"/>
        <w:right w:val="none" w:sz="0" w:space="0" w:color="auto"/>
      </w:divBdr>
    </w:div>
    <w:div w:id="895703136">
      <w:bodyDiv w:val="1"/>
      <w:marLeft w:val="0"/>
      <w:marRight w:val="0"/>
      <w:marTop w:val="0"/>
      <w:marBottom w:val="0"/>
      <w:divBdr>
        <w:top w:val="none" w:sz="0" w:space="0" w:color="auto"/>
        <w:left w:val="none" w:sz="0" w:space="0" w:color="auto"/>
        <w:bottom w:val="none" w:sz="0" w:space="0" w:color="auto"/>
        <w:right w:val="none" w:sz="0" w:space="0" w:color="auto"/>
      </w:divBdr>
    </w:div>
    <w:div w:id="911934497">
      <w:bodyDiv w:val="1"/>
      <w:marLeft w:val="0"/>
      <w:marRight w:val="0"/>
      <w:marTop w:val="0"/>
      <w:marBottom w:val="0"/>
      <w:divBdr>
        <w:top w:val="none" w:sz="0" w:space="0" w:color="auto"/>
        <w:left w:val="none" w:sz="0" w:space="0" w:color="auto"/>
        <w:bottom w:val="none" w:sz="0" w:space="0" w:color="auto"/>
        <w:right w:val="none" w:sz="0" w:space="0" w:color="auto"/>
      </w:divBdr>
    </w:div>
    <w:div w:id="928541376">
      <w:bodyDiv w:val="1"/>
      <w:marLeft w:val="0"/>
      <w:marRight w:val="0"/>
      <w:marTop w:val="0"/>
      <w:marBottom w:val="0"/>
      <w:divBdr>
        <w:top w:val="none" w:sz="0" w:space="0" w:color="auto"/>
        <w:left w:val="none" w:sz="0" w:space="0" w:color="auto"/>
        <w:bottom w:val="none" w:sz="0" w:space="0" w:color="auto"/>
        <w:right w:val="none" w:sz="0" w:space="0" w:color="auto"/>
      </w:divBdr>
    </w:div>
    <w:div w:id="931083837">
      <w:bodyDiv w:val="1"/>
      <w:marLeft w:val="0"/>
      <w:marRight w:val="0"/>
      <w:marTop w:val="0"/>
      <w:marBottom w:val="0"/>
      <w:divBdr>
        <w:top w:val="none" w:sz="0" w:space="0" w:color="auto"/>
        <w:left w:val="none" w:sz="0" w:space="0" w:color="auto"/>
        <w:bottom w:val="none" w:sz="0" w:space="0" w:color="auto"/>
        <w:right w:val="none" w:sz="0" w:space="0" w:color="auto"/>
      </w:divBdr>
    </w:div>
    <w:div w:id="936907383">
      <w:bodyDiv w:val="1"/>
      <w:marLeft w:val="0"/>
      <w:marRight w:val="0"/>
      <w:marTop w:val="0"/>
      <w:marBottom w:val="0"/>
      <w:divBdr>
        <w:top w:val="none" w:sz="0" w:space="0" w:color="auto"/>
        <w:left w:val="none" w:sz="0" w:space="0" w:color="auto"/>
        <w:bottom w:val="none" w:sz="0" w:space="0" w:color="auto"/>
        <w:right w:val="none" w:sz="0" w:space="0" w:color="auto"/>
      </w:divBdr>
    </w:div>
    <w:div w:id="959918797">
      <w:bodyDiv w:val="1"/>
      <w:marLeft w:val="0"/>
      <w:marRight w:val="0"/>
      <w:marTop w:val="0"/>
      <w:marBottom w:val="0"/>
      <w:divBdr>
        <w:top w:val="none" w:sz="0" w:space="0" w:color="auto"/>
        <w:left w:val="none" w:sz="0" w:space="0" w:color="auto"/>
        <w:bottom w:val="none" w:sz="0" w:space="0" w:color="auto"/>
        <w:right w:val="none" w:sz="0" w:space="0" w:color="auto"/>
      </w:divBdr>
    </w:div>
    <w:div w:id="963539999">
      <w:bodyDiv w:val="1"/>
      <w:marLeft w:val="0"/>
      <w:marRight w:val="0"/>
      <w:marTop w:val="0"/>
      <w:marBottom w:val="0"/>
      <w:divBdr>
        <w:top w:val="none" w:sz="0" w:space="0" w:color="auto"/>
        <w:left w:val="none" w:sz="0" w:space="0" w:color="auto"/>
        <w:bottom w:val="none" w:sz="0" w:space="0" w:color="auto"/>
        <w:right w:val="none" w:sz="0" w:space="0" w:color="auto"/>
      </w:divBdr>
    </w:div>
    <w:div w:id="983387552">
      <w:bodyDiv w:val="1"/>
      <w:marLeft w:val="0"/>
      <w:marRight w:val="0"/>
      <w:marTop w:val="0"/>
      <w:marBottom w:val="0"/>
      <w:divBdr>
        <w:top w:val="none" w:sz="0" w:space="0" w:color="auto"/>
        <w:left w:val="none" w:sz="0" w:space="0" w:color="auto"/>
        <w:bottom w:val="none" w:sz="0" w:space="0" w:color="auto"/>
        <w:right w:val="none" w:sz="0" w:space="0" w:color="auto"/>
      </w:divBdr>
    </w:div>
    <w:div w:id="986400975">
      <w:bodyDiv w:val="1"/>
      <w:marLeft w:val="0"/>
      <w:marRight w:val="0"/>
      <w:marTop w:val="0"/>
      <w:marBottom w:val="0"/>
      <w:divBdr>
        <w:top w:val="none" w:sz="0" w:space="0" w:color="auto"/>
        <w:left w:val="none" w:sz="0" w:space="0" w:color="auto"/>
        <w:bottom w:val="none" w:sz="0" w:space="0" w:color="auto"/>
        <w:right w:val="none" w:sz="0" w:space="0" w:color="auto"/>
      </w:divBdr>
    </w:div>
    <w:div w:id="1033846976">
      <w:bodyDiv w:val="1"/>
      <w:marLeft w:val="0"/>
      <w:marRight w:val="0"/>
      <w:marTop w:val="0"/>
      <w:marBottom w:val="0"/>
      <w:divBdr>
        <w:top w:val="none" w:sz="0" w:space="0" w:color="auto"/>
        <w:left w:val="none" w:sz="0" w:space="0" w:color="auto"/>
        <w:bottom w:val="none" w:sz="0" w:space="0" w:color="auto"/>
        <w:right w:val="none" w:sz="0" w:space="0" w:color="auto"/>
      </w:divBdr>
    </w:div>
    <w:div w:id="1037506551">
      <w:bodyDiv w:val="1"/>
      <w:marLeft w:val="0"/>
      <w:marRight w:val="0"/>
      <w:marTop w:val="0"/>
      <w:marBottom w:val="0"/>
      <w:divBdr>
        <w:top w:val="none" w:sz="0" w:space="0" w:color="auto"/>
        <w:left w:val="none" w:sz="0" w:space="0" w:color="auto"/>
        <w:bottom w:val="none" w:sz="0" w:space="0" w:color="auto"/>
        <w:right w:val="none" w:sz="0" w:space="0" w:color="auto"/>
      </w:divBdr>
    </w:div>
    <w:div w:id="1047989242">
      <w:bodyDiv w:val="1"/>
      <w:marLeft w:val="0"/>
      <w:marRight w:val="0"/>
      <w:marTop w:val="0"/>
      <w:marBottom w:val="0"/>
      <w:divBdr>
        <w:top w:val="none" w:sz="0" w:space="0" w:color="auto"/>
        <w:left w:val="none" w:sz="0" w:space="0" w:color="auto"/>
        <w:bottom w:val="none" w:sz="0" w:space="0" w:color="auto"/>
        <w:right w:val="none" w:sz="0" w:space="0" w:color="auto"/>
      </w:divBdr>
    </w:div>
    <w:div w:id="1049691940">
      <w:bodyDiv w:val="1"/>
      <w:marLeft w:val="0"/>
      <w:marRight w:val="0"/>
      <w:marTop w:val="0"/>
      <w:marBottom w:val="0"/>
      <w:divBdr>
        <w:top w:val="none" w:sz="0" w:space="0" w:color="auto"/>
        <w:left w:val="none" w:sz="0" w:space="0" w:color="auto"/>
        <w:bottom w:val="none" w:sz="0" w:space="0" w:color="auto"/>
        <w:right w:val="none" w:sz="0" w:space="0" w:color="auto"/>
      </w:divBdr>
    </w:div>
    <w:div w:id="1109131426">
      <w:bodyDiv w:val="1"/>
      <w:marLeft w:val="0"/>
      <w:marRight w:val="0"/>
      <w:marTop w:val="0"/>
      <w:marBottom w:val="0"/>
      <w:divBdr>
        <w:top w:val="none" w:sz="0" w:space="0" w:color="auto"/>
        <w:left w:val="none" w:sz="0" w:space="0" w:color="auto"/>
        <w:bottom w:val="none" w:sz="0" w:space="0" w:color="auto"/>
        <w:right w:val="none" w:sz="0" w:space="0" w:color="auto"/>
      </w:divBdr>
    </w:div>
    <w:div w:id="1140614899">
      <w:bodyDiv w:val="1"/>
      <w:marLeft w:val="0"/>
      <w:marRight w:val="0"/>
      <w:marTop w:val="0"/>
      <w:marBottom w:val="0"/>
      <w:divBdr>
        <w:top w:val="none" w:sz="0" w:space="0" w:color="auto"/>
        <w:left w:val="none" w:sz="0" w:space="0" w:color="auto"/>
        <w:bottom w:val="none" w:sz="0" w:space="0" w:color="auto"/>
        <w:right w:val="none" w:sz="0" w:space="0" w:color="auto"/>
      </w:divBdr>
    </w:div>
    <w:div w:id="1154907603">
      <w:bodyDiv w:val="1"/>
      <w:marLeft w:val="0"/>
      <w:marRight w:val="0"/>
      <w:marTop w:val="0"/>
      <w:marBottom w:val="0"/>
      <w:divBdr>
        <w:top w:val="none" w:sz="0" w:space="0" w:color="auto"/>
        <w:left w:val="none" w:sz="0" w:space="0" w:color="auto"/>
        <w:bottom w:val="none" w:sz="0" w:space="0" w:color="auto"/>
        <w:right w:val="none" w:sz="0" w:space="0" w:color="auto"/>
      </w:divBdr>
    </w:div>
    <w:div w:id="1157961964">
      <w:bodyDiv w:val="1"/>
      <w:marLeft w:val="0"/>
      <w:marRight w:val="0"/>
      <w:marTop w:val="0"/>
      <w:marBottom w:val="0"/>
      <w:divBdr>
        <w:top w:val="none" w:sz="0" w:space="0" w:color="auto"/>
        <w:left w:val="none" w:sz="0" w:space="0" w:color="auto"/>
        <w:bottom w:val="none" w:sz="0" w:space="0" w:color="auto"/>
        <w:right w:val="none" w:sz="0" w:space="0" w:color="auto"/>
      </w:divBdr>
    </w:div>
    <w:div w:id="1182891528">
      <w:bodyDiv w:val="1"/>
      <w:marLeft w:val="0"/>
      <w:marRight w:val="0"/>
      <w:marTop w:val="0"/>
      <w:marBottom w:val="0"/>
      <w:divBdr>
        <w:top w:val="none" w:sz="0" w:space="0" w:color="auto"/>
        <w:left w:val="none" w:sz="0" w:space="0" w:color="auto"/>
        <w:bottom w:val="none" w:sz="0" w:space="0" w:color="auto"/>
        <w:right w:val="none" w:sz="0" w:space="0" w:color="auto"/>
      </w:divBdr>
    </w:div>
    <w:div w:id="1197935965">
      <w:bodyDiv w:val="1"/>
      <w:marLeft w:val="0"/>
      <w:marRight w:val="0"/>
      <w:marTop w:val="0"/>
      <w:marBottom w:val="0"/>
      <w:divBdr>
        <w:top w:val="none" w:sz="0" w:space="0" w:color="auto"/>
        <w:left w:val="none" w:sz="0" w:space="0" w:color="auto"/>
        <w:bottom w:val="none" w:sz="0" w:space="0" w:color="auto"/>
        <w:right w:val="none" w:sz="0" w:space="0" w:color="auto"/>
      </w:divBdr>
    </w:div>
    <w:div w:id="1226524942">
      <w:bodyDiv w:val="1"/>
      <w:marLeft w:val="0"/>
      <w:marRight w:val="0"/>
      <w:marTop w:val="0"/>
      <w:marBottom w:val="0"/>
      <w:divBdr>
        <w:top w:val="none" w:sz="0" w:space="0" w:color="auto"/>
        <w:left w:val="none" w:sz="0" w:space="0" w:color="auto"/>
        <w:bottom w:val="none" w:sz="0" w:space="0" w:color="auto"/>
        <w:right w:val="none" w:sz="0" w:space="0" w:color="auto"/>
      </w:divBdr>
    </w:div>
    <w:div w:id="1229725560">
      <w:bodyDiv w:val="1"/>
      <w:marLeft w:val="0"/>
      <w:marRight w:val="0"/>
      <w:marTop w:val="0"/>
      <w:marBottom w:val="0"/>
      <w:divBdr>
        <w:top w:val="none" w:sz="0" w:space="0" w:color="auto"/>
        <w:left w:val="none" w:sz="0" w:space="0" w:color="auto"/>
        <w:bottom w:val="none" w:sz="0" w:space="0" w:color="auto"/>
        <w:right w:val="none" w:sz="0" w:space="0" w:color="auto"/>
      </w:divBdr>
    </w:div>
    <w:div w:id="1250118907">
      <w:bodyDiv w:val="1"/>
      <w:marLeft w:val="0"/>
      <w:marRight w:val="0"/>
      <w:marTop w:val="0"/>
      <w:marBottom w:val="0"/>
      <w:divBdr>
        <w:top w:val="none" w:sz="0" w:space="0" w:color="auto"/>
        <w:left w:val="none" w:sz="0" w:space="0" w:color="auto"/>
        <w:bottom w:val="none" w:sz="0" w:space="0" w:color="auto"/>
        <w:right w:val="none" w:sz="0" w:space="0" w:color="auto"/>
      </w:divBdr>
    </w:div>
    <w:div w:id="1291012233">
      <w:bodyDiv w:val="1"/>
      <w:marLeft w:val="0"/>
      <w:marRight w:val="0"/>
      <w:marTop w:val="0"/>
      <w:marBottom w:val="0"/>
      <w:divBdr>
        <w:top w:val="none" w:sz="0" w:space="0" w:color="auto"/>
        <w:left w:val="none" w:sz="0" w:space="0" w:color="auto"/>
        <w:bottom w:val="none" w:sz="0" w:space="0" w:color="auto"/>
        <w:right w:val="none" w:sz="0" w:space="0" w:color="auto"/>
      </w:divBdr>
    </w:div>
    <w:div w:id="1367829966">
      <w:bodyDiv w:val="1"/>
      <w:marLeft w:val="0"/>
      <w:marRight w:val="0"/>
      <w:marTop w:val="0"/>
      <w:marBottom w:val="0"/>
      <w:divBdr>
        <w:top w:val="none" w:sz="0" w:space="0" w:color="auto"/>
        <w:left w:val="none" w:sz="0" w:space="0" w:color="auto"/>
        <w:bottom w:val="none" w:sz="0" w:space="0" w:color="auto"/>
        <w:right w:val="none" w:sz="0" w:space="0" w:color="auto"/>
      </w:divBdr>
    </w:div>
    <w:div w:id="1370184923">
      <w:bodyDiv w:val="1"/>
      <w:marLeft w:val="0"/>
      <w:marRight w:val="0"/>
      <w:marTop w:val="0"/>
      <w:marBottom w:val="0"/>
      <w:divBdr>
        <w:top w:val="none" w:sz="0" w:space="0" w:color="auto"/>
        <w:left w:val="none" w:sz="0" w:space="0" w:color="auto"/>
        <w:bottom w:val="none" w:sz="0" w:space="0" w:color="auto"/>
        <w:right w:val="none" w:sz="0" w:space="0" w:color="auto"/>
      </w:divBdr>
    </w:div>
    <w:div w:id="1426151126">
      <w:bodyDiv w:val="1"/>
      <w:marLeft w:val="0"/>
      <w:marRight w:val="0"/>
      <w:marTop w:val="0"/>
      <w:marBottom w:val="0"/>
      <w:divBdr>
        <w:top w:val="none" w:sz="0" w:space="0" w:color="auto"/>
        <w:left w:val="none" w:sz="0" w:space="0" w:color="auto"/>
        <w:bottom w:val="none" w:sz="0" w:space="0" w:color="auto"/>
        <w:right w:val="none" w:sz="0" w:space="0" w:color="auto"/>
      </w:divBdr>
    </w:div>
    <w:div w:id="1428846953">
      <w:bodyDiv w:val="1"/>
      <w:marLeft w:val="0"/>
      <w:marRight w:val="0"/>
      <w:marTop w:val="0"/>
      <w:marBottom w:val="0"/>
      <w:divBdr>
        <w:top w:val="none" w:sz="0" w:space="0" w:color="auto"/>
        <w:left w:val="none" w:sz="0" w:space="0" w:color="auto"/>
        <w:bottom w:val="none" w:sz="0" w:space="0" w:color="auto"/>
        <w:right w:val="none" w:sz="0" w:space="0" w:color="auto"/>
      </w:divBdr>
    </w:div>
    <w:div w:id="1429542288">
      <w:bodyDiv w:val="1"/>
      <w:marLeft w:val="0"/>
      <w:marRight w:val="0"/>
      <w:marTop w:val="0"/>
      <w:marBottom w:val="0"/>
      <w:divBdr>
        <w:top w:val="none" w:sz="0" w:space="0" w:color="auto"/>
        <w:left w:val="none" w:sz="0" w:space="0" w:color="auto"/>
        <w:bottom w:val="none" w:sz="0" w:space="0" w:color="auto"/>
        <w:right w:val="none" w:sz="0" w:space="0" w:color="auto"/>
      </w:divBdr>
    </w:div>
    <w:div w:id="1431313617">
      <w:bodyDiv w:val="1"/>
      <w:marLeft w:val="0"/>
      <w:marRight w:val="0"/>
      <w:marTop w:val="0"/>
      <w:marBottom w:val="0"/>
      <w:divBdr>
        <w:top w:val="none" w:sz="0" w:space="0" w:color="auto"/>
        <w:left w:val="none" w:sz="0" w:space="0" w:color="auto"/>
        <w:bottom w:val="none" w:sz="0" w:space="0" w:color="auto"/>
        <w:right w:val="none" w:sz="0" w:space="0" w:color="auto"/>
      </w:divBdr>
    </w:div>
    <w:div w:id="1456288149">
      <w:bodyDiv w:val="1"/>
      <w:marLeft w:val="0"/>
      <w:marRight w:val="0"/>
      <w:marTop w:val="0"/>
      <w:marBottom w:val="0"/>
      <w:divBdr>
        <w:top w:val="none" w:sz="0" w:space="0" w:color="auto"/>
        <w:left w:val="none" w:sz="0" w:space="0" w:color="auto"/>
        <w:bottom w:val="none" w:sz="0" w:space="0" w:color="auto"/>
        <w:right w:val="none" w:sz="0" w:space="0" w:color="auto"/>
      </w:divBdr>
    </w:div>
    <w:div w:id="1507548643">
      <w:bodyDiv w:val="1"/>
      <w:marLeft w:val="0"/>
      <w:marRight w:val="0"/>
      <w:marTop w:val="0"/>
      <w:marBottom w:val="0"/>
      <w:divBdr>
        <w:top w:val="none" w:sz="0" w:space="0" w:color="auto"/>
        <w:left w:val="none" w:sz="0" w:space="0" w:color="auto"/>
        <w:bottom w:val="none" w:sz="0" w:space="0" w:color="auto"/>
        <w:right w:val="none" w:sz="0" w:space="0" w:color="auto"/>
      </w:divBdr>
    </w:div>
    <w:div w:id="1534070670">
      <w:bodyDiv w:val="1"/>
      <w:marLeft w:val="0"/>
      <w:marRight w:val="0"/>
      <w:marTop w:val="0"/>
      <w:marBottom w:val="0"/>
      <w:divBdr>
        <w:top w:val="none" w:sz="0" w:space="0" w:color="auto"/>
        <w:left w:val="none" w:sz="0" w:space="0" w:color="auto"/>
        <w:bottom w:val="none" w:sz="0" w:space="0" w:color="auto"/>
        <w:right w:val="none" w:sz="0" w:space="0" w:color="auto"/>
      </w:divBdr>
    </w:div>
    <w:div w:id="1553735976">
      <w:bodyDiv w:val="1"/>
      <w:marLeft w:val="0"/>
      <w:marRight w:val="0"/>
      <w:marTop w:val="0"/>
      <w:marBottom w:val="0"/>
      <w:divBdr>
        <w:top w:val="none" w:sz="0" w:space="0" w:color="auto"/>
        <w:left w:val="none" w:sz="0" w:space="0" w:color="auto"/>
        <w:bottom w:val="none" w:sz="0" w:space="0" w:color="auto"/>
        <w:right w:val="none" w:sz="0" w:space="0" w:color="auto"/>
      </w:divBdr>
    </w:div>
    <w:div w:id="1557859715">
      <w:bodyDiv w:val="1"/>
      <w:marLeft w:val="0"/>
      <w:marRight w:val="0"/>
      <w:marTop w:val="0"/>
      <w:marBottom w:val="0"/>
      <w:divBdr>
        <w:top w:val="none" w:sz="0" w:space="0" w:color="auto"/>
        <w:left w:val="none" w:sz="0" w:space="0" w:color="auto"/>
        <w:bottom w:val="none" w:sz="0" w:space="0" w:color="auto"/>
        <w:right w:val="none" w:sz="0" w:space="0" w:color="auto"/>
      </w:divBdr>
    </w:div>
    <w:div w:id="1574703332">
      <w:bodyDiv w:val="1"/>
      <w:marLeft w:val="0"/>
      <w:marRight w:val="0"/>
      <w:marTop w:val="0"/>
      <w:marBottom w:val="0"/>
      <w:divBdr>
        <w:top w:val="none" w:sz="0" w:space="0" w:color="auto"/>
        <w:left w:val="none" w:sz="0" w:space="0" w:color="auto"/>
        <w:bottom w:val="none" w:sz="0" w:space="0" w:color="auto"/>
        <w:right w:val="none" w:sz="0" w:space="0" w:color="auto"/>
      </w:divBdr>
    </w:div>
    <w:div w:id="1587230135">
      <w:bodyDiv w:val="1"/>
      <w:marLeft w:val="0"/>
      <w:marRight w:val="0"/>
      <w:marTop w:val="0"/>
      <w:marBottom w:val="0"/>
      <w:divBdr>
        <w:top w:val="none" w:sz="0" w:space="0" w:color="auto"/>
        <w:left w:val="none" w:sz="0" w:space="0" w:color="auto"/>
        <w:bottom w:val="none" w:sz="0" w:space="0" w:color="auto"/>
        <w:right w:val="none" w:sz="0" w:space="0" w:color="auto"/>
      </w:divBdr>
    </w:div>
    <w:div w:id="1598057084">
      <w:bodyDiv w:val="1"/>
      <w:marLeft w:val="0"/>
      <w:marRight w:val="0"/>
      <w:marTop w:val="0"/>
      <w:marBottom w:val="0"/>
      <w:divBdr>
        <w:top w:val="none" w:sz="0" w:space="0" w:color="auto"/>
        <w:left w:val="none" w:sz="0" w:space="0" w:color="auto"/>
        <w:bottom w:val="none" w:sz="0" w:space="0" w:color="auto"/>
        <w:right w:val="none" w:sz="0" w:space="0" w:color="auto"/>
      </w:divBdr>
    </w:div>
    <w:div w:id="1615987669">
      <w:bodyDiv w:val="1"/>
      <w:marLeft w:val="0"/>
      <w:marRight w:val="0"/>
      <w:marTop w:val="0"/>
      <w:marBottom w:val="0"/>
      <w:divBdr>
        <w:top w:val="none" w:sz="0" w:space="0" w:color="auto"/>
        <w:left w:val="none" w:sz="0" w:space="0" w:color="auto"/>
        <w:bottom w:val="none" w:sz="0" w:space="0" w:color="auto"/>
        <w:right w:val="none" w:sz="0" w:space="0" w:color="auto"/>
      </w:divBdr>
    </w:div>
    <w:div w:id="1635868338">
      <w:bodyDiv w:val="1"/>
      <w:marLeft w:val="0"/>
      <w:marRight w:val="0"/>
      <w:marTop w:val="0"/>
      <w:marBottom w:val="0"/>
      <w:divBdr>
        <w:top w:val="none" w:sz="0" w:space="0" w:color="auto"/>
        <w:left w:val="none" w:sz="0" w:space="0" w:color="auto"/>
        <w:bottom w:val="none" w:sz="0" w:space="0" w:color="auto"/>
        <w:right w:val="none" w:sz="0" w:space="0" w:color="auto"/>
      </w:divBdr>
    </w:div>
    <w:div w:id="1651472455">
      <w:bodyDiv w:val="1"/>
      <w:marLeft w:val="0"/>
      <w:marRight w:val="0"/>
      <w:marTop w:val="0"/>
      <w:marBottom w:val="0"/>
      <w:divBdr>
        <w:top w:val="none" w:sz="0" w:space="0" w:color="auto"/>
        <w:left w:val="none" w:sz="0" w:space="0" w:color="auto"/>
        <w:bottom w:val="none" w:sz="0" w:space="0" w:color="auto"/>
        <w:right w:val="none" w:sz="0" w:space="0" w:color="auto"/>
      </w:divBdr>
    </w:div>
    <w:div w:id="1675381765">
      <w:bodyDiv w:val="1"/>
      <w:marLeft w:val="0"/>
      <w:marRight w:val="0"/>
      <w:marTop w:val="0"/>
      <w:marBottom w:val="0"/>
      <w:divBdr>
        <w:top w:val="none" w:sz="0" w:space="0" w:color="auto"/>
        <w:left w:val="none" w:sz="0" w:space="0" w:color="auto"/>
        <w:bottom w:val="none" w:sz="0" w:space="0" w:color="auto"/>
        <w:right w:val="none" w:sz="0" w:space="0" w:color="auto"/>
      </w:divBdr>
    </w:div>
    <w:div w:id="1701736927">
      <w:bodyDiv w:val="1"/>
      <w:marLeft w:val="0"/>
      <w:marRight w:val="0"/>
      <w:marTop w:val="0"/>
      <w:marBottom w:val="0"/>
      <w:divBdr>
        <w:top w:val="none" w:sz="0" w:space="0" w:color="auto"/>
        <w:left w:val="none" w:sz="0" w:space="0" w:color="auto"/>
        <w:bottom w:val="none" w:sz="0" w:space="0" w:color="auto"/>
        <w:right w:val="none" w:sz="0" w:space="0" w:color="auto"/>
      </w:divBdr>
    </w:div>
    <w:div w:id="1723942178">
      <w:bodyDiv w:val="1"/>
      <w:marLeft w:val="0"/>
      <w:marRight w:val="0"/>
      <w:marTop w:val="0"/>
      <w:marBottom w:val="0"/>
      <w:divBdr>
        <w:top w:val="none" w:sz="0" w:space="0" w:color="auto"/>
        <w:left w:val="none" w:sz="0" w:space="0" w:color="auto"/>
        <w:bottom w:val="none" w:sz="0" w:space="0" w:color="auto"/>
        <w:right w:val="none" w:sz="0" w:space="0" w:color="auto"/>
      </w:divBdr>
    </w:div>
    <w:div w:id="1737897926">
      <w:bodyDiv w:val="1"/>
      <w:marLeft w:val="0"/>
      <w:marRight w:val="0"/>
      <w:marTop w:val="0"/>
      <w:marBottom w:val="0"/>
      <w:divBdr>
        <w:top w:val="none" w:sz="0" w:space="0" w:color="auto"/>
        <w:left w:val="none" w:sz="0" w:space="0" w:color="auto"/>
        <w:bottom w:val="none" w:sz="0" w:space="0" w:color="auto"/>
        <w:right w:val="none" w:sz="0" w:space="0" w:color="auto"/>
      </w:divBdr>
    </w:div>
    <w:div w:id="1801604983">
      <w:bodyDiv w:val="1"/>
      <w:marLeft w:val="0"/>
      <w:marRight w:val="0"/>
      <w:marTop w:val="0"/>
      <w:marBottom w:val="0"/>
      <w:divBdr>
        <w:top w:val="none" w:sz="0" w:space="0" w:color="auto"/>
        <w:left w:val="none" w:sz="0" w:space="0" w:color="auto"/>
        <w:bottom w:val="none" w:sz="0" w:space="0" w:color="auto"/>
        <w:right w:val="none" w:sz="0" w:space="0" w:color="auto"/>
      </w:divBdr>
    </w:div>
    <w:div w:id="1832674396">
      <w:bodyDiv w:val="1"/>
      <w:marLeft w:val="0"/>
      <w:marRight w:val="0"/>
      <w:marTop w:val="0"/>
      <w:marBottom w:val="0"/>
      <w:divBdr>
        <w:top w:val="none" w:sz="0" w:space="0" w:color="auto"/>
        <w:left w:val="none" w:sz="0" w:space="0" w:color="auto"/>
        <w:bottom w:val="none" w:sz="0" w:space="0" w:color="auto"/>
        <w:right w:val="none" w:sz="0" w:space="0" w:color="auto"/>
      </w:divBdr>
    </w:div>
    <w:div w:id="1852835213">
      <w:bodyDiv w:val="1"/>
      <w:marLeft w:val="0"/>
      <w:marRight w:val="0"/>
      <w:marTop w:val="0"/>
      <w:marBottom w:val="0"/>
      <w:divBdr>
        <w:top w:val="none" w:sz="0" w:space="0" w:color="auto"/>
        <w:left w:val="none" w:sz="0" w:space="0" w:color="auto"/>
        <w:bottom w:val="none" w:sz="0" w:space="0" w:color="auto"/>
        <w:right w:val="none" w:sz="0" w:space="0" w:color="auto"/>
      </w:divBdr>
    </w:div>
    <w:div w:id="1872257706">
      <w:bodyDiv w:val="1"/>
      <w:marLeft w:val="0"/>
      <w:marRight w:val="0"/>
      <w:marTop w:val="0"/>
      <w:marBottom w:val="0"/>
      <w:divBdr>
        <w:top w:val="none" w:sz="0" w:space="0" w:color="auto"/>
        <w:left w:val="none" w:sz="0" w:space="0" w:color="auto"/>
        <w:bottom w:val="none" w:sz="0" w:space="0" w:color="auto"/>
        <w:right w:val="none" w:sz="0" w:space="0" w:color="auto"/>
      </w:divBdr>
    </w:div>
    <w:div w:id="1884757148">
      <w:bodyDiv w:val="1"/>
      <w:marLeft w:val="0"/>
      <w:marRight w:val="0"/>
      <w:marTop w:val="0"/>
      <w:marBottom w:val="0"/>
      <w:divBdr>
        <w:top w:val="none" w:sz="0" w:space="0" w:color="auto"/>
        <w:left w:val="none" w:sz="0" w:space="0" w:color="auto"/>
        <w:bottom w:val="none" w:sz="0" w:space="0" w:color="auto"/>
        <w:right w:val="none" w:sz="0" w:space="0" w:color="auto"/>
      </w:divBdr>
    </w:div>
    <w:div w:id="1909653954">
      <w:bodyDiv w:val="1"/>
      <w:marLeft w:val="0"/>
      <w:marRight w:val="0"/>
      <w:marTop w:val="0"/>
      <w:marBottom w:val="0"/>
      <w:divBdr>
        <w:top w:val="none" w:sz="0" w:space="0" w:color="auto"/>
        <w:left w:val="none" w:sz="0" w:space="0" w:color="auto"/>
        <w:bottom w:val="none" w:sz="0" w:space="0" w:color="auto"/>
        <w:right w:val="none" w:sz="0" w:space="0" w:color="auto"/>
      </w:divBdr>
    </w:div>
    <w:div w:id="1923023511">
      <w:bodyDiv w:val="1"/>
      <w:marLeft w:val="0"/>
      <w:marRight w:val="0"/>
      <w:marTop w:val="0"/>
      <w:marBottom w:val="0"/>
      <w:divBdr>
        <w:top w:val="none" w:sz="0" w:space="0" w:color="auto"/>
        <w:left w:val="none" w:sz="0" w:space="0" w:color="auto"/>
        <w:bottom w:val="none" w:sz="0" w:space="0" w:color="auto"/>
        <w:right w:val="none" w:sz="0" w:space="0" w:color="auto"/>
      </w:divBdr>
    </w:div>
    <w:div w:id="1964652014">
      <w:bodyDiv w:val="1"/>
      <w:marLeft w:val="0"/>
      <w:marRight w:val="0"/>
      <w:marTop w:val="0"/>
      <w:marBottom w:val="0"/>
      <w:divBdr>
        <w:top w:val="none" w:sz="0" w:space="0" w:color="auto"/>
        <w:left w:val="none" w:sz="0" w:space="0" w:color="auto"/>
        <w:bottom w:val="none" w:sz="0" w:space="0" w:color="auto"/>
        <w:right w:val="none" w:sz="0" w:space="0" w:color="auto"/>
      </w:divBdr>
    </w:div>
    <w:div w:id="1976062117">
      <w:bodyDiv w:val="1"/>
      <w:marLeft w:val="0"/>
      <w:marRight w:val="0"/>
      <w:marTop w:val="0"/>
      <w:marBottom w:val="0"/>
      <w:divBdr>
        <w:top w:val="none" w:sz="0" w:space="0" w:color="auto"/>
        <w:left w:val="none" w:sz="0" w:space="0" w:color="auto"/>
        <w:bottom w:val="none" w:sz="0" w:space="0" w:color="auto"/>
        <w:right w:val="none" w:sz="0" w:space="0" w:color="auto"/>
      </w:divBdr>
    </w:div>
    <w:div w:id="1986816722">
      <w:bodyDiv w:val="1"/>
      <w:marLeft w:val="0"/>
      <w:marRight w:val="0"/>
      <w:marTop w:val="0"/>
      <w:marBottom w:val="0"/>
      <w:divBdr>
        <w:top w:val="none" w:sz="0" w:space="0" w:color="auto"/>
        <w:left w:val="none" w:sz="0" w:space="0" w:color="auto"/>
        <w:bottom w:val="none" w:sz="0" w:space="0" w:color="auto"/>
        <w:right w:val="none" w:sz="0" w:space="0" w:color="auto"/>
      </w:divBdr>
    </w:div>
    <w:div w:id="2037461365">
      <w:bodyDiv w:val="1"/>
      <w:marLeft w:val="0"/>
      <w:marRight w:val="0"/>
      <w:marTop w:val="0"/>
      <w:marBottom w:val="0"/>
      <w:divBdr>
        <w:top w:val="none" w:sz="0" w:space="0" w:color="auto"/>
        <w:left w:val="none" w:sz="0" w:space="0" w:color="auto"/>
        <w:bottom w:val="none" w:sz="0" w:space="0" w:color="auto"/>
        <w:right w:val="none" w:sz="0" w:space="0" w:color="auto"/>
      </w:divBdr>
    </w:div>
    <w:div w:id="2106680942">
      <w:bodyDiv w:val="1"/>
      <w:marLeft w:val="0"/>
      <w:marRight w:val="0"/>
      <w:marTop w:val="0"/>
      <w:marBottom w:val="0"/>
      <w:divBdr>
        <w:top w:val="none" w:sz="0" w:space="0" w:color="auto"/>
        <w:left w:val="none" w:sz="0" w:space="0" w:color="auto"/>
        <w:bottom w:val="none" w:sz="0" w:space="0" w:color="auto"/>
        <w:right w:val="none" w:sz="0" w:space="0" w:color="auto"/>
      </w:divBdr>
    </w:div>
    <w:div w:id="2111197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F0752-9195-4975-99E5-12430816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4302</Words>
  <Characters>24527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c:creator>
  <cp:keywords/>
  <cp:lastModifiedBy>LVCUONG</cp:lastModifiedBy>
  <cp:revision>16</cp:revision>
  <cp:lastPrinted>2023-05-23T08:14:00Z</cp:lastPrinted>
  <dcterms:created xsi:type="dcterms:W3CDTF">2026-02-10T06:51:00Z</dcterms:created>
  <dcterms:modified xsi:type="dcterms:W3CDTF">2026-02-10T10:43:00Z</dcterms:modified>
</cp:coreProperties>
</file>