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4" w:type="dxa"/>
        <w:tblLook w:val="01E0" w:firstRow="1" w:lastRow="1" w:firstColumn="1" w:lastColumn="1" w:noHBand="0" w:noVBand="0"/>
      </w:tblPr>
      <w:tblGrid>
        <w:gridCol w:w="3242"/>
        <w:gridCol w:w="6242"/>
      </w:tblGrid>
      <w:tr w:rsidR="00B53EA2" w:rsidRPr="002E608D" w:rsidTr="00CA359A">
        <w:trPr>
          <w:trHeight w:val="1552"/>
        </w:trPr>
        <w:tc>
          <w:tcPr>
            <w:tcW w:w="3242" w:type="dxa"/>
          </w:tcPr>
          <w:p w:rsidR="00B53EA2" w:rsidRPr="00152FED" w:rsidRDefault="00B53EA2" w:rsidP="00075165">
            <w:pPr>
              <w:jc w:val="center"/>
              <w:rPr>
                <w:b/>
              </w:rPr>
            </w:pPr>
            <w:r w:rsidRPr="00152FED">
              <w:rPr>
                <w:b/>
              </w:rPr>
              <w:t>ỦY BAN NHÂN DÂN</w:t>
            </w:r>
          </w:p>
          <w:p w:rsidR="00B53EA2" w:rsidRPr="00152FED" w:rsidRDefault="00B53EA2" w:rsidP="00075165">
            <w:pPr>
              <w:jc w:val="center"/>
              <w:rPr>
                <w:b/>
              </w:rPr>
            </w:pPr>
            <w:r w:rsidRPr="00152FED">
              <w:rPr>
                <w:b/>
              </w:rPr>
              <w:t>TỈNH NINH BÌNH</w:t>
            </w:r>
          </w:p>
          <w:p w:rsidR="00B53EA2" w:rsidRPr="00152FED" w:rsidRDefault="00B53EA2" w:rsidP="00075165">
            <w:pPr>
              <w:jc w:val="center"/>
              <w:rPr>
                <w:b/>
              </w:rPr>
            </w:pPr>
            <w:r w:rsidRPr="00152FED">
              <w:rPr>
                <w:b/>
                <w:noProof/>
              </w:rPr>
              <mc:AlternateContent>
                <mc:Choice Requires="wps">
                  <w:drawing>
                    <wp:anchor distT="0" distB="0" distL="114300" distR="114300" simplePos="0" relativeHeight="251660288" behindDoc="0" locked="0" layoutInCell="1" allowOverlap="1" wp14:anchorId="167D6F49" wp14:editId="6522EFE0">
                      <wp:simplePos x="0" y="0"/>
                      <wp:positionH relativeFrom="column">
                        <wp:posOffset>453390</wp:posOffset>
                      </wp:positionH>
                      <wp:positionV relativeFrom="paragraph">
                        <wp:posOffset>33020</wp:posOffset>
                      </wp:positionV>
                      <wp:extent cx="899795" cy="0"/>
                      <wp:effectExtent l="9525" t="12700" r="508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9C6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6pt" to="10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ZdHAIAADU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"/>
                  </w:pict>
                </mc:Fallback>
              </mc:AlternateContent>
            </w:r>
          </w:p>
          <w:p w:rsidR="00B53EA2" w:rsidRPr="002913BE" w:rsidRDefault="00B53EA2" w:rsidP="00247155">
            <w:pPr>
              <w:jc w:val="center"/>
              <w:rPr>
                <w:sz w:val="25"/>
                <w:szCs w:val="25"/>
              </w:rPr>
            </w:pPr>
            <w:r w:rsidRPr="002913BE">
              <w:rPr>
                <w:sz w:val="25"/>
                <w:szCs w:val="25"/>
              </w:rPr>
              <w:t>Số:      /20</w:t>
            </w:r>
            <w:r w:rsidR="00247155">
              <w:rPr>
                <w:sz w:val="25"/>
                <w:szCs w:val="25"/>
              </w:rPr>
              <w:t>22</w:t>
            </w:r>
            <w:r w:rsidRPr="002913BE">
              <w:rPr>
                <w:sz w:val="25"/>
                <w:szCs w:val="25"/>
              </w:rPr>
              <w:t>/QĐ-UBND</w:t>
            </w:r>
          </w:p>
        </w:tc>
        <w:tc>
          <w:tcPr>
            <w:tcW w:w="6242" w:type="dxa"/>
          </w:tcPr>
          <w:p w:rsidR="00B53EA2" w:rsidRPr="00152FED" w:rsidRDefault="00B53EA2" w:rsidP="00075165">
            <w:pPr>
              <w:jc w:val="center"/>
              <w:rPr>
                <w:b/>
              </w:rPr>
            </w:pPr>
            <w:r w:rsidRPr="00152FED">
              <w:rPr>
                <w:b/>
              </w:rPr>
              <w:t xml:space="preserve">CỘNG HÒA XÃ HỘI CHỦ NGHĨA VIỆT </w:t>
            </w:r>
            <w:smartTag w:uri="urn:schemas-microsoft-com:office:smarttags" w:element="country-region">
              <w:smartTag w:uri="urn:schemas-microsoft-com:office:smarttags" w:element="place">
                <w:r w:rsidRPr="00152FED">
                  <w:rPr>
                    <w:b/>
                  </w:rPr>
                  <w:t>NAM</w:t>
                </w:r>
              </w:smartTag>
            </w:smartTag>
          </w:p>
          <w:p w:rsidR="00B53EA2" w:rsidRPr="00152FED" w:rsidRDefault="00B53EA2" w:rsidP="00075165">
            <w:pPr>
              <w:jc w:val="center"/>
              <w:rPr>
                <w:b/>
              </w:rPr>
            </w:pPr>
            <w:r w:rsidRPr="00152FED">
              <w:rPr>
                <w:b/>
              </w:rPr>
              <w:t>Độc lập- Tự do - Hạnh phúc</w:t>
            </w:r>
          </w:p>
          <w:p w:rsidR="00B53EA2" w:rsidRPr="002E608D" w:rsidRDefault="00B53EA2" w:rsidP="00075165">
            <w:pPr>
              <w:jc w:val="both"/>
            </w:pPr>
            <w:r w:rsidRPr="002E608D">
              <w:rPr>
                <w:noProof/>
              </w:rPr>
              <mc:AlternateContent>
                <mc:Choice Requires="wps">
                  <w:drawing>
                    <wp:anchor distT="0" distB="0" distL="114300" distR="114300" simplePos="0" relativeHeight="251659264" behindDoc="0" locked="0" layoutInCell="1" allowOverlap="1" wp14:anchorId="08595299" wp14:editId="65C27279">
                      <wp:simplePos x="0" y="0"/>
                      <wp:positionH relativeFrom="column">
                        <wp:posOffset>913130</wp:posOffset>
                      </wp:positionH>
                      <wp:positionV relativeFrom="paragraph">
                        <wp:posOffset>53975</wp:posOffset>
                      </wp:positionV>
                      <wp:extent cx="1871980" cy="0"/>
                      <wp:effectExtent l="8890" t="5080" r="508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D0E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4.25pt" to="219.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Ha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dPKXLB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"/>
                  </w:pict>
                </mc:Fallback>
              </mc:AlternateContent>
            </w:r>
          </w:p>
          <w:p w:rsidR="00B53EA2" w:rsidRPr="002913BE" w:rsidRDefault="00B53EA2" w:rsidP="00247155">
            <w:pPr>
              <w:jc w:val="both"/>
              <w:rPr>
                <w:i/>
                <w:sz w:val="26"/>
                <w:szCs w:val="26"/>
              </w:rPr>
            </w:pPr>
            <w:r w:rsidRPr="002913BE">
              <w:rPr>
                <w:i/>
                <w:sz w:val="26"/>
                <w:szCs w:val="26"/>
              </w:rPr>
              <w:t xml:space="preserve">               </w:t>
            </w:r>
            <w:r>
              <w:rPr>
                <w:i/>
                <w:sz w:val="26"/>
                <w:szCs w:val="26"/>
              </w:rPr>
              <w:t xml:space="preserve">     </w:t>
            </w:r>
            <w:r w:rsidRPr="002913BE">
              <w:rPr>
                <w:i/>
                <w:sz w:val="26"/>
                <w:szCs w:val="26"/>
              </w:rPr>
              <w:t>Ninh Bình, ngày         tháng       năm 20</w:t>
            </w:r>
            <w:r w:rsidR="00247155">
              <w:rPr>
                <w:i/>
                <w:sz w:val="26"/>
                <w:szCs w:val="26"/>
              </w:rPr>
              <w:t>22</w:t>
            </w:r>
          </w:p>
        </w:tc>
      </w:tr>
    </w:tbl>
    <w:p w:rsidR="00B53EA2" w:rsidRPr="00A04FAF" w:rsidRDefault="00CA359A" w:rsidP="00CA359A">
      <w:pPr>
        <w:pStyle w:val="Caption"/>
        <w:tabs>
          <w:tab w:val="left" w:pos="180"/>
        </w:tabs>
        <w:jc w:val="left"/>
        <w:rPr>
          <w:sz w:val="16"/>
          <w:szCs w:val="16"/>
        </w:rPr>
      </w:pPr>
      <w:r w:rsidRPr="00636445">
        <w:rPr>
          <w:noProof/>
          <w:sz w:val="26"/>
          <w:szCs w:val="26"/>
        </w:rPr>
        <mc:AlternateContent>
          <mc:Choice Requires="wps">
            <w:drawing>
              <wp:anchor distT="0" distB="0" distL="114300" distR="114300" simplePos="0" relativeHeight="251661312" behindDoc="0" locked="0" layoutInCell="1" allowOverlap="1" wp14:anchorId="6FAE8351" wp14:editId="14F0A1D4">
                <wp:simplePos x="0" y="0"/>
                <wp:positionH relativeFrom="column">
                  <wp:posOffset>-452755</wp:posOffset>
                </wp:positionH>
                <wp:positionV relativeFrom="paragraph">
                  <wp:posOffset>-84455</wp:posOffset>
                </wp:positionV>
                <wp:extent cx="1025525" cy="2667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66700"/>
                        </a:xfrm>
                        <a:prstGeom prst="rect">
                          <a:avLst/>
                        </a:prstGeom>
                        <a:solidFill>
                          <a:srgbClr val="FFFFFF"/>
                        </a:solidFill>
                        <a:ln w="9525">
                          <a:solidFill>
                            <a:srgbClr val="000000"/>
                          </a:solidFill>
                          <a:miter lim="800000"/>
                          <a:headEnd/>
                          <a:tailEnd/>
                        </a:ln>
                      </wps:spPr>
                      <wps:txbx>
                        <w:txbxContent>
                          <w:p w:rsidR="00B53EA2" w:rsidRPr="001A7142" w:rsidRDefault="00B53EA2" w:rsidP="00B53EA2">
                            <w:pPr>
                              <w:pStyle w:val="Caption"/>
                              <w:tabs>
                                <w:tab w:val="left" w:pos="180"/>
                              </w:tabs>
                              <w:rPr>
                                <w:sz w:val="24"/>
                                <w:szCs w:val="26"/>
                              </w:rPr>
                            </w:pPr>
                            <w:r w:rsidRPr="001A7142">
                              <w:rPr>
                                <w:sz w:val="24"/>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E8351" id="_x0000_t202" coordsize="21600,21600" o:spt="202" path="m,l,21600r21600,l21600,xe">
                <v:stroke joinstyle="miter"/>
                <v:path gradientshapeok="t" o:connecttype="rect"/>
              </v:shapetype>
              <v:shape id="Text Box 5" o:spid="_x0000_s1026" type="#_x0000_t202" style="position:absolute;margin-left:-35.65pt;margin-top:-6.65pt;width:8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">
                <v:textbox>
                  <w:txbxContent>
                    <w:p w:rsidR="00B53EA2" w:rsidRPr="001A7142" w:rsidRDefault="00B53EA2" w:rsidP="00B53EA2">
                      <w:pPr>
                        <w:pStyle w:val="Caption"/>
                        <w:tabs>
                          <w:tab w:val="left" w:pos="180"/>
                        </w:tabs>
                        <w:rPr>
                          <w:sz w:val="24"/>
                          <w:szCs w:val="26"/>
                        </w:rPr>
                      </w:pPr>
                      <w:r w:rsidRPr="001A7142">
                        <w:rPr>
                          <w:sz w:val="24"/>
                          <w:szCs w:val="26"/>
                        </w:rPr>
                        <w:t>DỰ THẢO</w:t>
                      </w:r>
                    </w:p>
                  </w:txbxContent>
                </v:textbox>
              </v:shape>
            </w:pict>
          </mc:Fallback>
        </mc:AlternateContent>
      </w:r>
      <w:r w:rsidR="00B53EA2">
        <w:rPr>
          <w:sz w:val="26"/>
          <w:szCs w:val="26"/>
        </w:rPr>
        <w:tab/>
        <w:t xml:space="preserve">                </w:t>
      </w:r>
    </w:p>
    <w:p w:rsidR="00B53EA2" w:rsidRPr="00B53EA2" w:rsidRDefault="00B53EA2" w:rsidP="00B53EA2">
      <w:pPr>
        <w:pStyle w:val="Caption"/>
        <w:rPr>
          <w:szCs w:val="28"/>
        </w:rPr>
      </w:pPr>
      <w:r w:rsidRPr="00B53EA2">
        <w:rPr>
          <w:szCs w:val="28"/>
        </w:rPr>
        <w:t>QUYẾT ĐỊNH</w:t>
      </w:r>
    </w:p>
    <w:p w:rsidR="00B53EA2" w:rsidRPr="00B53EA2" w:rsidRDefault="00B53EA2" w:rsidP="00B53EA2">
      <w:pPr>
        <w:pStyle w:val="Heading6"/>
        <w:spacing w:before="0"/>
        <w:jc w:val="center"/>
        <w:rPr>
          <w:rFonts w:ascii="Times New Roman" w:hAnsi="Times New Roman" w:cs="Times New Roman"/>
          <w:b/>
          <w:color w:val="auto"/>
        </w:rPr>
      </w:pPr>
      <w:r w:rsidRPr="00B53EA2">
        <w:rPr>
          <w:rFonts w:ascii="Times New Roman" w:hAnsi="Times New Roman" w:cs="Times New Roman"/>
          <w:b/>
          <w:color w:val="auto"/>
        </w:rPr>
        <w:t>Ban hành Quy định một số chính sách bồi thường, hỗ trợ và</w:t>
      </w:r>
    </w:p>
    <w:p w:rsidR="00B53EA2" w:rsidRPr="00B53EA2" w:rsidRDefault="00B53EA2" w:rsidP="00B53EA2">
      <w:pPr>
        <w:pStyle w:val="Heading6"/>
        <w:spacing w:before="0"/>
        <w:jc w:val="center"/>
        <w:rPr>
          <w:rFonts w:ascii="Times New Roman" w:hAnsi="Times New Roman" w:cs="Times New Roman"/>
          <w:b/>
          <w:color w:val="auto"/>
        </w:rPr>
      </w:pPr>
      <w:r w:rsidRPr="00B53EA2">
        <w:rPr>
          <w:rFonts w:ascii="Times New Roman" w:hAnsi="Times New Roman" w:cs="Times New Roman"/>
          <w:b/>
          <w:color w:val="auto"/>
        </w:rPr>
        <w:t>tái định cư khi Nhà nước thu hồi đất trên địa bàn tỉnh Ninh Bình</w:t>
      </w:r>
    </w:p>
    <w:p w:rsidR="00B53EA2" w:rsidRPr="00B53EA2" w:rsidRDefault="00B53EA2" w:rsidP="00B53EA2">
      <w:pPr>
        <w:pStyle w:val="Heading6"/>
        <w:spacing w:after="240"/>
        <w:rPr>
          <w:color w:val="auto"/>
        </w:rPr>
      </w:pPr>
      <w:r w:rsidRPr="00B53EA2">
        <w:rPr>
          <w:noProof/>
          <w:color w:val="auto"/>
        </w:rPr>
        <mc:AlternateContent>
          <mc:Choice Requires="wps">
            <w:drawing>
              <wp:anchor distT="0" distB="0" distL="114300" distR="114300" simplePos="0" relativeHeight="251662336" behindDoc="0" locked="0" layoutInCell="1" allowOverlap="1" wp14:anchorId="78AC8A20" wp14:editId="0E3BEC08">
                <wp:simplePos x="0" y="0"/>
                <wp:positionH relativeFrom="column">
                  <wp:posOffset>2283129</wp:posOffset>
                </wp:positionH>
                <wp:positionV relativeFrom="paragraph">
                  <wp:posOffset>45720</wp:posOffset>
                </wp:positionV>
                <wp:extent cx="1789043"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17890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907D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5pt,3.6pt" to="32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" strokecolor="#4472c4 [3204]" strokeweight=".5pt">
                <v:stroke joinstyle="miter"/>
              </v:line>
            </w:pict>
          </mc:Fallback>
        </mc:AlternateContent>
      </w:r>
    </w:p>
    <w:p w:rsidR="00B53EA2" w:rsidRPr="00B53EA2" w:rsidRDefault="00B53EA2" w:rsidP="00B53EA2">
      <w:pPr>
        <w:pStyle w:val="Heading6"/>
        <w:spacing w:after="240"/>
        <w:jc w:val="center"/>
        <w:rPr>
          <w:rFonts w:ascii="Times New Roman" w:hAnsi="Times New Roman" w:cs="Times New Roman"/>
          <w:b/>
          <w:color w:val="auto"/>
        </w:rPr>
      </w:pPr>
      <w:r w:rsidRPr="00B53EA2">
        <w:rPr>
          <w:rFonts w:ascii="Times New Roman" w:hAnsi="Times New Roman" w:cs="Times New Roman"/>
          <w:b/>
          <w:color w:val="auto"/>
        </w:rPr>
        <w:t>UỶ BAN NHÂN DÂN TỈNH NINH BÌNH</w:t>
      </w:r>
    </w:p>
    <w:p w:rsidR="00B53EA2" w:rsidRPr="001A7142" w:rsidRDefault="00B53EA2" w:rsidP="00CA359A">
      <w:pPr>
        <w:spacing w:before="80"/>
        <w:ind w:firstLine="720"/>
        <w:jc w:val="both"/>
      </w:pPr>
      <w:r w:rsidRPr="001A7142">
        <w:rPr>
          <w:i/>
          <w:iCs/>
        </w:rPr>
        <w:t>Căn cứ Luật Tổ chức chính quyền địa phương ngày 19</w:t>
      </w:r>
      <w:r>
        <w:rPr>
          <w:i/>
          <w:iCs/>
        </w:rPr>
        <w:t xml:space="preserve"> tháng </w:t>
      </w:r>
      <w:r w:rsidRPr="001A7142">
        <w:rPr>
          <w:i/>
          <w:iCs/>
        </w:rPr>
        <w:t>6</w:t>
      </w:r>
      <w:r>
        <w:rPr>
          <w:i/>
          <w:iCs/>
        </w:rPr>
        <w:t xml:space="preserve"> năm </w:t>
      </w:r>
      <w:r w:rsidRPr="001A7142">
        <w:rPr>
          <w:i/>
          <w:iCs/>
        </w:rPr>
        <w:t>2015; Luật sửa đổi, bổ sung một số điều của Luật Tổ chức Chính phủ và Luật Tổ chức chính quyền địa phương ngày 22 tháng 11 năm 2019;</w:t>
      </w:r>
    </w:p>
    <w:p w:rsidR="00B53EA2" w:rsidRPr="001A7142" w:rsidRDefault="00B53EA2" w:rsidP="00CA359A">
      <w:pPr>
        <w:spacing w:before="80"/>
        <w:ind w:firstLine="720"/>
        <w:jc w:val="both"/>
      </w:pPr>
      <w:r w:rsidRPr="001A7142">
        <w:rPr>
          <w:i/>
          <w:iCs/>
        </w:rPr>
        <w:t>Căn cứ Luật Ban hành văn bản quy phạm pháp luật ngày 22 tháng 6 năm 2015; Luật sửa đổi, bổ sung một số điều của Luật Ban hành văn bản quy phạm pháp luật ngày 18 tháng 6 năm 2020;</w:t>
      </w:r>
    </w:p>
    <w:p w:rsidR="00B53EA2" w:rsidRPr="001A7142" w:rsidRDefault="00B53EA2" w:rsidP="00CA359A">
      <w:pPr>
        <w:spacing w:before="80"/>
        <w:ind w:firstLine="720"/>
        <w:jc w:val="both"/>
      </w:pPr>
      <w:r w:rsidRPr="001A7142">
        <w:rPr>
          <w:i/>
          <w:iCs/>
        </w:rPr>
        <w:t>Căn cứ Luật Đất đai ngày 29 tháng 11 năm 2013;</w:t>
      </w:r>
    </w:p>
    <w:p w:rsidR="00B53EA2" w:rsidRPr="001A7142" w:rsidRDefault="00B53EA2" w:rsidP="00CA359A">
      <w:pPr>
        <w:spacing w:before="80"/>
        <w:ind w:firstLine="720"/>
        <w:jc w:val="both"/>
      </w:pPr>
      <w:r w:rsidRPr="00B53EA2">
        <w:rPr>
          <w:i/>
          <w:iCs/>
        </w:rPr>
        <w:t xml:space="preserve">Căn cứ Nghị định số 43/2014/NĐ-CP ngày 15 tháng 5 năm 2014 của Chính phủ quy định chi tiết thi hành một số điều của Luật Đất đai; Nghị định số 47/2014/NĐ-CP ngày 15 tháng 5 năm 2014 của Chính phủ quy định về bồi thường, hỗ trợ, tái định cư khi Nhà nước thu hồi đất; Nghị định số 01/2017/NĐ-CP ngày 06 tháng 01 năm 2017 của Chính phủ về việc sửa đổi, bổ sung một số nghị định quy định chi tiết thi hành Luật Đất đai; </w:t>
      </w:r>
      <w:r w:rsidR="00CA359A">
        <w:rPr>
          <w:i/>
          <w:iCs/>
        </w:rPr>
        <w:t>N</w:t>
      </w:r>
      <w:r w:rsidR="00CA359A" w:rsidRPr="00CA359A">
        <w:rPr>
          <w:i/>
          <w:iCs/>
        </w:rPr>
        <w:t>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r w:rsidR="00CA359A">
        <w:rPr>
          <w:i/>
          <w:iCs/>
        </w:rPr>
        <w:t xml:space="preserve">; </w:t>
      </w:r>
      <w:r w:rsidRPr="00B53EA2">
        <w:rPr>
          <w:i/>
          <w:iCs/>
        </w:rPr>
        <w:t>Nghị định số 148/2020/NĐ-CP ngày 18 tháng 12 năm 2020 của Chính phủ về việc sửa đổi, bổ sung một số nghị định quy định chi tiết thi hành Luật Đất đai;</w:t>
      </w:r>
    </w:p>
    <w:p w:rsidR="00B53EA2" w:rsidRPr="001A7142" w:rsidRDefault="00B53EA2" w:rsidP="00CA359A">
      <w:pPr>
        <w:spacing w:before="80"/>
        <w:ind w:firstLine="720"/>
        <w:jc w:val="both"/>
      </w:pPr>
      <w:r w:rsidRPr="001A7142">
        <w:rPr>
          <w:i/>
          <w:iCs/>
        </w:rPr>
        <w:t>Căn cứ Thông</w:t>
      </w:r>
      <w:r>
        <w:rPr>
          <w:i/>
          <w:iCs/>
        </w:rPr>
        <w:t xml:space="preserve"> tư số 37/2014/TT-BTNMT ngày 30 tháng </w:t>
      </w:r>
      <w:r w:rsidRPr="001A7142">
        <w:rPr>
          <w:i/>
          <w:iCs/>
        </w:rPr>
        <w:t>6</w:t>
      </w:r>
      <w:r>
        <w:rPr>
          <w:i/>
          <w:iCs/>
        </w:rPr>
        <w:t xml:space="preserve"> năm </w:t>
      </w:r>
      <w:r w:rsidRPr="001A7142">
        <w:rPr>
          <w:i/>
          <w:iCs/>
        </w:rPr>
        <w:t>2014 của Bộ Tài nguyên và Môi trường quy định chi tiết về bồi thường, hỗ trợ, tái định cư khi Nhà nước thu hồi đất; Thông tư số 33/2017/TT-BTNMT ngày 29</w:t>
      </w:r>
      <w:r>
        <w:rPr>
          <w:i/>
          <w:iCs/>
        </w:rPr>
        <w:t xml:space="preserve"> tháng </w:t>
      </w:r>
      <w:r w:rsidRPr="001A7142">
        <w:rPr>
          <w:i/>
          <w:iCs/>
        </w:rPr>
        <w:t>9</w:t>
      </w:r>
      <w:r>
        <w:rPr>
          <w:i/>
          <w:iCs/>
        </w:rPr>
        <w:t xml:space="preserve"> năm </w:t>
      </w:r>
      <w:r w:rsidRPr="001A7142">
        <w:rPr>
          <w:i/>
          <w:iCs/>
        </w:rPr>
        <w:t>2017 của Bộ Tài nguyên và Môi trường quy định chi tiết Nghị định số 01/2017/NĐ-CP ngày 06</w:t>
      </w:r>
      <w:r>
        <w:rPr>
          <w:i/>
          <w:iCs/>
        </w:rPr>
        <w:t xml:space="preserve"> tháng </w:t>
      </w:r>
      <w:r w:rsidRPr="001A7142">
        <w:rPr>
          <w:i/>
          <w:iCs/>
        </w:rPr>
        <w:t>01</w:t>
      </w:r>
      <w:r>
        <w:rPr>
          <w:i/>
          <w:iCs/>
        </w:rPr>
        <w:t xml:space="preserve"> năm </w:t>
      </w:r>
      <w:r w:rsidRPr="001A7142">
        <w:rPr>
          <w:i/>
          <w:iCs/>
        </w:rPr>
        <w:t>2017 của Chính phủ về việc sửa đổi, bổ sung một số nghị định quy định chi tiết thi hành Luật Đất đai và sửa đổi, bổ sung một số điều của các Thông tư hướng dẫn thi hành Luật Đất đai; Thông tư số 09/2021/TT-BTNMT ngày 30</w:t>
      </w:r>
      <w:r>
        <w:rPr>
          <w:i/>
          <w:iCs/>
        </w:rPr>
        <w:t xml:space="preserve"> tháng </w:t>
      </w:r>
      <w:r w:rsidRPr="001A7142">
        <w:rPr>
          <w:i/>
          <w:iCs/>
        </w:rPr>
        <w:t>6</w:t>
      </w:r>
      <w:r>
        <w:rPr>
          <w:i/>
          <w:iCs/>
        </w:rPr>
        <w:t xml:space="preserve"> năm </w:t>
      </w:r>
      <w:r w:rsidRPr="001A7142">
        <w:rPr>
          <w:i/>
          <w:iCs/>
        </w:rPr>
        <w:t>2021 của Bộ Tài nguyên và Môi trường về việc sửa đổi, bổ sung một số điều của các thông tư quy định chi tiết về hướng dẫn thi hành Luật Đất đai;</w:t>
      </w:r>
    </w:p>
    <w:p w:rsidR="00B53EA2" w:rsidRPr="001A7142" w:rsidRDefault="00B53EA2" w:rsidP="00CA359A">
      <w:pPr>
        <w:spacing w:before="80"/>
        <w:ind w:firstLine="720"/>
        <w:jc w:val="both"/>
      </w:pPr>
      <w:r w:rsidRPr="001A7142">
        <w:rPr>
          <w:i/>
          <w:iCs/>
        </w:rPr>
        <w:t xml:space="preserve">Theo đề nghị </w:t>
      </w:r>
      <w:r w:rsidR="00CC625F" w:rsidRPr="001A7142">
        <w:rPr>
          <w:i/>
          <w:iCs/>
        </w:rPr>
        <w:t xml:space="preserve">Sở Tài nguyên và Môi trường </w:t>
      </w:r>
      <w:r w:rsidRPr="001A7142">
        <w:rPr>
          <w:i/>
          <w:iCs/>
        </w:rPr>
        <w:t xml:space="preserve">tại Tờ trình số </w:t>
      </w:r>
      <w:r>
        <w:rPr>
          <w:i/>
          <w:iCs/>
        </w:rPr>
        <w:t>………</w:t>
      </w:r>
      <w:r w:rsidRPr="001A7142">
        <w:rPr>
          <w:i/>
          <w:iCs/>
        </w:rPr>
        <w:t xml:space="preserve">/TTr-STNMT ngày </w:t>
      </w:r>
      <w:r>
        <w:rPr>
          <w:i/>
          <w:iCs/>
        </w:rPr>
        <w:t>….</w:t>
      </w:r>
      <w:r w:rsidRPr="001A7142">
        <w:rPr>
          <w:i/>
          <w:iCs/>
        </w:rPr>
        <w:t>/</w:t>
      </w:r>
      <w:r>
        <w:rPr>
          <w:i/>
          <w:iCs/>
        </w:rPr>
        <w:t>10</w:t>
      </w:r>
      <w:r w:rsidRPr="001A7142">
        <w:rPr>
          <w:i/>
          <w:iCs/>
        </w:rPr>
        <w:t>/202</w:t>
      </w:r>
      <w:r>
        <w:rPr>
          <w:i/>
          <w:iCs/>
        </w:rPr>
        <w:t>2</w:t>
      </w:r>
      <w:r w:rsidRPr="001A7142">
        <w:rPr>
          <w:i/>
          <w:iCs/>
        </w:rPr>
        <w:t xml:space="preserve"> của, Báo cáo thẩm định số </w:t>
      </w:r>
      <w:r>
        <w:rPr>
          <w:i/>
          <w:iCs/>
        </w:rPr>
        <w:t>……</w:t>
      </w:r>
      <w:r w:rsidRPr="001A7142">
        <w:rPr>
          <w:i/>
          <w:iCs/>
        </w:rPr>
        <w:t xml:space="preserve">/BC-STP ngày </w:t>
      </w:r>
      <w:r>
        <w:rPr>
          <w:i/>
          <w:iCs/>
        </w:rPr>
        <w:t>….</w:t>
      </w:r>
      <w:r w:rsidRPr="001A7142">
        <w:rPr>
          <w:i/>
          <w:iCs/>
        </w:rPr>
        <w:t>/</w:t>
      </w:r>
      <w:r>
        <w:rPr>
          <w:i/>
          <w:iCs/>
        </w:rPr>
        <w:t>10</w:t>
      </w:r>
      <w:r w:rsidRPr="001A7142">
        <w:rPr>
          <w:i/>
          <w:iCs/>
        </w:rPr>
        <w:t>/202</w:t>
      </w:r>
      <w:r>
        <w:rPr>
          <w:i/>
          <w:iCs/>
        </w:rPr>
        <w:t>2</w:t>
      </w:r>
      <w:r w:rsidRPr="001A7142">
        <w:rPr>
          <w:i/>
          <w:iCs/>
        </w:rPr>
        <w:t xml:space="preserve"> của Sở Tư pháp.</w:t>
      </w:r>
    </w:p>
    <w:p w:rsidR="00B53EA2" w:rsidRPr="002E608D" w:rsidRDefault="00B53EA2" w:rsidP="00B53EA2">
      <w:pPr>
        <w:spacing w:before="80"/>
        <w:ind w:firstLine="720"/>
        <w:jc w:val="both"/>
        <w:rPr>
          <w:b/>
        </w:rPr>
      </w:pPr>
      <w:r w:rsidRPr="002E608D">
        <w:t xml:space="preserve">                                         </w:t>
      </w:r>
      <w:r w:rsidRPr="002E608D">
        <w:rPr>
          <w:b/>
        </w:rPr>
        <w:t>QUYẾT ĐỊNH:</w:t>
      </w:r>
    </w:p>
    <w:p w:rsidR="00B53EA2" w:rsidRPr="00CA359A" w:rsidRDefault="00B53EA2" w:rsidP="00CA359A">
      <w:pPr>
        <w:spacing w:before="80"/>
        <w:ind w:firstLine="720"/>
        <w:jc w:val="both"/>
        <w:rPr>
          <w:spacing w:val="-2"/>
        </w:rPr>
      </w:pPr>
      <w:r w:rsidRPr="00CA359A">
        <w:rPr>
          <w:b/>
          <w:bCs/>
          <w:spacing w:val="-2"/>
        </w:rPr>
        <w:t xml:space="preserve">Điều 1. </w:t>
      </w:r>
      <w:r w:rsidRPr="00CA359A">
        <w:rPr>
          <w:bCs/>
          <w:spacing w:val="-2"/>
        </w:rPr>
        <w:t xml:space="preserve">Ban hành kèm theo Quyết định này </w:t>
      </w:r>
      <w:r w:rsidRPr="00CA359A">
        <w:rPr>
          <w:spacing w:val="-2"/>
        </w:rPr>
        <w:t xml:space="preserve">Quy định một số chính sách bồi thường, hỗ trợ và tái định cư khi Nhà nước thu hồi đất trên địa bàn tỉnh Ninh Bình. </w:t>
      </w:r>
    </w:p>
    <w:p w:rsidR="00B53EA2" w:rsidRDefault="00B53EA2" w:rsidP="00CA359A">
      <w:pPr>
        <w:spacing w:before="80"/>
        <w:ind w:firstLine="720"/>
        <w:jc w:val="both"/>
      </w:pPr>
      <w:r w:rsidRPr="002E608D">
        <w:rPr>
          <w:b/>
          <w:bCs/>
        </w:rPr>
        <w:lastRenderedPageBreak/>
        <w:t>Điều 2</w:t>
      </w:r>
      <w:r w:rsidRPr="002E608D">
        <w:t xml:space="preserve">. </w:t>
      </w:r>
    </w:p>
    <w:p w:rsidR="00B53EA2" w:rsidRDefault="00B53EA2" w:rsidP="00CA359A">
      <w:pPr>
        <w:spacing w:before="80"/>
        <w:ind w:firstLine="720"/>
        <w:jc w:val="both"/>
      </w:pPr>
      <w:r>
        <w:t xml:space="preserve">1. </w:t>
      </w:r>
      <w:r w:rsidRPr="002E608D">
        <w:t xml:space="preserve">Quyết định này có hiệu lực thi hành kể từ ngày </w:t>
      </w:r>
      <w:r>
        <w:t xml:space="preserve">  tháng    năm 2022.</w:t>
      </w:r>
    </w:p>
    <w:p w:rsidR="00B53EA2" w:rsidRDefault="00B53EA2" w:rsidP="00CA359A">
      <w:pPr>
        <w:spacing w:before="80"/>
        <w:ind w:firstLine="720"/>
        <w:jc w:val="both"/>
      </w:pPr>
      <w:r>
        <w:t>2. Quyết định này thay thế:</w:t>
      </w:r>
    </w:p>
    <w:p w:rsidR="00B53EA2" w:rsidRDefault="00B53EA2" w:rsidP="00CA359A">
      <w:pPr>
        <w:spacing w:before="80"/>
        <w:ind w:firstLine="720"/>
        <w:jc w:val="both"/>
      </w:pPr>
      <w:r>
        <w:t xml:space="preserve">- </w:t>
      </w:r>
      <w:r w:rsidRPr="00D7474C">
        <w:t>Quyết định số 26/2014/QĐ-UBND ngày 19</w:t>
      </w:r>
      <w:r>
        <w:t xml:space="preserve"> tháng </w:t>
      </w:r>
      <w:r w:rsidRPr="00D7474C">
        <w:t>9</w:t>
      </w:r>
      <w:r>
        <w:t xml:space="preserve"> năm </w:t>
      </w:r>
      <w:r w:rsidRPr="00D7474C">
        <w:t>2</w:t>
      </w:r>
      <w:r>
        <w:t>0</w:t>
      </w:r>
      <w:r w:rsidRPr="00D7474C">
        <w:t xml:space="preserve">14 của </w:t>
      </w:r>
      <w:r>
        <w:t xml:space="preserve">Ủy ban nhân dân </w:t>
      </w:r>
      <w:r w:rsidRPr="00D7474C">
        <w:t xml:space="preserve">tỉnh Ninh Bình về việc ban hành </w:t>
      </w:r>
      <w:r w:rsidRPr="00760475">
        <w:t>Quy định một số chính sách bồi thường, hỗ trợ và tái định cư khi nhà nước thu hồi đất trên địa bàn tỉnh Ninh Bình</w:t>
      </w:r>
      <w:r>
        <w:t>;</w:t>
      </w:r>
    </w:p>
    <w:p w:rsidR="00B53EA2" w:rsidRDefault="00B53EA2" w:rsidP="00CA359A">
      <w:pPr>
        <w:spacing w:before="80"/>
        <w:ind w:firstLine="720"/>
        <w:jc w:val="both"/>
      </w:pPr>
      <w:r>
        <w:t xml:space="preserve">- Quyết định số </w:t>
      </w:r>
      <w:r w:rsidRPr="00760475">
        <w:t xml:space="preserve">09/2016/QĐ-UBND </w:t>
      </w:r>
      <w:r>
        <w:t xml:space="preserve">ngày 13 tháng </w:t>
      </w:r>
      <w:r w:rsidRPr="00D7474C">
        <w:t>4</w:t>
      </w:r>
      <w:r>
        <w:t xml:space="preserve"> năm </w:t>
      </w:r>
      <w:r w:rsidRPr="00D7474C">
        <w:t>2016</w:t>
      </w:r>
      <w:r>
        <w:t xml:space="preserve"> của Ủy ban nhân dân Ninh Bình </w:t>
      </w:r>
      <w:r w:rsidRPr="00760475">
        <w:t xml:space="preserve">sửa đổi, bổ sung một số Điều tại bản quy định một số chính sách bồi thường, hỗ trợ và tái định cư khi Nhà nước thu hồi đất trên địa bàn tỉnh Ninh Bình ban hành kèm theo Quyết định số 26/2014/QĐ-UBND </w:t>
      </w:r>
      <w:r w:rsidRPr="00D7474C">
        <w:t>ngày 19</w:t>
      </w:r>
      <w:r>
        <w:t xml:space="preserve"> tháng </w:t>
      </w:r>
      <w:r w:rsidRPr="00D7474C">
        <w:t>9</w:t>
      </w:r>
      <w:r>
        <w:t xml:space="preserve"> năm </w:t>
      </w:r>
      <w:r w:rsidRPr="00D7474C">
        <w:t>2</w:t>
      </w:r>
      <w:r>
        <w:t>0</w:t>
      </w:r>
      <w:r w:rsidRPr="00D7474C">
        <w:t xml:space="preserve">14 </w:t>
      </w:r>
      <w:r w:rsidRPr="00760475">
        <w:t>của UBND tỉnh Ninh Bình</w:t>
      </w:r>
      <w:r>
        <w:t>;</w:t>
      </w:r>
    </w:p>
    <w:p w:rsidR="00B53EA2" w:rsidRDefault="00B53EA2" w:rsidP="00CA359A">
      <w:pPr>
        <w:spacing w:before="80"/>
        <w:ind w:firstLine="720"/>
        <w:jc w:val="both"/>
      </w:pPr>
      <w:r>
        <w:t xml:space="preserve">- </w:t>
      </w:r>
      <w:r w:rsidRPr="00D7474C">
        <w:t>Quyết định số 16/2017/QĐ-UBND ngày 16</w:t>
      </w:r>
      <w:r>
        <w:t xml:space="preserve"> tháng </w:t>
      </w:r>
      <w:r w:rsidRPr="00D7474C">
        <w:t>6</w:t>
      </w:r>
      <w:r>
        <w:t xml:space="preserve"> năm </w:t>
      </w:r>
      <w:r w:rsidRPr="00D7474C">
        <w:t>2017</w:t>
      </w:r>
      <w:r>
        <w:t xml:space="preserve"> của</w:t>
      </w:r>
      <w:r w:rsidRPr="00CC631A">
        <w:t xml:space="preserve"> </w:t>
      </w:r>
      <w:r>
        <w:t xml:space="preserve">Ủy ban nhân dân Ninh Bình </w:t>
      </w:r>
      <w:r w:rsidRPr="00760475">
        <w:t xml:space="preserve">sửa đổi một số nội dung của quy định một số chính sách bồi thường hỗ trợ và tái định cư khi nhà nước thu hồi đất trên địa bàn tỉnh Ninh Bình ban hành kèm theo Quyết định 26/2014/QĐ-UBND </w:t>
      </w:r>
      <w:r w:rsidRPr="00D7474C">
        <w:t>ngày 19</w:t>
      </w:r>
      <w:r>
        <w:t xml:space="preserve"> tháng </w:t>
      </w:r>
      <w:r w:rsidRPr="00D7474C">
        <w:t>9</w:t>
      </w:r>
      <w:r>
        <w:t xml:space="preserve"> năm </w:t>
      </w:r>
      <w:r w:rsidRPr="00D7474C">
        <w:t>2</w:t>
      </w:r>
      <w:r>
        <w:t>0</w:t>
      </w:r>
      <w:r w:rsidRPr="00D7474C">
        <w:t xml:space="preserve">14 </w:t>
      </w:r>
      <w:r w:rsidRPr="00760475">
        <w:t>của UBND tỉnh Ninh Bình</w:t>
      </w:r>
      <w:r>
        <w:t>;</w:t>
      </w:r>
    </w:p>
    <w:p w:rsidR="00B53EA2" w:rsidRDefault="00B53EA2" w:rsidP="00CA359A">
      <w:pPr>
        <w:spacing w:before="80"/>
        <w:ind w:firstLine="720"/>
        <w:jc w:val="both"/>
      </w:pPr>
      <w:r>
        <w:t xml:space="preserve">- </w:t>
      </w:r>
      <w:r w:rsidRPr="00D7474C">
        <w:t>Quyết</w:t>
      </w:r>
      <w:r>
        <w:t xml:space="preserve"> định số 16/2018/QĐ-UBND ngày 6 tháng </w:t>
      </w:r>
      <w:r w:rsidRPr="00D7474C">
        <w:t>8</w:t>
      </w:r>
      <w:r>
        <w:t xml:space="preserve"> năm </w:t>
      </w:r>
      <w:r w:rsidRPr="00D7474C">
        <w:t>2018</w:t>
      </w:r>
      <w:r w:rsidRPr="00CC631A">
        <w:t xml:space="preserve"> </w:t>
      </w:r>
      <w:r>
        <w:t>của</w:t>
      </w:r>
      <w:r w:rsidRPr="00CC631A">
        <w:t xml:space="preserve"> </w:t>
      </w:r>
      <w:r>
        <w:t>Ủy ban nhân dân Ninh Bình</w:t>
      </w:r>
      <w:r w:rsidRPr="00CC631A">
        <w:t xml:space="preserve"> sửa đổi, bổ sung một số nội dung Quy định một số chính sách bồi thường, hỗ trợ và t</w:t>
      </w:r>
      <w:r w:rsidR="00A34D24">
        <w:t>ái</w:t>
      </w:r>
      <w:r w:rsidRPr="00CC631A">
        <w:t xml:space="preserve"> định cư khi Nhà nước thu hồi đất trên địa bàn tỉnh Ninh Bình ban hành kèm theo Quyết định số 26/2014/QĐ-UBND </w:t>
      </w:r>
      <w:r w:rsidRPr="00D7474C">
        <w:t>ngày 19</w:t>
      </w:r>
      <w:r>
        <w:t xml:space="preserve"> tháng </w:t>
      </w:r>
      <w:r w:rsidRPr="00D7474C">
        <w:t>9</w:t>
      </w:r>
      <w:r>
        <w:t xml:space="preserve"> năm </w:t>
      </w:r>
      <w:r w:rsidRPr="00D7474C">
        <w:t>2</w:t>
      </w:r>
      <w:r>
        <w:t>0</w:t>
      </w:r>
      <w:r w:rsidRPr="00D7474C">
        <w:t xml:space="preserve">14 </w:t>
      </w:r>
      <w:r>
        <w:t>của UBND tỉnh Ninh Bình;</w:t>
      </w:r>
      <w:bookmarkStart w:id="0" w:name="_GoBack"/>
      <w:bookmarkEnd w:id="0"/>
    </w:p>
    <w:p w:rsidR="00B53EA2" w:rsidRDefault="00B53EA2" w:rsidP="00CA359A">
      <w:pPr>
        <w:spacing w:before="80"/>
        <w:ind w:firstLine="720"/>
        <w:jc w:val="both"/>
      </w:pPr>
      <w:r>
        <w:t xml:space="preserve">- </w:t>
      </w:r>
      <w:r w:rsidRPr="00D7474C">
        <w:t>Quyết định số 1</w:t>
      </w:r>
      <w:r>
        <w:t xml:space="preserve">7/2020/QĐ-UBND ngày 11 tháng </w:t>
      </w:r>
      <w:r w:rsidRPr="00D7474C">
        <w:t>6</w:t>
      </w:r>
      <w:r>
        <w:t xml:space="preserve"> năm </w:t>
      </w:r>
      <w:r w:rsidRPr="00D7474C">
        <w:t>2020</w:t>
      </w:r>
      <w:r>
        <w:t xml:space="preserve"> của</w:t>
      </w:r>
      <w:r w:rsidRPr="00CC631A">
        <w:t xml:space="preserve"> </w:t>
      </w:r>
      <w:r>
        <w:t>Ủy ban nhân dân Ninh Bình</w:t>
      </w:r>
      <w:r w:rsidRPr="00753184">
        <w:t xml:space="preserve"> </w:t>
      </w:r>
      <w:r>
        <w:t>s</w:t>
      </w:r>
      <w:r w:rsidRPr="00753184">
        <w:t xml:space="preserve">ửa đổi khoản 3 Điều 1 Quyết định số 16/2017/QĐ-UBND ngày 16/6/2017 của UBND tỉnh Ninh Bình sửa đổi một số nội dung của Quy định một số chính sách bồi thường, hỗ trợ và tái định cư khi Nhà nước thu hồi đất trên địa bàn tỉnh Ninh Bình ban hành kèm theo Quyết định số 26/2014/QĐ-UBND </w:t>
      </w:r>
      <w:r w:rsidRPr="00D7474C">
        <w:t>ngày 19</w:t>
      </w:r>
      <w:r>
        <w:t xml:space="preserve"> tháng </w:t>
      </w:r>
      <w:r w:rsidRPr="00D7474C">
        <w:t>9</w:t>
      </w:r>
      <w:r>
        <w:t xml:space="preserve"> năm </w:t>
      </w:r>
      <w:r w:rsidRPr="00D7474C">
        <w:t>2</w:t>
      </w:r>
      <w:r>
        <w:t>0</w:t>
      </w:r>
      <w:r w:rsidRPr="00D7474C">
        <w:t xml:space="preserve">14 </w:t>
      </w:r>
      <w:r w:rsidRPr="00753184">
        <w:t>của UBND tỉnh Ninh Bình</w:t>
      </w:r>
      <w:r>
        <w:t>;</w:t>
      </w:r>
    </w:p>
    <w:p w:rsidR="00B53EA2" w:rsidRDefault="00B53EA2" w:rsidP="00CA359A">
      <w:pPr>
        <w:spacing w:before="80"/>
        <w:ind w:firstLine="720"/>
        <w:jc w:val="both"/>
      </w:pPr>
      <w:r>
        <w:t xml:space="preserve">- </w:t>
      </w:r>
      <w:r w:rsidRPr="00D7474C">
        <w:t xml:space="preserve">Quyết định số </w:t>
      </w:r>
      <w:r>
        <w:t xml:space="preserve">67/2021/QĐ-UBND ngày 17 tháng 12 năm </w:t>
      </w:r>
      <w:r w:rsidRPr="00D7474C">
        <w:t>202</w:t>
      </w:r>
      <w:r>
        <w:t>1 của</w:t>
      </w:r>
      <w:r w:rsidRPr="00CC631A">
        <w:t xml:space="preserve"> </w:t>
      </w:r>
      <w:r>
        <w:t>Ủy ban nhân dân Ninh Bình s</w:t>
      </w:r>
      <w:r w:rsidRPr="00963D27">
        <w:t>ửa đổi, bổ sung Điều 14 của Quy định một số chính sách bồi thường, hỗ trợ và tái định cư khi Nhà nước thu hồi đất trên địa bàn tỉnh Ninh Bình ban hành kèm theo Quyết định số 26/2014/QĐ-UBND ngày 19/9/2014 của UBND tỉnh Ninh Bình</w:t>
      </w:r>
      <w:r>
        <w:t>.</w:t>
      </w:r>
    </w:p>
    <w:p w:rsidR="00B53EA2" w:rsidRPr="00751B17" w:rsidRDefault="00B53EA2" w:rsidP="00CA359A">
      <w:pPr>
        <w:spacing w:before="80"/>
        <w:ind w:firstLine="720"/>
        <w:jc w:val="both"/>
        <w:rPr>
          <w:sz w:val="27"/>
          <w:szCs w:val="27"/>
        </w:rPr>
      </w:pPr>
      <w:r w:rsidRPr="002E608D">
        <w:rPr>
          <w:b/>
          <w:bCs/>
        </w:rPr>
        <w:t xml:space="preserve">Điều </w:t>
      </w:r>
      <w:r w:rsidR="00CA359A">
        <w:rPr>
          <w:b/>
          <w:bCs/>
        </w:rPr>
        <w:t>3</w:t>
      </w:r>
      <w:r w:rsidRPr="002E608D">
        <w:t xml:space="preserve">. Chánh Văn phòng Uỷ ban nhân dân tỉnh; Thủ trưởng các Sở, Ban, ngành </w:t>
      </w:r>
      <w:r w:rsidR="006743CE">
        <w:t>của tỉnh</w:t>
      </w:r>
      <w:r w:rsidRPr="002E608D">
        <w:t>; Chủ tịch Ủy ban nhân dân các huyện, thành phố</w:t>
      </w:r>
      <w:r>
        <w:t xml:space="preserve">; </w:t>
      </w:r>
      <w:r w:rsidR="006743CE">
        <w:t xml:space="preserve">các </w:t>
      </w:r>
      <w:r w:rsidRPr="002E608D">
        <w:t>tổ chức, cá nhân khác có liên quan chịu trách nhiệm thi hành Quyết định này./.</w:t>
      </w:r>
    </w:p>
    <w:tbl>
      <w:tblPr>
        <w:tblW w:w="9288" w:type="dxa"/>
        <w:tblLook w:val="0000" w:firstRow="0" w:lastRow="0" w:firstColumn="0" w:lastColumn="0" w:noHBand="0" w:noVBand="0"/>
      </w:tblPr>
      <w:tblGrid>
        <w:gridCol w:w="3642"/>
        <w:gridCol w:w="5646"/>
      </w:tblGrid>
      <w:tr w:rsidR="00B53EA2" w:rsidRPr="00C81F66" w:rsidTr="00075165">
        <w:trPr>
          <w:trHeight w:val="2638"/>
        </w:trPr>
        <w:tc>
          <w:tcPr>
            <w:tcW w:w="3562" w:type="dxa"/>
          </w:tcPr>
          <w:p w:rsidR="00B53EA2" w:rsidRPr="00F07935" w:rsidRDefault="00B53EA2" w:rsidP="00075165">
            <w:pPr>
              <w:jc w:val="both"/>
              <w:rPr>
                <w:b/>
                <w:bCs/>
                <w:sz w:val="24"/>
                <w:szCs w:val="24"/>
              </w:rPr>
            </w:pPr>
            <w:r w:rsidRPr="00F07935">
              <w:rPr>
                <w:b/>
                <w:bCs/>
                <w:i/>
                <w:iCs/>
                <w:sz w:val="24"/>
                <w:szCs w:val="24"/>
              </w:rPr>
              <w:t>Nơi nhận</w:t>
            </w:r>
            <w:r w:rsidRPr="00F07935">
              <w:rPr>
                <w:b/>
                <w:bCs/>
                <w:sz w:val="24"/>
                <w:szCs w:val="24"/>
              </w:rPr>
              <w:t>:</w:t>
            </w:r>
          </w:p>
          <w:p w:rsidR="00B53EA2" w:rsidRDefault="00B53EA2" w:rsidP="00075165">
            <w:pPr>
              <w:jc w:val="both"/>
              <w:rPr>
                <w:iCs/>
                <w:sz w:val="22"/>
                <w:szCs w:val="24"/>
              </w:rPr>
            </w:pPr>
            <w:r w:rsidRPr="00F07935">
              <w:rPr>
                <w:iCs/>
                <w:sz w:val="22"/>
                <w:szCs w:val="24"/>
              </w:rPr>
              <w:t xml:space="preserve">- Như </w:t>
            </w:r>
            <w:r>
              <w:rPr>
                <w:iCs/>
                <w:sz w:val="22"/>
                <w:szCs w:val="24"/>
              </w:rPr>
              <w:t>Đ</w:t>
            </w:r>
            <w:r w:rsidRPr="00F07935">
              <w:rPr>
                <w:iCs/>
                <w:sz w:val="22"/>
                <w:szCs w:val="24"/>
              </w:rPr>
              <w:t xml:space="preserve">iều 3;   </w:t>
            </w:r>
          </w:p>
          <w:p w:rsidR="00B53EA2" w:rsidRDefault="00B53EA2" w:rsidP="00075165">
            <w:pPr>
              <w:jc w:val="both"/>
              <w:rPr>
                <w:iCs/>
                <w:sz w:val="22"/>
                <w:szCs w:val="24"/>
              </w:rPr>
            </w:pPr>
            <w:r>
              <w:rPr>
                <w:iCs/>
                <w:sz w:val="22"/>
                <w:szCs w:val="24"/>
              </w:rPr>
              <w:t>- Bộ Tài nguyên và Môi trường;</w:t>
            </w:r>
          </w:p>
          <w:p w:rsidR="00B53EA2" w:rsidRPr="00F07935" w:rsidRDefault="00B53EA2" w:rsidP="00075165">
            <w:pPr>
              <w:jc w:val="both"/>
              <w:rPr>
                <w:iCs/>
                <w:sz w:val="22"/>
                <w:szCs w:val="24"/>
              </w:rPr>
            </w:pPr>
            <w:r>
              <w:rPr>
                <w:iCs/>
                <w:sz w:val="22"/>
                <w:szCs w:val="24"/>
              </w:rPr>
              <w:t>- Cục KTrVB-Bộ Tư pháp;</w:t>
            </w:r>
            <w:r w:rsidRPr="00F07935">
              <w:rPr>
                <w:iCs/>
                <w:sz w:val="22"/>
                <w:szCs w:val="24"/>
              </w:rPr>
              <w:t xml:space="preserve">                            </w:t>
            </w:r>
          </w:p>
          <w:p w:rsidR="00B53EA2" w:rsidRPr="00F07935" w:rsidRDefault="00B53EA2" w:rsidP="00075165">
            <w:pPr>
              <w:jc w:val="both"/>
              <w:rPr>
                <w:iCs/>
                <w:sz w:val="22"/>
                <w:szCs w:val="24"/>
              </w:rPr>
            </w:pPr>
            <w:r w:rsidRPr="00F07935">
              <w:rPr>
                <w:iCs/>
                <w:sz w:val="22"/>
                <w:szCs w:val="24"/>
              </w:rPr>
              <w:t xml:space="preserve">- Thường trực Tỉnh uỷ;                 </w:t>
            </w:r>
          </w:p>
          <w:p w:rsidR="00B53EA2" w:rsidRPr="00F07935" w:rsidRDefault="00B53EA2" w:rsidP="00075165">
            <w:pPr>
              <w:jc w:val="both"/>
              <w:rPr>
                <w:iCs/>
                <w:sz w:val="22"/>
                <w:szCs w:val="24"/>
              </w:rPr>
            </w:pPr>
            <w:r w:rsidRPr="00F07935">
              <w:rPr>
                <w:iCs/>
                <w:sz w:val="22"/>
                <w:szCs w:val="24"/>
              </w:rPr>
              <w:t>- Thường trực HĐND tỉnh;</w:t>
            </w:r>
          </w:p>
          <w:p w:rsidR="00B53EA2" w:rsidRDefault="00B53EA2" w:rsidP="00075165">
            <w:pPr>
              <w:jc w:val="both"/>
              <w:rPr>
                <w:iCs/>
                <w:sz w:val="22"/>
                <w:szCs w:val="24"/>
              </w:rPr>
            </w:pPr>
            <w:r w:rsidRPr="00F07935">
              <w:rPr>
                <w:iCs/>
                <w:sz w:val="22"/>
                <w:szCs w:val="24"/>
              </w:rPr>
              <w:t xml:space="preserve">- </w:t>
            </w:r>
            <w:r>
              <w:rPr>
                <w:iCs/>
                <w:sz w:val="22"/>
                <w:szCs w:val="24"/>
              </w:rPr>
              <w:t>Đoàn</w:t>
            </w:r>
            <w:r w:rsidRPr="00F07935">
              <w:rPr>
                <w:iCs/>
                <w:sz w:val="22"/>
                <w:szCs w:val="24"/>
              </w:rPr>
              <w:t xml:space="preserve"> Đại biểu Quốc </w:t>
            </w:r>
            <w:r>
              <w:rPr>
                <w:iCs/>
                <w:sz w:val="22"/>
                <w:szCs w:val="24"/>
              </w:rPr>
              <w:t>h</w:t>
            </w:r>
            <w:r w:rsidRPr="00F07935">
              <w:rPr>
                <w:iCs/>
                <w:sz w:val="22"/>
                <w:szCs w:val="24"/>
              </w:rPr>
              <w:t>ội tỉnh;</w:t>
            </w:r>
          </w:p>
          <w:p w:rsidR="00B53EA2" w:rsidRPr="00F07935" w:rsidRDefault="00B53EA2" w:rsidP="00075165">
            <w:pPr>
              <w:jc w:val="both"/>
              <w:rPr>
                <w:iCs/>
                <w:sz w:val="22"/>
                <w:szCs w:val="24"/>
              </w:rPr>
            </w:pPr>
            <w:r>
              <w:rPr>
                <w:iCs/>
                <w:sz w:val="22"/>
                <w:szCs w:val="24"/>
              </w:rPr>
              <w:t>- CT, các PCT UBND tỉnh;</w:t>
            </w:r>
          </w:p>
          <w:p w:rsidR="00B53EA2" w:rsidRPr="00F07935" w:rsidRDefault="00B53EA2" w:rsidP="00075165">
            <w:pPr>
              <w:jc w:val="both"/>
              <w:rPr>
                <w:iCs/>
                <w:sz w:val="22"/>
                <w:szCs w:val="24"/>
              </w:rPr>
            </w:pPr>
            <w:r w:rsidRPr="00F07935">
              <w:rPr>
                <w:iCs/>
                <w:sz w:val="22"/>
                <w:szCs w:val="24"/>
              </w:rPr>
              <w:t>- Mặt trận Tổ quốc</w:t>
            </w:r>
            <w:r>
              <w:rPr>
                <w:iCs/>
                <w:sz w:val="22"/>
                <w:szCs w:val="24"/>
              </w:rPr>
              <w:t xml:space="preserve"> Vi</w:t>
            </w:r>
            <w:r w:rsidRPr="00B831AB">
              <w:rPr>
                <w:iCs/>
                <w:sz w:val="22"/>
                <w:szCs w:val="24"/>
              </w:rPr>
              <w:t>ệt</w:t>
            </w:r>
            <w:r>
              <w:rPr>
                <w:iCs/>
                <w:sz w:val="22"/>
                <w:szCs w:val="24"/>
              </w:rPr>
              <w:t xml:space="preserve"> </w:t>
            </w:r>
            <w:smartTag w:uri="urn:schemas-microsoft-com:office:smarttags" w:element="place">
              <w:smartTag w:uri="urn:schemas-microsoft-com:office:smarttags" w:element="country-region">
                <w:r>
                  <w:rPr>
                    <w:iCs/>
                    <w:sz w:val="22"/>
                    <w:szCs w:val="24"/>
                  </w:rPr>
                  <w:t>Nam</w:t>
                </w:r>
              </w:smartTag>
            </w:smartTag>
            <w:r w:rsidRPr="00F07935">
              <w:rPr>
                <w:iCs/>
                <w:sz w:val="22"/>
                <w:szCs w:val="24"/>
              </w:rPr>
              <w:t xml:space="preserve"> tỉnh;</w:t>
            </w:r>
          </w:p>
          <w:p w:rsidR="00B53EA2" w:rsidRPr="00F07935" w:rsidRDefault="00B53EA2" w:rsidP="00075165">
            <w:pPr>
              <w:jc w:val="both"/>
              <w:rPr>
                <w:iCs/>
                <w:sz w:val="22"/>
                <w:szCs w:val="24"/>
              </w:rPr>
            </w:pPr>
            <w:r w:rsidRPr="00F07935">
              <w:rPr>
                <w:iCs/>
                <w:sz w:val="22"/>
                <w:szCs w:val="24"/>
              </w:rPr>
              <w:t>- Công báo tỉnh;</w:t>
            </w:r>
          </w:p>
          <w:p w:rsidR="00B53EA2" w:rsidRPr="00F07935" w:rsidRDefault="00B53EA2" w:rsidP="00075165">
            <w:pPr>
              <w:jc w:val="both"/>
              <w:rPr>
                <w:sz w:val="24"/>
                <w:szCs w:val="24"/>
              </w:rPr>
            </w:pPr>
            <w:r w:rsidRPr="00F07935">
              <w:rPr>
                <w:iCs/>
                <w:sz w:val="22"/>
                <w:szCs w:val="24"/>
              </w:rPr>
              <w:t>- Lưu</w:t>
            </w:r>
            <w:r>
              <w:rPr>
                <w:iCs/>
                <w:sz w:val="22"/>
                <w:szCs w:val="24"/>
              </w:rPr>
              <w:t>:</w:t>
            </w:r>
            <w:r w:rsidRPr="00F07935">
              <w:rPr>
                <w:iCs/>
                <w:sz w:val="22"/>
                <w:szCs w:val="24"/>
              </w:rPr>
              <w:t>VT,VP</w:t>
            </w:r>
            <w:r>
              <w:rPr>
                <w:iCs/>
                <w:sz w:val="22"/>
                <w:szCs w:val="24"/>
              </w:rPr>
              <w:t>…</w:t>
            </w:r>
            <w:r w:rsidRPr="00F07935">
              <w:rPr>
                <w:iCs/>
                <w:sz w:val="22"/>
                <w:szCs w:val="24"/>
              </w:rPr>
              <w:t>.</w:t>
            </w:r>
          </w:p>
        </w:tc>
        <w:tc>
          <w:tcPr>
            <w:tcW w:w="5523" w:type="dxa"/>
          </w:tcPr>
          <w:p w:rsidR="00B53EA2" w:rsidRPr="00C81F66" w:rsidRDefault="00B53EA2" w:rsidP="00075165">
            <w:pPr>
              <w:jc w:val="center"/>
              <w:rPr>
                <w:b/>
                <w:bCs/>
                <w:sz w:val="26"/>
                <w:szCs w:val="26"/>
              </w:rPr>
            </w:pPr>
            <w:r w:rsidRPr="00C33C82">
              <w:rPr>
                <w:b/>
              </w:rPr>
              <w:t>TM</w:t>
            </w:r>
            <w:r w:rsidRPr="00C33C82">
              <w:rPr>
                <w:b/>
                <w:bCs/>
                <w:sz w:val="26"/>
                <w:szCs w:val="26"/>
              </w:rPr>
              <w:t xml:space="preserve">. </w:t>
            </w:r>
            <w:r w:rsidRPr="00C81F66">
              <w:rPr>
                <w:b/>
                <w:bCs/>
                <w:sz w:val="26"/>
                <w:szCs w:val="26"/>
              </w:rPr>
              <w:t xml:space="preserve">UỶ BAN NHÂN DÂN </w:t>
            </w:r>
          </w:p>
          <w:p w:rsidR="00B53EA2" w:rsidRPr="00C81F66" w:rsidRDefault="00B53EA2" w:rsidP="00075165">
            <w:pPr>
              <w:pStyle w:val="Heading5"/>
              <w:jc w:val="center"/>
              <w:rPr>
                <w:rFonts w:ascii="Times New Roman" w:hAnsi="Times New Roman"/>
                <w:i w:val="0"/>
                <w:color w:val="auto"/>
              </w:rPr>
            </w:pPr>
          </w:p>
        </w:tc>
      </w:tr>
    </w:tbl>
    <w:p w:rsidR="00F25675" w:rsidRDefault="00F25675"/>
    <w:sectPr w:rsidR="00F25675" w:rsidSect="006743CE">
      <w:headerReference w:type="even" r:id="rId6"/>
      <w:pgSz w:w="11907" w:h="16840" w:code="9"/>
      <w:pgMar w:top="851" w:right="851" w:bottom="851"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64" w:rsidRDefault="00A77364" w:rsidP="006743CE">
      <w:r>
        <w:separator/>
      </w:r>
    </w:p>
  </w:endnote>
  <w:endnote w:type="continuationSeparator" w:id="0">
    <w:p w:rsidR="00A77364" w:rsidRDefault="00A77364" w:rsidP="006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64" w:rsidRDefault="00A77364" w:rsidP="006743CE">
      <w:r>
        <w:separator/>
      </w:r>
    </w:p>
  </w:footnote>
  <w:footnote w:type="continuationSeparator" w:id="0">
    <w:p w:rsidR="00A77364" w:rsidRDefault="00A77364" w:rsidP="00674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41057"/>
      <w:docPartObj>
        <w:docPartGallery w:val="Page Numbers (Top of Page)"/>
        <w:docPartUnique/>
      </w:docPartObj>
    </w:sdtPr>
    <w:sdtEndPr>
      <w:rPr>
        <w:noProof/>
        <w:sz w:val="26"/>
      </w:rPr>
    </w:sdtEndPr>
    <w:sdtContent>
      <w:p w:rsidR="006743CE" w:rsidRPr="006743CE" w:rsidRDefault="006743CE">
        <w:pPr>
          <w:pStyle w:val="Header"/>
          <w:jc w:val="center"/>
          <w:rPr>
            <w:sz w:val="26"/>
          </w:rPr>
        </w:pPr>
        <w:r w:rsidRPr="006743CE">
          <w:rPr>
            <w:sz w:val="26"/>
          </w:rPr>
          <w:fldChar w:fldCharType="begin"/>
        </w:r>
        <w:r w:rsidRPr="006743CE">
          <w:rPr>
            <w:sz w:val="26"/>
          </w:rPr>
          <w:instrText xml:space="preserve"> PAGE   \* MERGEFORMAT </w:instrText>
        </w:r>
        <w:r w:rsidRPr="006743CE">
          <w:rPr>
            <w:sz w:val="26"/>
          </w:rPr>
          <w:fldChar w:fldCharType="separate"/>
        </w:r>
        <w:r w:rsidR="00A34D24">
          <w:rPr>
            <w:noProof/>
            <w:sz w:val="26"/>
          </w:rPr>
          <w:t>2</w:t>
        </w:r>
        <w:r w:rsidRPr="006743CE">
          <w:rPr>
            <w:noProof/>
            <w:sz w:val="26"/>
          </w:rPr>
          <w:fldChar w:fldCharType="end"/>
        </w:r>
      </w:p>
    </w:sdtContent>
  </w:sdt>
  <w:p w:rsidR="006743CE" w:rsidRDefault="00674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A2"/>
    <w:rsid w:val="0016437F"/>
    <w:rsid w:val="00247155"/>
    <w:rsid w:val="003A68F8"/>
    <w:rsid w:val="003E7991"/>
    <w:rsid w:val="00660894"/>
    <w:rsid w:val="006743CE"/>
    <w:rsid w:val="007B2CF6"/>
    <w:rsid w:val="00A14119"/>
    <w:rsid w:val="00A34D24"/>
    <w:rsid w:val="00A77364"/>
    <w:rsid w:val="00B309FF"/>
    <w:rsid w:val="00B53EA2"/>
    <w:rsid w:val="00CA359A"/>
    <w:rsid w:val="00CC625F"/>
    <w:rsid w:val="00E76C82"/>
    <w:rsid w:val="00F2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6EB591"/>
  <w15:chartTrackingRefBased/>
  <w15:docId w15:val="{5F552924-214B-4ECA-84FF-798856D3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A2"/>
    <w:pPr>
      <w:spacing w:after="0" w:line="240" w:lineRule="auto"/>
    </w:pPr>
    <w:rPr>
      <w:rFonts w:eastAsia="Times New Roman" w:cs="Times New Roman"/>
      <w:szCs w:val="28"/>
    </w:rPr>
  </w:style>
  <w:style w:type="paragraph" w:styleId="Heading5">
    <w:name w:val="heading 5"/>
    <w:basedOn w:val="Normal"/>
    <w:next w:val="Normal"/>
    <w:link w:val="Heading5Char"/>
    <w:qFormat/>
    <w:rsid w:val="00B53EA2"/>
    <w:pPr>
      <w:spacing w:before="240" w:after="60"/>
      <w:outlineLvl w:val="4"/>
    </w:pPr>
    <w:rPr>
      <w:rFonts w:ascii=".VnTime" w:hAnsi=".VnTime"/>
      <w:b/>
      <w:bCs/>
      <w:i/>
      <w:iCs/>
      <w:color w:val="003300"/>
      <w:sz w:val="26"/>
      <w:szCs w:val="26"/>
    </w:rPr>
  </w:style>
  <w:style w:type="paragraph" w:styleId="Heading6">
    <w:name w:val="heading 6"/>
    <w:basedOn w:val="Normal"/>
    <w:next w:val="Normal"/>
    <w:link w:val="Heading6Char"/>
    <w:semiHidden/>
    <w:unhideWhenUsed/>
    <w:qFormat/>
    <w:rsid w:val="00B53E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53EA2"/>
    <w:rPr>
      <w:rFonts w:ascii=".VnTime" w:eastAsia="Times New Roman" w:hAnsi=".VnTime" w:cs="Times New Roman"/>
      <w:b/>
      <w:bCs/>
      <w:i/>
      <w:iCs/>
      <w:color w:val="003300"/>
      <w:sz w:val="26"/>
      <w:szCs w:val="26"/>
    </w:rPr>
  </w:style>
  <w:style w:type="character" w:customStyle="1" w:styleId="Heading6Char">
    <w:name w:val="Heading 6 Char"/>
    <w:basedOn w:val="DefaultParagraphFont"/>
    <w:link w:val="Heading6"/>
    <w:semiHidden/>
    <w:rsid w:val="00B53EA2"/>
    <w:rPr>
      <w:rFonts w:asciiTheme="majorHAnsi" w:eastAsiaTheme="majorEastAsia" w:hAnsiTheme="majorHAnsi" w:cstheme="majorBidi"/>
      <w:color w:val="1F3763" w:themeColor="accent1" w:themeShade="7F"/>
      <w:szCs w:val="28"/>
    </w:rPr>
  </w:style>
  <w:style w:type="paragraph" w:styleId="Caption">
    <w:name w:val="caption"/>
    <w:basedOn w:val="Normal"/>
    <w:next w:val="Normal"/>
    <w:qFormat/>
    <w:rsid w:val="00B53EA2"/>
    <w:pPr>
      <w:jc w:val="center"/>
    </w:pPr>
    <w:rPr>
      <w:b/>
      <w:bCs/>
      <w:szCs w:val="24"/>
    </w:rPr>
  </w:style>
  <w:style w:type="paragraph" w:styleId="BalloonText">
    <w:name w:val="Balloon Text"/>
    <w:basedOn w:val="Normal"/>
    <w:link w:val="BalloonTextChar"/>
    <w:uiPriority w:val="99"/>
    <w:semiHidden/>
    <w:unhideWhenUsed/>
    <w:rsid w:val="00CA3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9A"/>
    <w:rPr>
      <w:rFonts w:ascii="Segoe UI" w:eastAsia="Times New Roman" w:hAnsi="Segoe UI" w:cs="Segoe UI"/>
      <w:sz w:val="18"/>
      <w:szCs w:val="18"/>
    </w:rPr>
  </w:style>
  <w:style w:type="paragraph" w:styleId="Header">
    <w:name w:val="header"/>
    <w:basedOn w:val="Normal"/>
    <w:link w:val="HeaderChar"/>
    <w:uiPriority w:val="99"/>
    <w:unhideWhenUsed/>
    <w:rsid w:val="006743CE"/>
    <w:pPr>
      <w:tabs>
        <w:tab w:val="center" w:pos="4680"/>
        <w:tab w:val="right" w:pos="9360"/>
      </w:tabs>
    </w:pPr>
  </w:style>
  <w:style w:type="character" w:customStyle="1" w:styleId="HeaderChar">
    <w:name w:val="Header Char"/>
    <w:basedOn w:val="DefaultParagraphFont"/>
    <w:link w:val="Header"/>
    <w:uiPriority w:val="99"/>
    <w:rsid w:val="006743CE"/>
    <w:rPr>
      <w:rFonts w:eastAsia="Times New Roman" w:cs="Times New Roman"/>
      <w:szCs w:val="28"/>
    </w:rPr>
  </w:style>
  <w:style w:type="paragraph" w:styleId="Footer">
    <w:name w:val="footer"/>
    <w:basedOn w:val="Normal"/>
    <w:link w:val="FooterChar"/>
    <w:uiPriority w:val="99"/>
    <w:unhideWhenUsed/>
    <w:rsid w:val="006743CE"/>
    <w:pPr>
      <w:tabs>
        <w:tab w:val="center" w:pos="4680"/>
        <w:tab w:val="right" w:pos="9360"/>
      </w:tabs>
    </w:pPr>
  </w:style>
  <w:style w:type="character" w:customStyle="1" w:styleId="FooterChar">
    <w:name w:val="Footer Char"/>
    <w:basedOn w:val="DefaultParagraphFont"/>
    <w:link w:val="Footer"/>
    <w:uiPriority w:val="99"/>
    <w:rsid w:val="006743C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2022-10-26T07:29:00Z</cp:lastPrinted>
  <dcterms:created xsi:type="dcterms:W3CDTF">2022-10-19T09:17:00Z</dcterms:created>
  <dcterms:modified xsi:type="dcterms:W3CDTF">2022-10-26T09:26:00Z</dcterms:modified>
</cp:coreProperties>
</file>