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0B6267" w:rsidTr="003C4C79">
        <w:tc>
          <w:tcPr>
            <w:tcW w:w="4927" w:type="dxa"/>
          </w:tcPr>
          <w:p w:rsidR="000B6267" w:rsidRDefault="000B6267" w:rsidP="00FC75D2">
            <w:pPr>
              <w:jc w:val="center"/>
            </w:pPr>
            <w:r>
              <w:t>ĐẢNG BỘ HUYỆN NGHĨA HƯNG</w:t>
            </w:r>
          </w:p>
          <w:p w:rsidR="000B6267" w:rsidRPr="00FC75D2" w:rsidRDefault="000B6267" w:rsidP="00FC75D2">
            <w:pPr>
              <w:jc w:val="center"/>
              <w:rPr>
                <w:b/>
              </w:rPr>
            </w:pPr>
            <w:r w:rsidRPr="00FC75D2">
              <w:rPr>
                <w:b/>
              </w:rPr>
              <w:t>ĐẢNG ỦY XÃ NGHĨA HẢI</w:t>
            </w:r>
          </w:p>
          <w:p w:rsidR="000B6267" w:rsidRDefault="000B6267" w:rsidP="00FC75D2">
            <w:pPr>
              <w:jc w:val="center"/>
            </w:pPr>
            <w:r>
              <w:t>*</w:t>
            </w:r>
          </w:p>
          <w:p w:rsidR="000B6267" w:rsidRDefault="000B6267" w:rsidP="00FC75D2">
            <w:pPr>
              <w:jc w:val="center"/>
            </w:pPr>
            <w:r>
              <w:t xml:space="preserve">Số: </w:t>
            </w:r>
            <w:r w:rsidR="0002762A">
              <w:t>31</w:t>
            </w:r>
            <w:r>
              <w:t>-NQ/ĐU</w:t>
            </w:r>
          </w:p>
        </w:tc>
        <w:tc>
          <w:tcPr>
            <w:tcW w:w="4927" w:type="dxa"/>
          </w:tcPr>
          <w:p w:rsidR="000B6267" w:rsidRPr="00FC75D2" w:rsidRDefault="000B6267" w:rsidP="00FC75D2">
            <w:pPr>
              <w:jc w:val="center"/>
              <w:rPr>
                <w:b/>
                <w:sz w:val="30"/>
                <w:szCs w:val="30"/>
                <w:u w:val="single"/>
              </w:rPr>
            </w:pPr>
            <w:r w:rsidRPr="00FC75D2">
              <w:rPr>
                <w:b/>
                <w:sz w:val="30"/>
                <w:szCs w:val="30"/>
                <w:u w:val="single"/>
              </w:rPr>
              <w:t>ĐẢNG CỘNG SẢN VIỆT NAM</w:t>
            </w:r>
          </w:p>
          <w:p w:rsidR="00FC75D2" w:rsidRDefault="00FC75D2" w:rsidP="00535CA9">
            <w:pPr>
              <w:jc w:val="both"/>
            </w:pPr>
          </w:p>
          <w:p w:rsidR="000B6267" w:rsidRPr="00FC75D2" w:rsidRDefault="000B6267" w:rsidP="00535CA9">
            <w:pPr>
              <w:jc w:val="both"/>
              <w:rPr>
                <w:i/>
              </w:rPr>
            </w:pPr>
            <w:r w:rsidRPr="00FC75D2">
              <w:rPr>
                <w:i/>
              </w:rPr>
              <w:t>Nghĩa Hải, ngày 03 tháng 01 năm 2023</w:t>
            </w:r>
          </w:p>
        </w:tc>
      </w:tr>
    </w:tbl>
    <w:p w:rsidR="000B6267" w:rsidRDefault="000B6267" w:rsidP="00535CA9">
      <w:pPr>
        <w:spacing w:after="0" w:line="240" w:lineRule="auto"/>
        <w:jc w:val="both"/>
      </w:pPr>
    </w:p>
    <w:p w:rsidR="00FC75D2" w:rsidRDefault="00FC75D2" w:rsidP="00FC75D2">
      <w:pPr>
        <w:spacing w:after="0" w:line="240" w:lineRule="auto"/>
        <w:jc w:val="center"/>
        <w:rPr>
          <w:b/>
        </w:rPr>
      </w:pPr>
    </w:p>
    <w:p w:rsidR="000B6267" w:rsidRPr="00FC75D2" w:rsidRDefault="000B6267" w:rsidP="00FC75D2">
      <w:pPr>
        <w:spacing w:after="0" w:line="240" w:lineRule="auto"/>
        <w:jc w:val="center"/>
        <w:rPr>
          <w:b/>
        </w:rPr>
      </w:pPr>
      <w:r w:rsidRPr="00FC75D2">
        <w:rPr>
          <w:b/>
        </w:rPr>
        <w:t>NGHỊ QUYẾT</w:t>
      </w:r>
    </w:p>
    <w:p w:rsidR="000B6267" w:rsidRDefault="000B6267" w:rsidP="00FC75D2">
      <w:pPr>
        <w:spacing w:after="0" w:line="240" w:lineRule="auto"/>
        <w:jc w:val="center"/>
      </w:pPr>
      <w:r>
        <w:t>CỦA BAN CHẤP HÀNH ĐẢNG BỘ XÃ</w:t>
      </w:r>
    </w:p>
    <w:p w:rsidR="000B6267" w:rsidRPr="00FC75D2" w:rsidRDefault="000B6267" w:rsidP="00FC75D2">
      <w:pPr>
        <w:spacing w:after="0" w:line="240" w:lineRule="auto"/>
        <w:jc w:val="center"/>
        <w:rPr>
          <w:b/>
        </w:rPr>
      </w:pPr>
      <w:r w:rsidRPr="00FC75D2">
        <w:rPr>
          <w:b/>
        </w:rPr>
        <w:t>Về lãnh đạo thực hiện nhiệm vụ công tác an ninh, trật tự năm 2023</w:t>
      </w:r>
    </w:p>
    <w:p w:rsidR="00FC75D2" w:rsidRDefault="00FC75D2" w:rsidP="00535CA9">
      <w:pPr>
        <w:spacing w:after="0" w:line="240" w:lineRule="auto"/>
        <w:jc w:val="both"/>
      </w:pPr>
    </w:p>
    <w:p w:rsidR="000B6267" w:rsidRPr="00FC75D2" w:rsidRDefault="000B6267" w:rsidP="00FC75D2">
      <w:pPr>
        <w:spacing w:after="0" w:line="240" w:lineRule="auto"/>
        <w:ind w:firstLine="720"/>
        <w:jc w:val="both"/>
        <w:rPr>
          <w:b/>
        </w:rPr>
      </w:pPr>
      <w:r w:rsidRPr="00FC75D2">
        <w:rPr>
          <w:b/>
        </w:rPr>
        <w:t>I. KẾT QUẢ LÃNH ĐẠO THỰC HIỆN NHIỆM VỤ BẢO ĐẢM AN NINH, TRẬT TỰ NĂM 2022</w:t>
      </w:r>
      <w:r w:rsidR="00FC75D2">
        <w:rPr>
          <w:b/>
        </w:rPr>
        <w:t>.</w:t>
      </w:r>
    </w:p>
    <w:p w:rsidR="000B6267" w:rsidRPr="00FC75D2" w:rsidRDefault="000B6267" w:rsidP="00FC75D2">
      <w:pPr>
        <w:spacing w:after="0" w:line="240" w:lineRule="auto"/>
        <w:ind w:firstLine="720"/>
        <w:jc w:val="both"/>
        <w:rPr>
          <w:b/>
        </w:rPr>
      </w:pPr>
      <w:r w:rsidRPr="00FC75D2">
        <w:rPr>
          <w:b/>
        </w:rPr>
        <w:t>1. Kết quả đạt được</w:t>
      </w:r>
    </w:p>
    <w:p w:rsidR="00E87EEA" w:rsidRDefault="000B6267" w:rsidP="005E2A80">
      <w:pPr>
        <w:spacing w:after="0" w:line="240" w:lineRule="auto"/>
        <w:ind w:firstLine="720"/>
        <w:jc w:val="both"/>
      </w:pPr>
      <w:r>
        <w:t xml:space="preserve">Năm 2022 thực </w:t>
      </w:r>
      <w:r w:rsidRPr="00570BF6">
        <w:t xml:space="preserve">hiện Nghị quyết Ban Chấp </w:t>
      </w:r>
      <w:r>
        <w:t>hành Đảng bộ</w:t>
      </w:r>
      <w:r w:rsidR="00471208">
        <w:t xml:space="preserve"> xã</w:t>
      </w:r>
      <w:r>
        <w:t xml:space="preserve"> về lãnh đạo thực hiện nhiệm vụ công tác an ninh, trật tự năm 2022, các cấp các ngành đã tập trung lãnh đạo, chỉ đạo huy động sức mạnh của cả hệ thống chính trị và nhân dân tích cực tham gia công tác đảm bảo an ninh, trật tự (ANTT), kết quả nổi bật là: Đảm bảo tuyệt đối an toàn các sự kiện chính trị quan trọng trên địa bàn xã; ki</w:t>
      </w:r>
      <w:r w:rsidR="00570BF6">
        <w:t>ề</w:t>
      </w:r>
      <w:r>
        <w:t>m chế tình hình mâu thuẫn, khiếu tố tại khu vực Cồn Xanh</w:t>
      </w:r>
      <w:r w:rsidR="00E87EEA">
        <w:t xml:space="preserve"> và quản lý chặt chẽ hoạt động của các hộ</w:t>
      </w:r>
      <w:r w:rsidR="00370A96">
        <w:t>i nhó</w:t>
      </w:r>
      <w:r w:rsidR="00E87EEA">
        <w:t>m trái phép; chủ động đấu tranh có hiệu quả các loại tội phạm nhất là tội phạm hình sự; hiệu lực, hiệu quả quản lý nhà nước về lĩnh vực ANTT được nâng cao; phát động triển khai và sơ tổng kết  nhiều mô hình phong trào toàn dân bảo vệ ANTQ.</w:t>
      </w:r>
      <w:r w:rsidR="00570BF6">
        <w:t xml:space="preserve"> Tình hình anh ninh chính trị, trật tự an toàn xã hội trên địa bàn xã được giữ vững ổn định.</w:t>
      </w:r>
    </w:p>
    <w:p w:rsidR="00E87EEA" w:rsidRPr="00FC75D2" w:rsidRDefault="00E87EEA" w:rsidP="005E2A80">
      <w:pPr>
        <w:spacing w:after="0" w:line="240" w:lineRule="auto"/>
        <w:ind w:firstLine="720"/>
        <w:jc w:val="both"/>
        <w:rPr>
          <w:b/>
        </w:rPr>
      </w:pPr>
      <w:r w:rsidRPr="00FC75D2">
        <w:rPr>
          <w:b/>
        </w:rPr>
        <w:t>2. Tồn tại, hạn chế</w:t>
      </w:r>
    </w:p>
    <w:p w:rsidR="00E87EEA" w:rsidRPr="005E2A80" w:rsidRDefault="005E2A80" w:rsidP="005E2A80">
      <w:pPr>
        <w:spacing w:after="0" w:line="240" w:lineRule="auto"/>
        <w:ind w:firstLine="720"/>
        <w:jc w:val="both"/>
        <w:rPr>
          <w:szCs w:val="28"/>
        </w:rPr>
      </w:pPr>
      <w:r>
        <w:rPr>
          <w:szCs w:val="28"/>
        </w:rPr>
        <w:t xml:space="preserve">Xã </w:t>
      </w:r>
      <w:r w:rsidRPr="00C60265">
        <w:rPr>
          <w:szCs w:val="28"/>
        </w:rPr>
        <w:t>Nghĩa Hải là một xã rộ</w:t>
      </w:r>
      <w:r>
        <w:rPr>
          <w:szCs w:val="28"/>
        </w:rPr>
        <w:t>ng</w:t>
      </w:r>
      <w:r w:rsidRPr="00C60265">
        <w:rPr>
          <w:szCs w:val="28"/>
        </w:rPr>
        <w:t>, dân số đ</w:t>
      </w:r>
      <w:r>
        <w:rPr>
          <w:szCs w:val="28"/>
        </w:rPr>
        <w:t>ông, có nơi, có thời điểm tình hình an ninh, trật tự vẫn tiềm ẩn những yếu tố dễ phát sinh, nhất là hoạt động của tội phạm, tệ nạn xã hội và tai nạn giao thông. Nguyên nhân chủ yếu là do ảnh hưởng tình hình ANTT trên địa bàn toàn quốc, toàn tỉnh và toàn huyện; tác động của mặt trái nền kinh tế thị trường; quá trình hội nhập kinh tế, quốc tế ngày càng sâu rộng;  ý thức chấp hành pháp luật của một bộ phận nhân dân; vẫn còn khu vực dân cư chưa thường xuyên quan tâm chỉ đạo, việc huy động sức mạnh tổng hợp của hệ thống chính trị và toàn dân trong công tác đảm bảo ANTT chưa được phát huy cao.</w:t>
      </w:r>
    </w:p>
    <w:p w:rsidR="007F7037" w:rsidRPr="00FC75D2" w:rsidRDefault="007F7037" w:rsidP="005E2A80">
      <w:pPr>
        <w:spacing w:after="0" w:line="240" w:lineRule="auto"/>
        <w:ind w:firstLine="720"/>
        <w:jc w:val="both"/>
        <w:rPr>
          <w:b/>
        </w:rPr>
      </w:pPr>
      <w:r w:rsidRPr="00FC75D2">
        <w:rPr>
          <w:b/>
        </w:rPr>
        <w:t xml:space="preserve">II. PHƯƠNG HƯỚNG, NHIỆM VỤ CÔNG TÁC BẢO ĐẢM AN NINH, TRẬT TỰ NĂM 2023 </w:t>
      </w:r>
    </w:p>
    <w:p w:rsidR="007F7037" w:rsidRDefault="007F7037" w:rsidP="005E2A80">
      <w:pPr>
        <w:spacing w:after="0" w:line="240" w:lineRule="auto"/>
        <w:ind w:firstLine="720"/>
        <w:jc w:val="both"/>
      </w:pPr>
      <w:r>
        <w:t xml:space="preserve">Dự báo năm 2023, tình hình thế giới, khu vực tiếp tục diễn biến khó lường; cạnh tranh chiến lược </w:t>
      </w:r>
      <w:r w:rsidR="00471208">
        <w:t xml:space="preserve">giữa các </w:t>
      </w:r>
      <w:r>
        <w:t xml:space="preserve">nước lớn tiếp tục căng thẳng với sự gia tăng mức độ đối đầu trong một số vấn đề nóng; tình hình biển Đông còn nhiều phức tạp; các vấn đề an ninh phi truyền thống, dịch bệnh, thiên tai làm ảnh hưởng đến an sinh xã hội, gia tăng nguy cơ khủng hoảng nhân đạo, bất ổn tại nhiều quốc gia, khu vực sẽ tác động đến an ninh, trật tự trong nước. Trên địa bàn </w:t>
      </w:r>
      <w:r w:rsidR="00D17C73">
        <w:t>xã</w:t>
      </w:r>
      <w:r>
        <w:t xml:space="preserve">, an ninh, trật tự còn một số vấn đề đáng chú ý: Các vấn đề khiếu tố, nhất là liên quan đến giải phóng mặt bằng thực hiện các dự án kinh tế trọng điểm; một số tội phạm và vi phạm pháp luật; tệ nạn xã hội, tai nạn giao thông vẫn tiềm ẩn nhiều phức tạp. </w:t>
      </w:r>
    </w:p>
    <w:p w:rsidR="007F7037" w:rsidRPr="00FC75D2" w:rsidRDefault="007F7037" w:rsidP="00FC75D2">
      <w:pPr>
        <w:spacing w:after="0" w:line="240" w:lineRule="auto"/>
        <w:ind w:firstLine="720"/>
        <w:jc w:val="both"/>
        <w:rPr>
          <w:b/>
        </w:rPr>
      </w:pPr>
      <w:r w:rsidRPr="00FC75D2">
        <w:rPr>
          <w:b/>
        </w:rPr>
        <w:t xml:space="preserve">1. Mục tiêu chung </w:t>
      </w:r>
    </w:p>
    <w:p w:rsidR="007F7037" w:rsidRDefault="007F7037" w:rsidP="00570BF6">
      <w:pPr>
        <w:spacing w:after="0" w:line="240" w:lineRule="auto"/>
        <w:ind w:firstLine="720"/>
        <w:jc w:val="both"/>
      </w:pPr>
      <w:r>
        <w:lastRenderedPageBreak/>
        <w:t>Tăng cường sự lãnh đạo, chỉ đạo củ</w:t>
      </w:r>
      <w:r w:rsidR="00570BF6">
        <w:t>a</w:t>
      </w:r>
      <w:r>
        <w:t xml:space="preserve"> cấp ủy đảng, phát huy sức mạnh tổng hợp của cả hệ thống chính trị và toàn dân tham gia công tác bảo đảm an ninh, trật tự. Bảo vệ vững chắc an ninh quốc gia, tạo chuyển biến tích cực về trật tự an toàn xã hội, góp phần từng bước xây dựng xã hội trật tự, kỷ cương, an toàn, lành mạnh. Tạo sự chuyển biến mạnh mẽ, sâu sắc, toàn diện trong xây dựng lực lượng Công an </w:t>
      </w:r>
      <w:r w:rsidR="00D17C73">
        <w:t>xã</w:t>
      </w:r>
      <w:r>
        <w:t xml:space="preserve"> theo tinh thần Nghị quyết số 12-NQ/TW, ngày 16/3/2022 của Bộ Chính trị về “</w:t>
      </w:r>
      <w:r w:rsidRPr="00FC75D2">
        <w:rPr>
          <w:i/>
        </w:rPr>
        <w:t>Đẩy mạnh xây dựng lực lượng CAND thật sự trong sạch, vững mạnh, chính quy, tinh nhuệ, hiện đại, đáp ứng yêu cầu, nhiệm vụ trong tình hình mới</w:t>
      </w:r>
      <w:r>
        <w:t xml:space="preserve">”. </w:t>
      </w:r>
    </w:p>
    <w:p w:rsidR="007F7037" w:rsidRPr="00FC75D2" w:rsidRDefault="007F7037" w:rsidP="00FC75D2">
      <w:pPr>
        <w:spacing w:after="0" w:line="240" w:lineRule="auto"/>
        <w:ind w:firstLine="720"/>
        <w:jc w:val="both"/>
        <w:rPr>
          <w:b/>
        </w:rPr>
      </w:pPr>
      <w:r w:rsidRPr="00FC75D2">
        <w:rPr>
          <w:b/>
        </w:rPr>
        <w:t>2. Mụ</w:t>
      </w:r>
      <w:r w:rsidR="00D17C73" w:rsidRPr="00FC75D2">
        <w:rPr>
          <w:b/>
        </w:rPr>
        <w:t>c tiêu thể</w:t>
      </w:r>
      <w:r w:rsidRPr="00FC75D2">
        <w:rPr>
          <w:b/>
        </w:rPr>
        <w:t xml:space="preserve"> </w:t>
      </w:r>
    </w:p>
    <w:p w:rsidR="007F7037" w:rsidRDefault="007F7037" w:rsidP="00FC75D2">
      <w:pPr>
        <w:spacing w:after="0" w:line="240" w:lineRule="auto"/>
        <w:ind w:firstLine="720"/>
        <w:jc w:val="both"/>
      </w:pPr>
      <w:r>
        <w:t xml:space="preserve">Phát hiện, đấu tranh làm thất bại mọi âm mưu, hoạt động chống phá của các thế lực thù địch, phản động, không để bị động, bất ngờ trong mọi tình huống, không để hình thành tổ chức chính trị đối lập trên địa bàn. </w:t>
      </w:r>
    </w:p>
    <w:p w:rsidR="007F7037" w:rsidRDefault="007F7037" w:rsidP="00FC75D2">
      <w:pPr>
        <w:spacing w:after="0" w:line="240" w:lineRule="auto"/>
        <w:ind w:firstLine="720"/>
        <w:jc w:val="both"/>
      </w:pPr>
      <w:r>
        <w:t>Chủ động giải quyết kịp thời, hiệu quả những vấn đề phức tạp về an ninh, trật tự ngay từ khi mới phát sinh và tại cơ sở, không để trở thành “</w:t>
      </w:r>
      <w:r w:rsidRPr="00FC75D2">
        <w:rPr>
          <w:i/>
        </w:rPr>
        <w:t>điểm nóng</w:t>
      </w:r>
      <w:r>
        <w:t>”. Bảo vệ tuyệt đối an toàn hoạt động của lãnh đạo Đảng, Nhà nước, tỉnh</w:t>
      </w:r>
      <w:r w:rsidR="00FC75D2">
        <w:t>, huyện</w:t>
      </w:r>
      <w:r>
        <w:t xml:space="preserve"> tại địa phương, các mục tiêu trọng điểm, các sự kiện chính trị, văn hóa, xã hội, đối ngoại lớn của đất nước, tỉnh, huyệ</w:t>
      </w:r>
      <w:r w:rsidR="00FC75D2">
        <w:t>n của xã</w:t>
      </w:r>
      <w:r>
        <w:t xml:space="preserve"> </w:t>
      </w:r>
    </w:p>
    <w:p w:rsidR="007F7037" w:rsidRDefault="007F7037" w:rsidP="00535CA9">
      <w:pPr>
        <w:spacing w:after="0" w:line="240" w:lineRule="auto"/>
        <w:jc w:val="both"/>
      </w:pPr>
      <w:r>
        <w:t xml:space="preserve"> </w:t>
      </w:r>
      <w:r w:rsidR="00FC75D2">
        <w:tab/>
      </w:r>
      <w:r>
        <w:t>Làm giảm các nguyên nhân, điều kiện phát sinh tội phạ</w:t>
      </w:r>
      <w:r w:rsidR="00D17C73">
        <w:t>m</w:t>
      </w:r>
      <w:r>
        <w:t xml:space="preserve">; kiềm chế sự gia tăng tai nạn giao thông, không để xảy ra tai nạn giao thông rất nghiêm trọng, đặc biệt nghiêm trọng và các vụ cháy, nổ lớn. </w:t>
      </w:r>
    </w:p>
    <w:p w:rsidR="007F7037" w:rsidRDefault="007F7037" w:rsidP="00FC75D2">
      <w:pPr>
        <w:spacing w:after="0" w:line="240" w:lineRule="auto"/>
        <w:ind w:firstLine="720"/>
        <w:jc w:val="both"/>
      </w:pPr>
      <w:r>
        <w:t xml:space="preserve">Nâng cao uy tín, hình ảnh người Công an cách mạng, trung thành với Đảng, tận tụy với dân, vì nước quên thân, vì dân phục vụ; đảm bảo không có cán bộ, chiến sĩ Công an bị kỷ luật. </w:t>
      </w:r>
    </w:p>
    <w:p w:rsidR="007F7037" w:rsidRPr="00FC75D2" w:rsidRDefault="007F7037" w:rsidP="00FC75D2">
      <w:pPr>
        <w:spacing w:after="0" w:line="240" w:lineRule="auto"/>
        <w:ind w:firstLine="720"/>
        <w:jc w:val="both"/>
        <w:rPr>
          <w:b/>
        </w:rPr>
      </w:pPr>
      <w:r w:rsidRPr="00FC75D2">
        <w:rPr>
          <w:b/>
        </w:rPr>
        <w:t xml:space="preserve">3. Nhiệm vụ, giải pháp chủ yếu </w:t>
      </w:r>
    </w:p>
    <w:p w:rsidR="007F7037" w:rsidRDefault="007F7037" w:rsidP="00FC75D2">
      <w:pPr>
        <w:spacing w:after="0" w:line="240" w:lineRule="auto"/>
        <w:ind w:firstLine="720"/>
        <w:jc w:val="both"/>
      </w:pPr>
      <w:r w:rsidRPr="00FC75D2">
        <w:rPr>
          <w:b/>
          <w:i/>
        </w:rPr>
        <w:t>3.1.</w:t>
      </w:r>
      <w:r>
        <w:t xml:space="preserve"> Tổ chức quán triệt, thực hiện nghiêm túc, hiệu quả các Nghị quyết, Chỉ thị, kết luận của Đảng về bảo vệ an ninh quốc gia, bảo đảm trật tự, an toàn xã hội, nhất là tiếp tục cụ thể hóa các chủ trương, đường lối, chính sách về bảo đảm an ninh, trật tự trong Nghị quyết Đại hội </w:t>
      </w:r>
      <w:r w:rsidR="00D17C73">
        <w:t>Đảng các cấp nhiệm kỳ 2020-2025 và Nghị quyết Đại hội Đảng bộ xã lần thứ XXII</w:t>
      </w:r>
      <w:r>
        <w:t xml:space="preserve">; Kết luận số 15-KL/TW, ngày 30/9/2021 của Ban Bí thư về tiếp tục đẩy mạnh thực hiện Chỉ thị số 46- CT/TW, ngày 22/6/2015 của Bộ Chính trị khóa XI về tăng cường sự lãnh đạo của Đảng đối với công tác bảo đảm an ninh, trật tự trong tình hình mới; Kết luận số 13-KL/TW, ngày 16/8/2021 của Bộ Chính trị về tiếp tục thực hiện Chỉ thị số 48-CT/TW, ngày 22/10/2010 của Bộ Chính trị khóa X về tăng cường sự lãnh đạo của Đảng đối với công tác phòng, chống tội phạm trong tình hình mới; Nghị quyết số 22-NQ/TU, ngày 25/02/2020 của Ban Thường vụ Tỉnh ủy về lãnh đạo thực hiện Chiến lược bảo vệ an ninh quốc gia... </w:t>
      </w:r>
    </w:p>
    <w:p w:rsidR="007F7037" w:rsidRDefault="007F7037" w:rsidP="00570BF6">
      <w:pPr>
        <w:spacing w:after="0" w:line="240" w:lineRule="auto"/>
        <w:ind w:firstLine="720"/>
        <w:jc w:val="both"/>
      </w:pPr>
      <w:r w:rsidRPr="00FC75D2">
        <w:rPr>
          <w:b/>
          <w:i/>
        </w:rPr>
        <w:t>3.2.</w:t>
      </w:r>
      <w:r>
        <w:t xml:space="preserve"> Tăng cường bảo vệ nền tảng tư tưởng của Đảng, đấu tranh phản bác quan điểm sai trái, thù địch; nâng cao hiệu quả hoạt động của Ban chỉ đạo 35. Thực hiện nghiêm các quy định về bảo vệ bí mật Nhà nước. Triển khai đồng bộ, hiệu quả công tác đấu tranh, ngăn chặn âm mưu, ý đồ hoạt động chống phá của các thế lực thù địch, phản động và bóc gỡ, vô hiệu hóa các đối tượng có liên quan. Chủ động phát hiện, xử lý từ sớm, ngay tại cơ sở các vấn đề an ninh, trật tự; giải quyết tốt các điểm mâu thuẫn, khiếu tố, vi phạm đất đai liên quan tôn giáo, phát triển đạo trái phép. Bảo đảm an ninh chính trị nội bộ, an ninh thông tin truyền thông, an ninh mạng; bảo đảm tuyệt </w:t>
      </w:r>
      <w:r>
        <w:lastRenderedPageBreak/>
        <w:t xml:space="preserve">đối an toàn các mục tiêu trọng điểm, sự kiện chính trị, văn hóa, xã hội quan trọng, hoạt động của lãnh đạo Đảng, Nhà nước, </w:t>
      </w:r>
      <w:r w:rsidR="00570BF6">
        <w:t>của tỉnh, của huyện trên địa bàn.</w:t>
      </w:r>
    </w:p>
    <w:p w:rsidR="007F7037" w:rsidRDefault="007F7037" w:rsidP="00FC75D2">
      <w:pPr>
        <w:spacing w:after="0" w:line="240" w:lineRule="auto"/>
        <w:ind w:firstLine="720"/>
        <w:jc w:val="both"/>
      </w:pPr>
      <w:r w:rsidRPr="00FC75D2">
        <w:rPr>
          <w:b/>
          <w:i/>
        </w:rPr>
        <w:t>3.3.</w:t>
      </w:r>
      <w:r>
        <w:t xml:space="preserve"> Nâng cao hiệu lực quản lý Nhà nước về an ninh, trật tự trên lĩnh kinh tế, văn hóa, y tế, kinh doanh Internet, hoạt động của tổ chức phi Chính phủ, người nước ngoài về địa phương. Bảo đảm tốt an ninh </w:t>
      </w:r>
      <w:r w:rsidR="00060619">
        <w:t xml:space="preserve">trong </w:t>
      </w:r>
      <w:r>
        <w:t xml:space="preserve">việc triển khai các dự án trọng điểm. Tiếp tục triển khai, thực hiện có hiệu quả Nghị định số 03/2019/NĐ-CP, ngày 05/9/2019 của Chính phủ về phối hợp giữa Bộ Công an và Bộ Quốc phòng trong thực hiện nhiệm vụ bảo vệ an ninh quốc gia, bảo đảm trật tự, an toàn xã hội, đấu tranh phòng chống tội phạm và nhiệm vụ quốc phòng. </w:t>
      </w:r>
    </w:p>
    <w:p w:rsidR="007F7037" w:rsidRDefault="007F7037" w:rsidP="00060619">
      <w:pPr>
        <w:spacing w:after="0" w:line="240" w:lineRule="auto"/>
        <w:ind w:firstLine="720"/>
        <w:jc w:val="both"/>
      </w:pPr>
      <w:r w:rsidRPr="00060619">
        <w:rPr>
          <w:b/>
          <w:i/>
        </w:rPr>
        <w:t>3.4.</w:t>
      </w:r>
      <w:r>
        <w:t xml:space="preserve"> Phát huy sức mạnh tổng hợp của cả hệ thống chính trị và của toàn dân tham gia phòng ngừa và đấu tranh với tội phạm. Kết hợp phòng ngừa xã hội với phòng ngừa nghiệp vụ; mở các đợt cao điểm tấn công, trấn áp tội phạm. Chủ động phát hiện, đấu tranh với tội phạm kinh tế, tham nhũng, ma túy, môi trường, tội phạm sử dụng công nghệ</w:t>
      </w:r>
      <w:r w:rsidR="00570BF6">
        <w:t xml:space="preserve"> cao. P</w:t>
      </w:r>
      <w:r>
        <w:t xml:space="preserve">hát động toàn dân tham gia quản lý, giáo dục, giúp đỡ người lầm lỗi chấp hành xong án phạt tù trở về địa phương tái hòa nhập cộng đồng. </w:t>
      </w:r>
    </w:p>
    <w:p w:rsidR="00370A96" w:rsidRDefault="007F7037" w:rsidP="00060619">
      <w:pPr>
        <w:spacing w:after="0" w:line="240" w:lineRule="auto"/>
        <w:ind w:firstLine="720"/>
        <w:jc w:val="both"/>
      </w:pPr>
      <w:r w:rsidRPr="00060619">
        <w:rPr>
          <w:b/>
          <w:i/>
        </w:rPr>
        <w:t>3.5.</w:t>
      </w:r>
      <w:r>
        <w:t xml:space="preserve"> Tiếp tục triển khai thực hiện tốt Chỉ thị số 08-CT/TU, ngày 14/02/2022 của Ban Thường vụ Tỉnh ủy về tăng cường sự lãnh đạo của Đảng trong triển khai thực hiện Đề án phát triển ứng dụng dữ liệu về dân cư, định danh và xác thực điện tử phục vụ chuyển đổi số quốc gia giai đoạn 2022-2025, tầm nhìn đến năm 2030. Nâng cao hiệu quả công tác quản lý ngành, nghề đầu tư kinh doanh có điều kiện về an ninh, trật tự; quản lý, phòng ngừa, đấu tranh các hành vi vi phạm pháp luật về vũ khí, vật liệu nổ, công cụ hỗ trợ</w:t>
      </w:r>
      <w:r w:rsidR="00D17C73">
        <w:t xml:space="preserve"> và pháo</w:t>
      </w:r>
      <w:r>
        <w:t xml:space="preserve">. </w:t>
      </w:r>
    </w:p>
    <w:p w:rsidR="007F7037" w:rsidRDefault="007F7037" w:rsidP="00060619">
      <w:pPr>
        <w:spacing w:after="0" w:line="240" w:lineRule="auto"/>
        <w:ind w:firstLine="720"/>
        <w:jc w:val="both"/>
      </w:pPr>
      <w:r w:rsidRPr="00060619">
        <w:rPr>
          <w:b/>
          <w:i/>
        </w:rPr>
        <w:t>3.6.</w:t>
      </w:r>
      <w:r>
        <w:t xml:space="preserve"> Nâng cao chất lượng, hiệu quả phong trào toàn dân bảo vệ an ninh Tổ quốc và công tác dân vận đáp ứng yêu cầu, nhiệm vụ bảo đảm an ninh, trật tự. Tập trung chỉ đạo xây dựng và nhân rộng các mô hình, điển hình tiên tiến theo hướng xã hội hóa ngày càng cao, với nhiều hình thức đa dạng, phong phú. Đổi mới nội dung, phương pháp tổ chức thực hiện, huy động sức mạnh của mọi tầng lớp Nhân dân; gắn kết chặt chẽ phong trào toàn dân bảo vệ an ninh Tổ quốc với các phong trào thi đua do Đảng, Nhà nước, các cơ quan, đơn vị, Mặt trận Tổ quốc và đoàn thể tổ chức phát động. Tổ chức tốt các hoạt động “</w:t>
      </w:r>
      <w:r w:rsidRPr="00060619">
        <w:rPr>
          <w:i/>
        </w:rPr>
        <w:t>Ngày hội toàn dân bảo vệ an ninh Tổ quốc</w:t>
      </w:r>
      <w:r>
        <w:t>” năm 2023. Xây dự</w:t>
      </w:r>
      <w:r w:rsidR="00370A96">
        <w:t>ng và triển khai thực hiện đề án lắp đặt hệ thống Camera an ninh trên địa bàn toàn xã.</w:t>
      </w:r>
      <w:r>
        <w:t xml:space="preserve"> </w:t>
      </w:r>
    </w:p>
    <w:p w:rsidR="007F7037" w:rsidRDefault="007F7037" w:rsidP="00060619">
      <w:pPr>
        <w:spacing w:after="0" w:line="240" w:lineRule="auto"/>
        <w:ind w:firstLine="720"/>
        <w:jc w:val="both"/>
      </w:pPr>
      <w:r w:rsidRPr="00060619">
        <w:rPr>
          <w:b/>
          <w:i/>
        </w:rPr>
        <w:t>3.7.</w:t>
      </w:r>
      <w:r>
        <w:t xml:space="preserve"> Tiếp tục tổ chức thực hiện nghiêm túc Kết luận số 21-KL/TW, ngày 25/10/2021 của Ban Chấp hành Trung ương Đảng khóa XIII về đẩy mạnh xây dựng, chỉnh đốn Đảng và hệ thống chính trị; Kết luận số 01- KL/TW, ngày 18/5/2021 của Bộ Chính trị về tiếp tục thực hiện Chỉ thị số 05- CT/TW của Bộ Chính trị khóa XII về đẩy mạnh học tập, làm theo tư tưởng, đạo đức, phong cách Hồ Chí Minh; Quy định số 08-QĐi/TW, ngày 25/10/2018 của Ban Chấp hành Trung ương về trách nhiệm nêu gương của cán bộ, đảng viên; Quyết định số 280-QĐ/HU, ngày 27/5/2022 của Ban Thường vụ Huyện ủy ban hành Quy chế phối hợp giữa Đảng ủy Công an huyện và Đảng uỷ xã, thị trấn trong công tác kiểm tra, giám sát, thi hành kỷ luật của Đảng đối với chi bộ và đảng viên thuộc chi bộ Công an xã, thị trấn. </w:t>
      </w:r>
    </w:p>
    <w:p w:rsidR="00535CA9" w:rsidRDefault="007F7037" w:rsidP="00060619">
      <w:pPr>
        <w:spacing w:after="0" w:line="240" w:lineRule="auto"/>
        <w:ind w:firstLine="720"/>
        <w:jc w:val="both"/>
      </w:pPr>
      <w:r w:rsidRPr="00060619">
        <w:rPr>
          <w:b/>
          <w:i/>
        </w:rPr>
        <w:t>3.8.</w:t>
      </w:r>
      <w:r>
        <w:t xml:space="preserve"> Triển khai thực hiện có hiệu quả Kế hoạch số 44-KH/HU, ngày 16/12/2022 của Ban Thường vụ Huyện ủy về thực hiện Nghị quyết số 12- NQ/TW, ngày 16/3/2022 của Bộ Chính trị về “</w:t>
      </w:r>
      <w:r w:rsidRPr="00060619">
        <w:rPr>
          <w:i/>
        </w:rPr>
        <w:t xml:space="preserve">Đẩy mạnh xây dựng lực lượng CAND thật sự </w:t>
      </w:r>
      <w:r w:rsidRPr="00060619">
        <w:rPr>
          <w:i/>
        </w:rPr>
        <w:lastRenderedPageBreak/>
        <w:t>trong sạch, vững mạnh, chính quy, tinh nhuệ, hiện đại, đáp ứng yêu cầu, nhiệm vụ trong tình hình mới</w:t>
      </w:r>
      <w:r>
        <w:t xml:space="preserve">”. </w:t>
      </w:r>
    </w:p>
    <w:p w:rsidR="007F7037" w:rsidRPr="00060619" w:rsidRDefault="007F7037" w:rsidP="00060619">
      <w:pPr>
        <w:spacing w:after="0" w:line="240" w:lineRule="auto"/>
        <w:ind w:firstLine="720"/>
        <w:jc w:val="both"/>
        <w:rPr>
          <w:b/>
        </w:rPr>
      </w:pPr>
      <w:r w:rsidRPr="00060619">
        <w:rPr>
          <w:b/>
        </w:rPr>
        <w:t xml:space="preserve">III. TỔ CHỨC THỰC HIỆN </w:t>
      </w:r>
    </w:p>
    <w:p w:rsidR="007F7037" w:rsidRDefault="007F7037" w:rsidP="00060619">
      <w:pPr>
        <w:spacing w:after="0" w:line="240" w:lineRule="auto"/>
        <w:ind w:firstLine="720"/>
        <w:jc w:val="both"/>
      </w:pPr>
      <w:r w:rsidRPr="00060619">
        <w:rPr>
          <w:b/>
        </w:rPr>
        <w:t>1.</w:t>
      </w:r>
      <w:r>
        <w:t xml:space="preserve"> Căn cứ Nghị quyết của Ban </w:t>
      </w:r>
      <w:r w:rsidR="00535CA9">
        <w:t xml:space="preserve">Chấp hành Đảng </w:t>
      </w:r>
      <w:r w:rsidR="006F4985">
        <w:t>bộ</w:t>
      </w:r>
      <w:r>
        <w:t xml:space="preserve">, </w:t>
      </w:r>
      <w:r w:rsidR="00535CA9">
        <w:t xml:space="preserve">Công an xã tham mưu cho UBND xã xây dựng kế hoạch cụ thể </w:t>
      </w:r>
      <w:r>
        <w:t>triển khai thực hiện</w:t>
      </w:r>
      <w:r w:rsidR="00060619">
        <w:t xml:space="preserve"> Nghị quyết</w:t>
      </w:r>
      <w:r>
        <w:t>; hàng tháng, 6 tháng, cuối năm tiến hành đánh giá tiến độ, kết quả thực hiện gắn với kiểm điểm các nhiệm vụ và chỉ tiêu phát triển kinh tế - xã hội của đị</w:t>
      </w:r>
      <w:r w:rsidR="00535CA9">
        <w:t>a phương</w:t>
      </w:r>
      <w:r>
        <w:t xml:space="preserve">. </w:t>
      </w:r>
    </w:p>
    <w:p w:rsidR="007F7037" w:rsidRDefault="007F7037" w:rsidP="00060619">
      <w:pPr>
        <w:spacing w:after="0" w:line="240" w:lineRule="auto"/>
        <w:ind w:firstLine="720"/>
        <w:jc w:val="both"/>
      </w:pPr>
      <w:r w:rsidRPr="00060619">
        <w:rPr>
          <w:b/>
        </w:rPr>
        <w:t>2.</w:t>
      </w:r>
      <w:r>
        <w:t xml:space="preserve"> Ban Tuyên giáo </w:t>
      </w:r>
      <w:r w:rsidR="00535CA9">
        <w:t xml:space="preserve">Đảng ủy, Mặt trận Tổ quốc và các đoàn thể chính trị-xã hội </w:t>
      </w:r>
      <w:r>
        <w:t>tổ chức quán triệt và tuyên truyền sâu rộng Nghị quyế</w:t>
      </w:r>
      <w:r w:rsidR="00535CA9">
        <w:t>t tới toàn thể cán bộ, đảng viên, hội viên và các tầng lớp nhân dân trong xã</w:t>
      </w:r>
      <w:r>
        <w:t xml:space="preserve">. </w:t>
      </w:r>
    </w:p>
    <w:p w:rsidR="007F7037" w:rsidRDefault="007F7037" w:rsidP="00060619">
      <w:pPr>
        <w:spacing w:after="0" w:line="240" w:lineRule="auto"/>
        <w:ind w:firstLine="720"/>
        <w:jc w:val="both"/>
      </w:pPr>
      <w:r w:rsidRPr="00060619">
        <w:rPr>
          <w:b/>
        </w:rPr>
        <w:t>3.</w:t>
      </w:r>
      <w:r>
        <w:t xml:space="preserve"> </w:t>
      </w:r>
      <w:r w:rsidR="00535CA9">
        <w:t>Ủy ban Kiểm tra Đảng ủy</w:t>
      </w:r>
      <w:r>
        <w:t xml:space="preserve"> phối hợp Văn phòng </w:t>
      </w:r>
      <w:r w:rsidR="00535CA9">
        <w:t>Đảng</w:t>
      </w:r>
      <w:r>
        <w:t xml:space="preserve"> ủy theo dõi, kiểm tra, đôn đốc việc triển khai tổ chức thực hiện Nghị quyết, định kỳ báo cáo Ban Thường vụ </w:t>
      </w:r>
      <w:r w:rsidR="00535CA9">
        <w:t>Đảng</w:t>
      </w:r>
      <w:r>
        <w:t xml:space="preserve"> ủy. </w:t>
      </w:r>
    </w:p>
    <w:p w:rsidR="007F7037" w:rsidRDefault="007F7037" w:rsidP="00060619">
      <w:pPr>
        <w:spacing w:after="0" w:line="240" w:lineRule="auto"/>
        <w:ind w:firstLine="720"/>
        <w:jc w:val="both"/>
      </w:pPr>
      <w:r>
        <w:t xml:space="preserve">Nghị quyết này được phổ biến đến chi bộ. </w:t>
      </w:r>
    </w:p>
    <w:p w:rsidR="00370A96" w:rsidRDefault="00370A96" w:rsidP="00060619">
      <w:pPr>
        <w:spacing w:after="0" w:line="240" w:lineRule="auto"/>
        <w:ind w:firstLine="720"/>
        <w:jc w:val="both"/>
      </w:pPr>
    </w:p>
    <w:tbl>
      <w:tblPr>
        <w:tblStyle w:val="TableGrid"/>
        <w:tblW w:w="10632" w:type="dxa"/>
        <w:tblInd w:w="-60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995"/>
      </w:tblGrid>
      <w:tr w:rsidR="00370A96" w:rsidTr="001F0FEC">
        <w:tc>
          <w:tcPr>
            <w:tcW w:w="5637" w:type="dxa"/>
          </w:tcPr>
          <w:p w:rsidR="00370A96" w:rsidRPr="00E7037B" w:rsidRDefault="00370A96" w:rsidP="001F0FEC">
            <w:pPr>
              <w:jc w:val="both"/>
              <w:rPr>
                <w:u w:val="single"/>
              </w:rPr>
            </w:pPr>
            <w:r>
              <w:t xml:space="preserve">          </w:t>
            </w:r>
            <w:r w:rsidRPr="00E7037B">
              <w:rPr>
                <w:u w:val="single"/>
              </w:rPr>
              <w:t xml:space="preserve">Nơi nhận: </w:t>
            </w:r>
          </w:p>
          <w:p w:rsidR="00370A96" w:rsidRPr="00E7037B" w:rsidRDefault="00370A96" w:rsidP="001F0FEC">
            <w:pPr>
              <w:jc w:val="both"/>
              <w:rPr>
                <w:sz w:val="22"/>
              </w:rPr>
            </w:pPr>
            <w:r w:rsidRPr="00E7037B">
              <w:rPr>
                <w:sz w:val="22"/>
              </w:rPr>
              <w:t xml:space="preserve">          - Ban Thường vụ Huyện ủy;</w:t>
            </w:r>
          </w:p>
          <w:p w:rsidR="00370A96" w:rsidRPr="00E7037B" w:rsidRDefault="00370A96" w:rsidP="001F0FEC">
            <w:pPr>
              <w:jc w:val="both"/>
              <w:rPr>
                <w:sz w:val="22"/>
              </w:rPr>
            </w:pPr>
            <w:r w:rsidRPr="00E7037B">
              <w:rPr>
                <w:sz w:val="22"/>
              </w:rPr>
              <w:t xml:space="preserve">          - TT Đảng ủy, HĐND, UBND;</w:t>
            </w:r>
          </w:p>
          <w:p w:rsidR="00370A96" w:rsidRPr="00E7037B" w:rsidRDefault="00370A96" w:rsidP="001F0FEC">
            <w:pPr>
              <w:jc w:val="both"/>
              <w:rPr>
                <w:sz w:val="22"/>
              </w:rPr>
            </w:pPr>
            <w:r w:rsidRPr="00E7037B">
              <w:rPr>
                <w:sz w:val="22"/>
              </w:rPr>
              <w:t xml:space="preserve">          - Các đ/c Ủy viên BCH Đảng bộ xã khóa XXII;</w:t>
            </w:r>
          </w:p>
          <w:p w:rsidR="00370A96" w:rsidRPr="00E7037B" w:rsidRDefault="00370A96" w:rsidP="001F0FEC">
            <w:pPr>
              <w:jc w:val="both"/>
              <w:rPr>
                <w:sz w:val="22"/>
              </w:rPr>
            </w:pPr>
            <w:r w:rsidRPr="00E7037B">
              <w:rPr>
                <w:sz w:val="22"/>
              </w:rPr>
              <w:t xml:space="preserve">          - Mặt trận Tổ quốc và các đoàn thể;</w:t>
            </w:r>
          </w:p>
          <w:p w:rsidR="00370A96" w:rsidRPr="00E7037B" w:rsidRDefault="00370A96" w:rsidP="001F0FEC">
            <w:pPr>
              <w:jc w:val="both"/>
              <w:rPr>
                <w:sz w:val="22"/>
              </w:rPr>
            </w:pPr>
            <w:r w:rsidRPr="00E7037B">
              <w:rPr>
                <w:sz w:val="22"/>
              </w:rPr>
              <w:t xml:space="preserve">       </w:t>
            </w:r>
            <w:r>
              <w:rPr>
                <w:sz w:val="22"/>
              </w:rPr>
              <w:t xml:space="preserve"> </w:t>
            </w:r>
            <w:r w:rsidRPr="00E7037B">
              <w:rPr>
                <w:sz w:val="22"/>
              </w:rPr>
              <w:t xml:space="preserve">  - Bí thư chi bộ;</w:t>
            </w:r>
          </w:p>
          <w:p w:rsidR="00370A96" w:rsidRDefault="00370A96" w:rsidP="001F0FEC">
            <w:pPr>
              <w:jc w:val="both"/>
            </w:pPr>
            <w:r w:rsidRPr="00E7037B">
              <w:rPr>
                <w:sz w:val="22"/>
              </w:rPr>
              <w:t xml:space="preserve">        </w:t>
            </w:r>
            <w:r>
              <w:rPr>
                <w:sz w:val="22"/>
              </w:rPr>
              <w:t xml:space="preserve"> </w:t>
            </w:r>
            <w:r w:rsidRPr="00E7037B">
              <w:rPr>
                <w:sz w:val="22"/>
              </w:rPr>
              <w:t xml:space="preserve"> - Lưu;</w:t>
            </w:r>
          </w:p>
        </w:tc>
        <w:tc>
          <w:tcPr>
            <w:tcW w:w="4995" w:type="dxa"/>
          </w:tcPr>
          <w:p w:rsidR="00370A96" w:rsidRPr="00E7037B" w:rsidRDefault="00370A96" w:rsidP="001F0FEC">
            <w:pPr>
              <w:jc w:val="center"/>
              <w:rPr>
                <w:b/>
              </w:rPr>
            </w:pPr>
            <w:r w:rsidRPr="00E7037B">
              <w:rPr>
                <w:b/>
              </w:rPr>
              <w:t>TM. BAN CHẤP HÀNH ĐẢNG BỘ</w:t>
            </w:r>
          </w:p>
          <w:p w:rsidR="00370A96" w:rsidRPr="00E7037B" w:rsidRDefault="00370A96" w:rsidP="001F0FEC">
            <w:pPr>
              <w:jc w:val="center"/>
              <w:rPr>
                <w:b/>
              </w:rPr>
            </w:pPr>
            <w:r w:rsidRPr="00E7037B">
              <w:rPr>
                <w:b/>
              </w:rPr>
              <w:t>BÍ THƯ</w:t>
            </w:r>
          </w:p>
          <w:p w:rsidR="00370A96" w:rsidRPr="00643C3E" w:rsidRDefault="00643C3E" w:rsidP="00643C3E">
            <w:pPr>
              <w:jc w:val="center"/>
              <w:rPr>
                <w:i/>
              </w:rPr>
            </w:pPr>
            <w:r w:rsidRPr="00643C3E">
              <w:rPr>
                <w:i/>
              </w:rPr>
              <w:t>(đã ký)</w:t>
            </w:r>
          </w:p>
          <w:p w:rsidR="00370A96" w:rsidRDefault="00370A96" w:rsidP="001F0FEC">
            <w:pPr>
              <w:jc w:val="center"/>
            </w:pPr>
            <w:r w:rsidRPr="00E7037B">
              <w:rPr>
                <w:b/>
              </w:rPr>
              <w:t>Trần V</w:t>
            </w:r>
            <w:bookmarkStart w:id="0" w:name="_GoBack"/>
            <w:bookmarkEnd w:id="0"/>
            <w:r w:rsidRPr="00E7037B">
              <w:rPr>
                <w:b/>
              </w:rPr>
              <w:t>ăn Mạnh</w:t>
            </w:r>
          </w:p>
        </w:tc>
      </w:tr>
    </w:tbl>
    <w:p w:rsidR="00370A96" w:rsidRDefault="00370A96" w:rsidP="00060619">
      <w:pPr>
        <w:spacing w:after="0" w:line="240" w:lineRule="auto"/>
        <w:ind w:firstLine="720"/>
        <w:jc w:val="both"/>
      </w:pPr>
    </w:p>
    <w:sectPr w:rsidR="00370A96" w:rsidSect="00FC75D2">
      <w:pgSz w:w="11907" w:h="16840" w:code="9"/>
      <w:pgMar w:top="1134" w:right="851" w:bottom="1134" w:left="1418"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037"/>
    <w:rsid w:val="0002762A"/>
    <w:rsid w:val="0004384B"/>
    <w:rsid w:val="00060619"/>
    <w:rsid w:val="000B6267"/>
    <w:rsid w:val="00370A96"/>
    <w:rsid w:val="003C4C79"/>
    <w:rsid w:val="00471208"/>
    <w:rsid w:val="00535CA9"/>
    <w:rsid w:val="00570BF6"/>
    <w:rsid w:val="005E2A80"/>
    <w:rsid w:val="00643C3E"/>
    <w:rsid w:val="006F4985"/>
    <w:rsid w:val="007F7037"/>
    <w:rsid w:val="00C25200"/>
    <w:rsid w:val="00D17C73"/>
    <w:rsid w:val="00D70139"/>
    <w:rsid w:val="00E87EEA"/>
    <w:rsid w:val="00FC7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267"/>
    <w:pPr>
      <w:ind w:left="720"/>
      <w:contextualSpacing/>
    </w:pPr>
  </w:style>
  <w:style w:type="paragraph" w:styleId="BalloonText">
    <w:name w:val="Balloon Text"/>
    <w:basedOn w:val="Normal"/>
    <w:link w:val="BalloonTextChar"/>
    <w:uiPriority w:val="99"/>
    <w:semiHidden/>
    <w:unhideWhenUsed/>
    <w:rsid w:val="0002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2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B626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B6267"/>
    <w:pPr>
      <w:ind w:left="720"/>
      <w:contextualSpacing/>
    </w:pPr>
  </w:style>
  <w:style w:type="paragraph" w:styleId="BalloonText">
    <w:name w:val="Balloon Text"/>
    <w:basedOn w:val="Normal"/>
    <w:link w:val="BalloonTextChar"/>
    <w:uiPriority w:val="99"/>
    <w:semiHidden/>
    <w:unhideWhenUsed/>
    <w:rsid w:val="000276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76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8328685">
      <w:bodyDiv w:val="1"/>
      <w:marLeft w:val="0"/>
      <w:marRight w:val="0"/>
      <w:marTop w:val="0"/>
      <w:marBottom w:val="0"/>
      <w:divBdr>
        <w:top w:val="none" w:sz="0" w:space="0" w:color="auto"/>
        <w:left w:val="none" w:sz="0" w:space="0" w:color="auto"/>
        <w:bottom w:val="none" w:sz="0" w:space="0" w:color="auto"/>
        <w:right w:val="none" w:sz="0" w:space="0" w:color="auto"/>
      </w:divBdr>
      <w:divsChild>
        <w:div w:id="1365977933">
          <w:marLeft w:val="0"/>
          <w:marRight w:val="0"/>
          <w:marTop w:val="0"/>
          <w:marBottom w:val="0"/>
          <w:divBdr>
            <w:top w:val="none" w:sz="0" w:space="0" w:color="auto"/>
            <w:left w:val="none" w:sz="0" w:space="0" w:color="auto"/>
            <w:bottom w:val="none" w:sz="0" w:space="0" w:color="auto"/>
            <w:right w:val="none" w:sz="0" w:space="0" w:color="auto"/>
          </w:divBdr>
        </w:div>
        <w:div w:id="952520161">
          <w:marLeft w:val="0"/>
          <w:marRight w:val="0"/>
          <w:marTop w:val="0"/>
          <w:marBottom w:val="0"/>
          <w:divBdr>
            <w:top w:val="none" w:sz="0" w:space="0" w:color="auto"/>
            <w:left w:val="none" w:sz="0" w:space="0" w:color="auto"/>
            <w:bottom w:val="none" w:sz="0" w:space="0" w:color="auto"/>
            <w:right w:val="none" w:sz="0" w:space="0" w:color="auto"/>
          </w:divBdr>
        </w:div>
        <w:div w:id="1106969946">
          <w:marLeft w:val="0"/>
          <w:marRight w:val="0"/>
          <w:marTop w:val="0"/>
          <w:marBottom w:val="0"/>
          <w:divBdr>
            <w:top w:val="none" w:sz="0" w:space="0" w:color="auto"/>
            <w:left w:val="none" w:sz="0" w:space="0" w:color="auto"/>
            <w:bottom w:val="none" w:sz="0" w:space="0" w:color="auto"/>
            <w:right w:val="none" w:sz="0" w:space="0" w:color="auto"/>
          </w:divBdr>
        </w:div>
        <w:div w:id="1465999175">
          <w:marLeft w:val="0"/>
          <w:marRight w:val="0"/>
          <w:marTop w:val="0"/>
          <w:marBottom w:val="0"/>
          <w:divBdr>
            <w:top w:val="none" w:sz="0" w:space="0" w:color="auto"/>
            <w:left w:val="none" w:sz="0" w:space="0" w:color="auto"/>
            <w:bottom w:val="none" w:sz="0" w:space="0" w:color="auto"/>
            <w:right w:val="none" w:sz="0" w:space="0" w:color="auto"/>
          </w:divBdr>
        </w:div>
        <w:div w:id="991326842">
          <w:marLeft w:val="0"/>
          <w:marRight w:val="0"/>
          <w:marTop w:val="0"/>
          <w:marBottom w:val="0"/>
          <w:divBdr>
            <w:top w:val="none" w:sz="0" w:space="0" w:color="auto"/>
            <w:left w:val="none" w:sz="0" w:space="0" w:color="auto"/>
            <w:bottom w:val="none" w:sz="0" w:space="0" w:color="auto"/>
            <w:right w:val="none" w:sz="0" w:space="0" w:color="auto"/>
          </w:divBdr>
        </w:div>
        <w:div w:id="1253317473">
          <w:marLeft w:val="0"/>
          <w:marRight w:val="0"/>
          <w:marTop w:val="0"/>
          <w:marBottom w:val="0"/>
          <w:divBdr>
            <w:top w:val="none" w:sz="0" w:space="0" w:color="auto"/>
            <w:left w:val="none" w:sz="0" w:space="0" w:color="auto"/>
            <w:bottom w:val="none" w:sz="0" w:space="0" w:color="auto"/>
            <w:right w:val="none" w:sz="0" w:space="0" w:color="auto"/>
          </w:divBdr>
        </w:div>
        <w:div w:id="2050496008">
          <w:marLeft w:val="0"/>
          <w:marRight w:val="0"/>
          <w:marTop w:val="0"/>
          <w:marBottom w:val="0"/>
          <w:divBdr>
            <w:top w:val="none" w:sz="0" w:space="0" w:color="auto"/>
            <w:left w:val="none" w:sz="0" w:space="0" w:color="auto"/>
            <w:bottom w:val="none" w:sz="0" w:space="0" w:color="auto"/>
            <w:right w:val="none" w:sz="0" w:space="0" w:color="auto"/>
          </w:divBdr>
        </w:div>
        <w:div w:id="1103260531">
          <w:marLeft w:val="0"/>
          <w:marRight w:val="0"/>
          <w:marTop w:val="0"/>
          <w:marBottom w:val="0"/>
          <w:divBdr>
            <w:top w:val="none" w:sz="0" w:space="0" w:color="auto"/>
            <w:left w:val="none" w:sz="0" w:space="0" w:color="auto"/>
            <w:bottom w:val="none" w:sz="0" w:space="0" w:color="auto"/>
            <w:right w:val="none" w:sz="0" w:space="0" w:color="auto"/>
          </w:divBdr>
        </w:div>
        <w:div w:id="1196121434">
          <w:marLeft w:val="0"/>
          <w:marRight w:val="0"/>
          <w:marTop w:val="0"/>
          <w:marBottom w:val="0"/>
          <w:divBdr>
            <w:top w:val="none" w:sz="0" w:space="0" w:color="auto"/>
            <w:left w:val="none" w:sz="0" w:space="0" w:color="auto"/>
            <w:bottom w:val="none" w:sz="0" w:space="0" w:color="auto"/>
            <w:right w:val="none" w:sz="0" w:space="0" w:color="auto"/>
          </w:divBdr>
        </w:div>
        <w:div w:id="1993832737">
          <w:marLeft w:val="0"/>
          <w:marRight w:val="0"/>
          <w:marTop w:val="0"/>
          <w:marBottom w:val="0"/>
          <w:divBdr>
            <w:top w:val="none" w:sz="0" w:space="0" w:color="auto"/>
            <w:left w:val="none" w:sz="0" w:space="0" w:color="auto"/>
            <w:bottom w:val="none" w:sz="0" w:space="0" w:color="auto"/>
            <w:right w:val="none" w:sz="0" w:space="0" w:color="auto"/>
          </w:divBdr>
        </w:div>
        <w:div w:id="529877006">
          <w:marLeft w:val="0"/>
          <w:marRight w:val="0"/>
          <w:marTop w:val="0"/>
          <w:marBottom w:val="0"/>
          <w:divBdr>
            <w:top w:val="none" w:sz="0" w:space="0" w:color="auto"/>
            <w:left w:val="none" w:sz="0" w:space="0" w:color="auto"/>
            <w:bottom w:val="none" w:sz="0" w:space="0" w:color="auto"/>
            <w:right w:val="none" w:sz="0" w:space="0" w:color="auto"/>
          </w:divBdr>
        </w:div>
        <w:div w:id="1659266447">
          <w:marLeft w:val="0"/>
          <w:marRight w:val="0"/>
          <w:marTop w:val="0"/>
          <w:marBottom w:val="0"/>
          <w:divBdr>
            <w:top w:val="none" w:sz="0" w:space="0" w:color="auto"/>
            <w:left w:val="none" w:sz="0" w:space="0" w:color="auto"/>
            <w:bottom w:val="none" w:sz="0" w:space="0" w:color="auto"/>
            <w:right w:val="none" w:sz="0" w:space="0" w:color="auto"/>
          </w:divBdr>
        </w:div>
        <w:div w:id="1441292485">
          <w:marLeft w:val="0"/>
          <w:marRight w:val="0"/>
          <w:marTop w:val="0"/>
          <w:marBottom w:val="0"/>
          <w:divBdr>
            <w:top w:val="none" w:sz="0" w:space="0" w:color="auto"/>
            <w:left w:val="none" w:sz="0" w:space="0" w:color="auto"/>
            <w:bottom w:val="none" w:sz="0" w:space="0" w:color="auto"/>
            <w:right w:val="none" w:sz="0" w:space="0" w:color="auto"/>
          </w:divBdr>
        </w:div>
        <w:div w:id="2008439163">
          <w:marLeft w:val="0"/>
          <w:marRight w:val="0"/>
          <w:marTop w:val="0"/>
          <w:marBottom w:val="0"/>
          <w:divBdr>
            <w:top w:val="none" w:sz="0" w:space="0" w:color="auto"/>
            <w:left w:val="none" w:sz="0" w:space="0" w:color="auto"/>
            <w:bottom w:val="none" w:sz="0" w:space="0" w:color="auto"/>
            <w:right w:val="none" w:sz="0" w:space="0" w:color="auto"/>
          </w:divBdr>
        </w:div>
        <w:div w:id="1588464051">
          <w:marLeft w:val="0"/>
          <w:marRight w:val="0"/>
          <w:marTop w:val="0"/>
          <w:marBottom w:val="0"/>
          <w:divBdr>
            <w:top w:val="none" w:sz="0" w:space="0" w:color="auto"/>
            <w:left w:val="none" w:sz="0" w:space="0" w:color="auto"/>
            <w:bottom w:val="none" w:sz="0" w:space="0" w:color="auto"/>
            <w:right w:val="none" w:sz="0" w:space="0" w:color="auto"/>
          </w:divBdr>
        </w:div>
        <w:div w:id="774911479">
          <w:marLeft w:val="0"/>
          <w:marRight w:val="0"/>
          <w:marTop w:val="0"/>
          <w:marBottom w:val="0"/>
          <w:divBdr>
            <w:top w:val="none" w:sz="0" w:space="0" w:color="auto"/>
            <w:left w:val="none" w:sz="0" w:space="0" w:color="auto"/>
            <w:bottom w:val="none" w:sz="0" w:space="0" w:color="auto"/>
            <w:right w:val="none" w:sz="0" w:space="0" w:color="auto"/>
          </w:divBdr>
        </w:div>
        <w:div w:id="1280647637">
          <w:marLeft w:val="0"/>
          <w:marRight w:val="0"/>
          <w:marTop w:val="0"/>
          <w:marBottom w:val="0"/>
          <w:divBdr>
            <w:top w:val="none" w:sz="0" w:space="0" w:color="auto"/>
            <w:left w:val="none" w:sz="0" w:space="0" w:color="auto"/>
            <w:bottom w:val="none" w:sz="0" w:space="0" w:color="auto"/>
            <w:right w:val="none" w:sz="0" w:space="0" w:color="auto"/>
          </w:divBdr>
        </w:div>
        <w:div w:id="1740593095">
          <w:marLeft w:val="0"/>
          <w:marRight w:val="0"/>
          <w:marTop w:val="0"/>
          <w:marBottom w:val="0"/>
          <w:divBdr>
            <w:top w:val="none" w:sz="0" w:space="0" w:color="auto"/>
            <w:left w:val="none" w:sz="0" w:space="0" w:color="auto"/>
            <w:bottom w:val="none" w:sz="0" w:space="0" w:color="auto"/>
            <w:right w:val="none" w:sz="0" w:space="0" w:color="auto"/>
          </w:divBdr>
        </w:div>
        <w:div w:id="285935796">
          <w:marLeft w:val="0"/>
          <w:marRight w:val="0"/>
          <w:marTop w:val="0"/>
          <w:marBottom w:val="0"/>
          <w:divBdr>
            <w:top w:val="none" w:sz="0" w:space="0" w:color="auto"/>
            <w:left w:val="none" w:sz="0" w:space="0" w:color="auto"/>
            <w:bottom w:val="none" w:sz="0" w:space="0" w:color="auto"/>
            <w:right w:val="none" w:sz="0" w:space="0" w:color="auto"/>
          </w:divBdr>
        </w:div>
        <w:div w:id="1522740888">
          <w:marLeft w:val="0"/>
          <w:marRight w:val="0"/>
          <w:marTop w:val="0"/>
          <w:marBottom w:val="0"/>
          <w:divBdr>
            <w:top w:val="none" w:sz="0" w:space="0" w:color="auto"/>
            <w:left w:val="none" w:sz="0" w:space="0" w:color="auto"/>
            <w:bottom w:val="none" w:sz="0" w:space="0" w:color="auto"/>
            <w:right w:val="none" w:sz="0" w:space="0" w:color="auto"/>
          </w:divBdr>
        </w:div>
        <w:div w:id="126123062">
          <w:marLeft w:val="0"/>
          <w:marRight w:val="0"/>
          <w:marTop w:val="0"/>
          <w:marBottom w:val="0"/>
          <w:divBdr>
            <w:top w:val="none" w:sz="0" w:space="0" w:color="auto"/>
            <w:left w:val="none" w:sz="0" w:space="0" w:color="auto"/>
            <w:bottom w:val="none" w:sz="0" w:space="0" w:color="auto"/>
            <w:right w:val="none" w:sz="0" w:space="0" w:color="auto"/>
          </w:divBdr>
        </w:div>
        <w:div w:id="1545292592">
          <w:marLeft w:val="0"/>
          <w:marRight w:val="0"/>
          <w:marTop w:val="0"/>
          <w:marBottom w:val="0"/>
          <w:divBdr>
            <w:top w:val="none" w:sz="0" w:space="0" w:color="auto"/>
            <w:left w:val="none" w:sz="0" w:space="0" w:color="auto"/>
            <w:bottom w:val="none" w:sz="0" w:space="0" w:color="auto"/>
            <w:right w:val="none" w:sz="0" w:space="0" w:color="auto"/>
          </w:divBdr>
        </w:div>
        <w:div w:id="17854529">
          <w:marLeft w:val="0"/>
          <w:marRight w:val="0"/>
          <w:marTop w:val="0"/>
          <w:marBottom w:val="0"/>
          <w:divBdr>
            <w:top w:val="none" w:sz="0" w:space="0" w:color="auto"/>
            <w:left w:val="none" w:sz="0" w:space="0" w:color="auto"/>
            <w:bottom w:val="none" w:sz="0" w:space="0" w:color="auto"/>
            <w:right w:val="none" w:sz="0" w:space="0" w:color="auto"/>
          </w:divBdr>
        </w:div>
        <w:div w:id="365377054">
          <w:marLeft w:val="0"/>
          <w:marRight w:val="0"/>
          <w:marTop w:val="0"/>
          <w:marBottom w:val="0"/>
          <w:divBdr>
            <w:top w:val="none" w:sz="0" w:space="0" w:color="auto"/>
            <w:left w:val="none" w:sz="0" w:space="0" w:color="auto"/>
            <w:bottom w:val="none" w:sz="0" w:space="0" w:color="auto"/>
            <w:right w:val="none" w:sz="0" w:space="0" w:color="auto"/>
          </w:divBdr>
        </w:div>
        <w:div w:id="1149177689">
          <w:marLeft w:val="0"/>
          <w:marRight w:val="0"/>
          <w:marTop w:val="0"/>
          <w:marBottom w:val="0"/>
          <w:divBdr>
            <w:top w:val="none" w:sz="0" w:space="0" w:color="auto"/>
            <w:left w:val="none" w:sz="0" w:space="0" w:color="auto"/>
            <w:bottom w:val="none" w:sz="0" w:space="0" w:color="auto"/>
            <w:right w:val="none" w:sz="0" w:space="0" w:color="auto"/>
          </w:divBdr>
        </w:div>
        <w:div w:id="1242762268">
          <w:marLeft w:val="0"/>
          <w:marRight w:val="0"/>
          <w:marTop w:val="0"/>
          <w:marBottom w:val="0"/>
          <w:divBdr>
            <w:top w:val="none" w:sz="0" w:space="0" w:color="auto"/>
            <w:left w:val="none" w:sz="0" w:space="0" w:color="auto"/>
            <w:bottom w:val="none" w:sz="0" w:space="0" w:color="auto"/>
            <w:right w:val="none" w:sz="0" w:space="0" w:color="auto"/>
          </w:divBdr>
        </w:div>
        <w:div w:id="453333568">
          <w:marLeft w:val="0"/>
          <w:marRight w:val="0"/>
          <w:marTop w:val="0"/>
          <w:marBottom w:val="0"/>
          <w:divBdr>
            <w:top w:val="none" w:sz="0" w:space="0" w:color="auto"/>
            <w:left w:val="none" w:sz="0" w:space="0" w:color="auto"/>
            <w:bottom w:val="none" w:sz="0" w:space="0" w:color="auto"/>
            <w:right w:val="none" w:sz="0" w:space="0" w:color="auto"/>
          </w:divBdr>
        </w:div>
        <w:div w:id="27997737">
          <w:marLeft w:val="0"/>
          <w:marRight w:val="0"/>
          <w:marTop w:val="0"/>
          <w:marBottom w:val="0"/>
          <w:divBdr>
            <w:top w:val="none" w:sz="0" w:space="0" w:color="auto"/>
            <w:left w:val="none" w:sz="0" w:space="0" w:color="auto"/>
            <w:bottom w:val="none" w:sz="0" w:space="0" w:color="auto"/>
            <w:right w:val="none" w:sz="0" w:space="0" w:color="auto"/>
          </w:divBdr>
        </w:div>
        <w:div w:id="1654023860">
          <w:marLeft w:val="0"/>
          <w:marRight w:val="0"/>
          <w:marTop w:val="0"/>
          <w:marBottom w:val="0"/>
          <w:divBdr>
            <w:top w:val="none" w:sz="0" w:space="0" w:color="auto"/>
            <w:left w:val="none" w:sz="0" w:space="0" w:color="auto"/>
            <w:bottom w:val="none" w:sz="0" w:space="0" w:color="auto"/>
            <w:right w:val="none" w:sz="0" w:space="0" w:color="auto"/>
          </w:divBdr>
        </w:div>
        <w:div w:id="490027391">
          <w:marLeft w:val="0"/>
          <w:marRight w:val="0"/>
          <w:marTop w:val="0"/>
          <w:marBottom w:val="0"/>
          <w:divBdr>
            <w:top w:val="none" w:sz="0" w:space="0" w:color="auto"/>
            <w:left w:val="none" w:sz="0" w:space="0" w:color="auto"/>
            <w:bottom w:val="none" w:sz="0" w:space="0" w:color="auto"/>
            <w:right w:val="none" w:sz="0" w:space="0" w:color="auto"/>
          </w:divBdr>
        </w:div>
        <w:div w:id="1362588736">
          <w:marLeft w:val="0"/>
          <w:marRight w:val="0"/>
          <w:marTop w:val="0"/>
          <w:marBottom w:val="0"/>
          <w:divBdr>
            <w:top w:val="none" w:sz="0" w:space="0" w:color="auto"/>
            <w:left w:val="none" w:sz="0" w:space="0" w:color="auto"/>
            <w:bottom w:val="none" w:sz="0" w:space="0" w:color="auto"/>
            <w:right w:val="none" w:sz="0" w:space="0" w:color="auto"/>
          </w:divBdr>
        </w:div>
        <w:div w:id="1566918566">
          <w:marLeft w:val="0"/>
          <w:marRight w:val="0"/>
          <w:marTop w:val="0"/>
          <w:marBottom w:val="0"/>
          <w:divBdr>
            <w:top w:val="none" w:sz="0" w:space="0" w:color="auto"/>
            <w:left w:val="none" w:sz="0" w:space="0" w:color="auto"/>
            <w:bottom w:val="none" w:sz="0" w:space="0" w:color="auto"/>
            <w:right w:val="none" w:sz="0" w:space="0" w:color="auto"/>
          </w:divBdr>
        </w:div>
        <w:div w:id="10422878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4</Pages>
  <Words>1552</Words>
  <Characters>8848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dell</cp:lastModifiedBy>
  <cp:revision>11</cp:revision>
  <cp:lastPrinted>2023-01-30T01:13:00Z</cp:lastPrinted>
  <dcterms:created xsi:type="dcterms:W3CDTF">2023-01-29T01:17:00Z</dcterms:created>
  <dcterms:modified xsi:type="dcterms:W3CDTF">2023-01-30T08:42:00Z</dcterms:modified>
</cp:coreProperties>
</file>