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750" w:rsidRPr="008C314E" w:rsidRDefault="00F50750" w:rsidP="00F50750">
      <w:pPr>
        <w:spacing w:before="100" w:beforeAutospacing="1" w:after="100" w:afterAutospacing="1" w:line="240" w:lineRule="auto"/>
        <w:outlineLvl w:val="0"/>
        <w:rPr>
          <w:rFonts w:eastAsia="Times New Roman" w:cs="Times New Roman"/>
          <w:b/>
          <w:bCs/>
          <w:color w:val="1174B7"/>
          <w:kern w:val="36"/>
          <w:sz w:val="48"/>
          <w:szCs w:val="48"/>
        </w:rPr>
      </w:pPr>
      <w:r w:rsidRPr="008C314E">
        <w:rPr>
          <w:rFonts w:eastAsia="Times New Roman" w:cs="Times New Roman"/>
          <w:b/>
          <w:bCs/>
          <w:color w:val="1174B7"/>
          <w:kern w:val="36"/>
          <w:sz w:val="48"/>
          <w:szCs w:val="48"/>
        </w:rPr>
        <w:t>Quy định mới về công nhận xã, phường, thị trấn đạt chuẩn tiếp cận pháp luật theo Quyết định số 25/2021/QĐ-TTg</w:t>
      </w:r>
      <w:r w:rsidR="00284977">
        <w:rPr>
          <w:rFonts w:eastAsia="Times New Roman" w:cs="Times New Roman"/>
          <w:b/>
          <w:bCs/>
          <w:color w:val="1174B7"/>
          <w:kern w:val="36"/>
          <w:sz w:val="48"/>
          <w:szCs w:val="48"/>
        </w:rPr>
        <w:t>.</w:t>
      </w:r>
    </w:p>
    <w:p w:rsidR="00F50750" w:rsidRPr="008C314E" w:rsidRDefault="00F50750" w:rsidP="00F50750">
      <w:pPr>
        <w:spacing w:before="120" w:after="120" w:line="351" w:lineRule="atLeast"/>
        <w:ind w:firstLine="709"/>
        <w:jc w:val="both"/>
        <w:outlineLvl w:val="1"/>
        <w:rPr>
          <w:rFonts w:eastAsia="Times New Roman" w:cs="Times New Roman"/>
          <w:b/>
          <w:bCs/>
          <w:color w:val="000000"/>
          <w:sz w:val="27"/>
          <w:szCs w:val="27"/>
        </w:rPr>
      </w:pPr>
    </w:p>
    <w:p w:rsidR="00F50750" w:rsidRPr="008C314E" w:rsidRDefault="00F50750" w:rsidP="00F50750">
      <w:pPr>
        <w:spacing w:before="120" w:after="120" w:line="351" w:lineRule="atLeast"/>
        <w:ind w:firstLine="709"/>
        <w:jc w:val="both"/>
        <w:outlineLvl w:val="1"/>
        <w:rPr>
          <w:rFonts w:eastAsia="Times New Roman" w:cs="Times New Roman"/>
          <w:b/>
          <w:bCs/>
          <w:color w:val="000000"/>
          <w:sz w:val="36"/>
          <w:szCs w:val="36"/>
        </w:rPr>
      </w:pPr>
      <w:r w:rsidRPr="008C314E">
        <w:rPr>
          <w:rFonts w:eastAsia="Times New Roman" w:cs="Times New Roman"/>
          <w:b/>
          <w:bCs/>
          <w:color w:val="000000"/>
          <w:sz w:val="27"/>
          <w:szCs w:val="27"/>
        </w:rPr>
        <w:t>Ngày 22/7/2021, Thủ tướng Chính phủ ban hành Quyết định số 25/2021/QĐ-TTg quy định về xã, phường, thị trấn đạt chuẩn tiếp cận pháp luật thay thế Quyết định số 619/QĐ-TTg ngày 08/5/2017. Theo đó, quy định nguyên tắc, tiêu chí, điều kiện, trình tự, thủ tục, trách nhiệm của các cơ quan, tổ chức khi thực hiện đánh giá, công nhận xã, phường, thị trấn đạt chuẩn tiếp cận pháp luật.  Với một số nội dung cụ thể như sau:</w:t>
      </w:r>
    </w:p>
    <w:p w:rsidR="00F50750" w:rsidRPr="008C314E" w:rsidRDefault="00F50750" w:rsidP="00F50750">
      <w:pPr>
        <w:spacing w:before="120" w:after="120" w:line="234" w:lineRule="atLeast"/>
        <w:ind w:firstLine="709"/>
        <w:jc w:val="both"/>
        <w:rPr>
          <w:rFonts w:eastAsia="Times New Roman" w:cs="Times New Roman"/>
          <w:color w:val="000000"/>
          <w:sz w:val="18"/>
          <w:szCs w:val="18"/>
        </w:rPr>
      </w:pPr>
      <w:r w:rsidRPr="008C314E">
        <w:rPr>
          <w:rFonts w:eastAsia="Times New Roman" w:cs="Times New Roman"/>
          <w:b/>
          <w:bCs/>
          <w:i/>
          <w:iCs/>
          <w:color w:val="000000"/>
          <w:sz w:val="27"/>
          <w:szCs w:val="27"/>
          <w:lang w:val="nl-NL"/>
        </w:rPr>
        <w:t>Việc đánh giá xã, phường, thị trấn đạt chuẩn tiếp cận pháp luật dựa trên 3 nguyên tắc:</w:t>
      </w:r>
    </w:p>
    <w:p w:rsidR="00F50750" w:rsidRPr="008C314E" w:rsidRDefault="00F50750" w:rsidP="00F50750">
      <w:pPr>
        <w:shd w:val="clear" w:color="auto" w:fill="FFFFFF"/>
        <w:spacing w:before="120" w:after="120" w:line="234" w:lineRule="atLeast"/>
        <w:ind w:firstLine="567"/>
        <w:jc w:val="both"/>
        <w:rPr>
          <w:rFonts w:eastAsia="Times New Roman" w:cs="Times New Roman"/>
          <w:color w:val="000000"/>
          <w:sz w:val="18"/>
          <w:szCs w:val="18"/>
        </w:rPr>
      </w:pPr>
      <w:r w:rsidRPr="008C314E">
        <w:rPr>
          <w:rFonts w:eastAsia="Times New Roman" w:cs="Times New Roman"/>
          <w:color w:val="000000"/>
          <w:szCs w:val="28"/>
        </w:rPr>
        <w:t>1. Lấy người dân làm trung tâm trong việc đánh giá, công nhận xã, phường, thị trấn đạt chuẩn tiếp cận pháp luật.</w:t>
      </w:r>
    </w:p>
    <w:p w:rsidR="00F50750" w:rsidRPr="008C314E" w:rsidRDefault="00F50750" w:rsidP="00F50750">
      <w:pPr>
        <w:shd w:val="clear" w:color="auto" w:fill="FFFFFF"/>
        <w:spacing w:before="120" w:after="120" w:line="234" w:lineRule="atLeast"/>
        <w:ind w:firstLine="567"/>
        <w:jc w:val="both"/>
        <w:rPr>
          <w:rFonts w:eastAsia="Times New Roman" w:cs="Times New Roman"/>
          <w:color w:val="000000"/>
          <w:sz w:val="18"/>
          <w:szCs w:val="18"/>
        </w:rPr>
      </w:pPr>
      <w:r w:rsidRPr="008C314E">
        <w:rPr>
          <w:rFonts w:eastAsia="Times New Roman" w:cs="Times New Roman"/>
          <w:color w:val="000000"/>
          <w:szCs w:val="28"/>
        </w:rPr>
        <w:t>2. Bảo đảm công khai, minh bạch, dân chủ, khách quan, công bằng, đúng quy định pháp luật.</w:t>
      </w:r>
    </w:p>
    <w:p w:rsidR="00F50750" w:rsidRPr="008C314E" w:rsidRDefault="00F50750" w:rsidP="00F50750">
      <w:pPr>
        <w:shd w:val="clear" w:color="auto" w:fill="FFFFFF"/>
        <w:spacing w:before="120" w:after="120" w:line="234" w:lineRule="atLeast"/>
        <w:ind w:firstLine="567"/>
        <w:jc w:val="both"/>
        <w:rPr>
          <w:rFonts w:eastAsia="Times New Roman" w:cs="Times New Roman"/>
          <w:color w:val="000000"/>
          <w:sz w:val="18"/>
          <w:szCs w:val="18"/>
        </w:rPr>
      </w:pPr>
      <w:r w:rsidRPr="008C314E">
        <w:rPr>
          <w:rFonts w:eastAsia="Times New Roman" w:cs="Times New Roman"/>
          <w:color w:val="000000"/>
          <w:szCs w:val="28"/>
        </w:rPr>
        <w:t>3. </w:t>
      </w:r>
      <w:r w:rsidRPr="008C314E">
        <w:rPr>
          <w:rFonts w:eastAsia="Times New Roman" w:cs="Times New Roman"/>
          <w:color w:val="000000"/>
          <w:szCs w:val="28"/>
          <w:shd w:val="clear" w:color="auto" w:fill="FFFFFF"/>
        </w:rPr>
        <w:t>Việc đánh giá, công nhận xã, phường, thị trấn đạt chuẩn tiếp cận pháp luật gắn với thực hiện nhiệm vụ phát triển kinh tế - xã hội, bảo đảm quốc phòng, an ninh, tăng cường dân chủ ở cơ sở, vận động Nhân dân thực hiện chính sách của Đảng, pháp luật của Nhà nước và xây dựng, hoàn thiện Nhà nước pháp quyền xã hội chủ nghĩa.</w:t>
      </w:r>
    </w:p>
    <w:p w:rsidR="00F50750" w:rsidRPr="008C314E" w:rsidRDefault="00F50750" w:rsidP="00F50750">
      <w:pPr>
        <w:shd w:val="clear" w:color="auto" w:fill="FFFFFF"/>
        <w:spacing w:before="120" w:after="120" w:line="234" w:lineRule="atLeast"/>
        <w:ind w:firstLine="567"/>
        <w:jc w:val="both"/>
        <w:rPr>
          <w:rFonts w:eastAsia="Times New Roman" w:cs="Times New Roman"/>
          <w:color w:val="000000"/>
          <w:sz w:val="18"/>
          <w:szCs w:val="18"/>
        </w:rPr>
      </w:pPr>
      <w:r w:rsidRPr="008C314E">
        <w:rPr>
          <w:rFonts w:eastAsia="Times New Roman" w:cs="Times New Roman"/>
          <w:b/>
          <w:bCs/>
          <w:i/>
          <w:iCs/>
          <w:color w:val="000000"/>
          <w:szCs w:val="28"/>
          <w:lang w:val="nl-NL"/>
        </w:rPr>
        <w:t>05 Tiêu chí xã, </w:t>
      </w:r>
      <w:r w:rsidRPr="008C314E">
        <w:rPr>
          <w:rFonts w:eastAsia="Times New Roman" w:cs="Times New Roman"/>
          <w:b/>
          <w:bCs/>
          <w:i/>
          <w:iCs/>
          <w:color w:val="000000"/>
          <w:szCs w:val="28"/>
        </w:rPr>
        <w:t> phường, thị trấn đạt chuẩn tiếp cận pháp luật bao gồm:</w:t>
      </w:r>
    </w:p>
    <w:p w:rsidR="00F50750" w:rsidRPr="008C314E" w:rsidRDefault="00F50750" w:rsidP="00F50750">
      <w:pPr>
        <w:shd w:val="clear" w:color="auto" w:fill="FFFFFF"/>
        <w:spacing w:before="120" w:after="120" w:line="234" w:lineRule="atLeast"/>
        <w:ind w:firstLine="567"/>
        <w:jc w:val="both"/>
        <w:rPr>
          <w:rFonts w:eastAsia="Times New Roman" w:cs="Times New Roman"/>
          <w:color w:val="000000"/>
          <w:sz w:val="18"/>
          <w:szCs w:val="18"/>
        </w:rPr>
      </w:pPr>
      <w:r w:rsidRPr="008C314E">
        <w:rPr>
          <w:rFonts w:eastAsia="Times New Roman" w:cs="Times New Roman"/>
          <w:color w:val="000000"/>
          <w:szCs w:val="28"/>
        </w:rPr>
        <w:t>Tiêu chí 1: Ban hành văn bản theo thẩm quyền để tổ chức và bảo đảm thi hành Hiến pháp và pháp luật trên địa bàn</w:t>
      </w:r>
    </w:p>
    <w:p w:rsidR="00F50750" w:rsidRPr="008C314E" w:rsidRDefault="00F50750" w:rsidP="00F50750">
      <w:pPr>
        <w:shd w:val="clear" w:color="auto" w:fill="FFFFFF"/>
        <w:spacing w:before="120" w:after="120" w:line="234" w:lineRule="atLeast"/>
        <w:ind w:firstLine="567"/>
        <w:jc w:val="both"/>
        <w:rPr>
          <w:rFonts w:eastAsia="Times New Roman" w:cs="Times New Roman"/>
          <w:color w:val="000000"/>
          <w:sz w:val="18"/>
          <w:szCs w:val="18"/>
        </w:rPr>
      </w:pPr>
      <w:r w:rsidRPr="008C314E">
        <w:rPr>
          <w:rFonts w:eastAsia="Times New Roman" w:cs="Times New Roman"/>
          <w:color w:val="000000"/>
          <w:szCs w:val="28"/>
        </w:rPr>
        <w:t>Tiêu chí 2: Tiếp cận thông tin, phổ biến, giáo dục pháp luật</w:t>
      </w:r>
    </w:p>
    <w:p w:rsidR="00F50750" w:rsidRPr="008C314E" w:rsidRDefault="00F50750" w:rsidP="00F50750">
      <w:pPr>
        <w:shd w:val="clear" w:color="auto" w:fill="FFFFFF"/>
        <w:spacing w:before="120" w:after="120" w:line="234" w:lineRule="atLeast"/>
        <w:ind w:firstLine="567"/>
        <w:jc w:val="both"/>
        <w:rPr>
          <w:rFonts w:eastAsia="Times New Roman" w:cs="Times New Roman"/>
          <w:color w:val="000000"/>
          <w:sz w:val="18"/>
          <w:szCs w:val="18"/>
        </w:rPr>
      </w:pPr>
      <w:r w:rsidRPr="008C314E">
        <w:rPr>
          <w:rFonts w:eastAsia="Times New Roman" w:cs="Times New Roman"/>
          <w:color w:val="000000"/>
          <w:szCs w:val="28"/>
        </w:rPr>
        <w:t>Tiêu chí 3: Hòa giải ở cơ sở, trợ giúp pháp lý</w:t>
      </w:r>
    </w:p>
    <w:p w:rsidR="00F50750" w:rsidRPr="008C314E" w:rsidRDefault="00F50750" w:rsidP="00F50750">
      <w:pPr>
        <w:shd w:val="clear" w:color="auto" w:fill="FFFFFF"/>
        <w:spacing w:before="120" w:after="120" w:line="234" w:lineRule="atLeast"/>
        <w:ind w:firstLine="567"/>
        <w:jc w:val="both"/>
        <w:rPr>
          <w:rFonts w:eastAsia="Times New Roman" w:cs="Times New Roman"/>
          <w:color w:val="000000"/>
          <w:sz w:val="18"/>
          <w:szCs w:val="18"/>
        </w:rPr>
      </w:pPr>
      <w:r w:rsidRPr="008C314E">
        <w:rPr>
          <w:rFonts w:eastAsia="Times New Roman" w:cs="Times New Roman"/>
          <w:color w:val="000000"/>
          <w:szCs w:val="28"/>
        </w:rPr>
        <w:t>Tiêu chí 4: Thực hiện dân chủ ở xã, phường, thị trấn</w:t>
      </w:r>
    </w:p>
    <w:p w:rsidR="00F50750" w:rsidRPr="008C314E" w:rsidRDefault="00F50750" w:rsidP="00F50750">
      <w:pPr>
        <w:shd w:val="clear" w:color="auto" w:fill="FFFFFF"/>
        <w:spacing w:before="120" w:after="120" w:line="234" w:lineRule="atLeast"/>
        <w:ind w:firstLine="567"/>
        <w:jc w:val="both"/>
        <w:rPr>
          <w:rFonts w:eastAsia="Times New Roman" w:cs="Times New Roman"/>
          <w:color w:val="000000"/>
          <w:sz w:val="18"/>
          <w:szCs w:val="18"/>
        </w:rPr>
      </w:pPr>
      <w:r w:rsidRPr="008C314E">
        <w:rPr>
          <w:rFonts w:eastAsia="Times New Roman" w:cs="Times New Roman"/>
          <w:color w:val="000000"/>
          <w:szCs w:val="28"/>
        </w:rPr>
        <w:t>Tiêu chí 5: Tổ chức tiếp công dân, giải quyết kiến nghị, phản ánh, khiếu nại, tố cáo, thủ tục hành chính; bảo đảm an ninh quốc gia, trật tự, an toàn xã hội</w:t>
      </w:r>
    </w:p>
    <w:p w:rsidR="00F50750" w:rsidRPr="008C314E" w:rsidRDefault="00F50750" w:rsidP="00F50750">
      <w:pPr>
        <w:shd w:val="clear" w:color="auto" w:fill="FFFFFF"/>
        <w:spacing w:before="120" w:after="120" w:line="234" w:lineRule="atLeast"/>
        <w:ind w:firstLine="567"/>
        <w:jc w:val="both"/>
        <w:rPr>
          <w:rFonts w:eastAsia="Times New Roman" w:cs="Times New Roman"/>
          <w:color w:val="000000"/>
          <w:sz w:val="18"/>
          <w:szCs w:val="18"/>
        </w:rPr>
      </w:pPr>
      <w:r w:rsidRPr="008C314E">
        <w:rPr>
          <w:rFonts w:eastAsia="Times New Roman" w:cs="Times New Roman"/>
          <w:b/>
          <w:bCs/>
          <w:i/>
          <w:iCs/>
          <w:color w:val="000000"/>
          <w:szCs w:val="28"/>
        </w:rPr>
        <w:t>Xã, phường, thị trấn được công nhận đạt chuẩn tiếp cận pháp luật khi có đủ các điều kiện sau đây:</w:t>
      </w:r>
    </w:p>
    <w:p w:rsidR="00F50750" w:rsidRPr="008C314E" w:rsidRDefault="00F50750" w:rsidP="00F50750">
      <w:pPr>
        <w:shd w:val="clear" w:color="auto" w:fill="FFFFFF"/>
        <w:spacing w:before="120" w:after="120" w:line="234" w:lineRule="atLeast"/>
        <w:ind w:firstLine="567"/>
        <w:jc w:val="both"/>
        <w:rPr>
          <w:rFonts w:eastAsia="Times New Roman" w:cs="Times New Roman"/>
          <w:color w:val="000000"/>
          <w:sz w:val="18"/>
          <w:szCs w:val="18"/>
        </w:rPr>
      </w:pPr>
      <w:r w:rsidRPr="008C314E">
        <w:rPr>
          <w:rFonts w:eastAsia="Times New Roman" w:cs="Times New Roman"/>
          <w:color w:val="000000"/>
          <w:szCs w:val="28"/>
        </w:rPr>
        <w:lastRenderedPageBreak/>
        <w:t>1. Tổng số điểm của các tiêu chí đạt từ 80 điểm trở lên;</w:t>
      </w:r>
    </w:p>
    <w:p w:rsidR="00F50750" w:rsidRPr="008C314E" w:rsidRDefault="00F50750" w:rsidP="00F50750">
      <w:pPr>
        <w:shd w:val="clear" w:color="auto" w:fill="FFFFFF"/>
        <w:spacing w:before="120" w:after="120" w:line="234" w:lineRule="atLeast"/>
        <w:ind w:firstLine="567"/>
        <w:jc w:val="both"/>
        <w:rPr>
          <w:rFonts w:eastAsia="Times New Roman" w:cs="Times New Roman"/>
          <w:color w:val="000000"/>
          <w:sz w:val="18"/>
          <w:szCs w:val="18"/>
        </w:rPr>
      </w:pPr>
      <w:r w:rsidRPr="008C314E">
        <w:rPr>
          <w:rFonts w:eastAsia="Times New Roman" w:cs="Times New Roman"/>
          <w:color w:val="000000"/>
          <w:szCs w:val="28"/>
        </w:rPr>
        <w:t>2. Tổng số điểm của từng tiêu chí đạt từ 50% số điểm tối đa trở lên;</w:t>
      </w:r>
    </w:p>
    <w:p w:rsidR="00F50750" w:rsidRPr="008C314E" w:rsidRDefault="00F50750" w:rsidP="00F50750">
      <w:pPr>
        <w:shd w:val="clear" w:color="auto" w:fill="FFFFFF"/>
        <w:spacing w:before="120" w:after="120" w:line="234" w:lineRule="atLeast"/>
        <w:ind w:firstLine="567"/>
        <w:jc w:val="both"/>
        <w:rPr>
          <w:rFonts w:eastAsia="Times New Roman" w:cs="Times New Roman"/>
          <w:color w:val="000000"/>
          <w:sz w:val="18"/>
          <w:szCs w:val="18"/>
        </w:rPr>
      </w:pPr>
      <w:r w:rsidRPr="008C314E">
        <w:rPr>
          <w:rFonts w:eastAsia="Times New Roman" w:cs="Times New Roman"/>
          <w:color w:val="000000"/>
          <w:szCs w:val="28"/>
        </w:rPr>
        <w:t>3. Trong năm đánh giá, không có cán bộ, công chức là người đứng đầu cấp ủy, chính quyền xã, phường, thị trấn (sau đây gọi chung là cấp xã) bị xử lý kỷ luật hành chính do vi phạm pháp luật trong thi hành công vụ hoặc bị truy cứu trách nhiệm hình sự.</w:t>
      </w:r>
    </w:p>
    <w:p w:rsidR="00F50750" w:rsidRPr="008C314E" w:rsidRDefault="00F50750" w:rsidP="00F50750">
      <w:pPr>
        <w:shd w:val="clear" w:color="auto" w:fill="FFFFFF"/>
        <w:spacing w:before="120" w:after="120" w:line="234" w:lineRule="atLeast"/>
        <w:ind w:firstLine="709"/>
        <w:jc w:val="both"/>
        <w:rPr>
          <w:rFonts w:eastAsia="Times New Roman" w:cs="Times New Roman"/>
          <w:color w:val="000000"/>
          <w:sz w:val="18"/>
          <w:szCs w:val="18"/>
        </w:rPr>
      </w:pPr>
      <w:r w:rsidRPr="008C314E">
        <w:rPr>
          <w:rFonts w:eastAsia="Times New Roman" w:cs="Times New Roman"/>
          <w:b/>
          <w:bCs/>
          <w:i/>
          <w:iCs/>
          <w:color w:val="000000"/>
          <w:szCs w:val="28"/>
        </w:rPr>
        <w:t>Việc đánh giá, công nhận xã, phường, thị trấn đạt chuẩn tiếp cận pháp luật cần được thực hiện theo trình tự, thủ tục như sau:</w:t>
      </w:r>
    </w:p>
    <w:p w:rsidR="00F50750" w:rsidRPr="008C314E" w:rsidRDefault="00F50750" w:rsidP="00F50750">
      <w:pPr>
        <w:shd w:val="clear" w:color="auto" w:fill="FFFFFF"/>
        <w:spacing w:before="120" w:after="120" w:line="234" w:lineRule="atLeast"/>
        <w:ind w:firstLine="709"/>
        <w:jc w:val="both"/>
        <w:rPr>
          <w:rFonts w:eastAsia="Times New Roman" w:cs="Times New Roman"/>
          <w:color w:val="000000"/>
          <w:sz w:val="18"/>
          <w:szCs w:val="18"/>
        </w:rPr>
      </w:pPr>
      <w:r w:rsidRPr="008C314E">
        <w:rPr>
          <w:rFonts w:eastAsia="Times New Roman" w:cs="Times New Roman"/>
          <w:color w:val="000000"/>
          <w:szCs w:val="28"/>
        </w:rPr>
        <w:t>1. Việc đánh giá, công nhận xã, phường, thị trấn đạt chuẩn tiếp cận pháp luật được thực hiện hàng năm, tính từ ngày 01 tháng 01 đến ngày 31 tháng 12 của năm đánh giá.</w:t>
      </w:r>
    </w:p>
    <w:p w:rsidR="00F50750" w:rsidRPr="008C314E" w:rsidRDefault="00F50750" w:rsidP="00F50750">
      <w:pPr>
        <w:shd w:val="clear" w:color="auto" w:fill="FFFFFF"/>
        <w:spacing w:before="120" w:after="120" w:line="234" w:lineRule="atLeast"/>
        <w:ind w:firstLine="709"/>
        <w:jc w:val="both"/>
        <w:rPr>
          <w:rFonts w:eastAsia="Times New Roman" w:cs="Times New Roman"/>
          <w:color w:val="000000"/>
          <w:sz w:val="18"/>
          <w:szCs w:val="18"/>
        </w:rPr>
      </w:pPr>
      <w:r w:rsidRPr="008C314E">
        <w:rPr>
          <w:rFonts w:eastAsia="Times New Roman" w:cs="Times New Roman"/>
          <w:color w:val="000000"/>
          <w:szCs w:val="28"/>
        </w:rPr>
        <w:t>2. Ủy ban nhân dân cấp xã tự chấm điểm, đánh giá kết quả thực hiện các tiêu chí, chỉ tiêu; niêm yết công khai kết quả tự chấm điểm, đánh giá; gửi hồ sơ đề nghị công nhận xã, phường, thị trấn đạt chuẩn tiếp cận pháp luật đến Ủy ban nhân dân huyện, quận, thị xã, thành phố thuộc tỉnh, thành phố thuộc thành phố trực thuộc trung ương (sau đây gọi chung là Ủy ban nhân dân cấp huyện) trước ngày 10 tháng 01 của năm liền kề sau năm đánh giá.</w:t>
      </w:r>
    </w:p>
    <w:p w:rsidR="00F50750" w:rsidRPr="008C314E" w:rsidRDefault="00F50750" w:rsidP="00F50750">
      <w:pPr>
        <w:shd w:val="clear" w:color="auto" w:fill="FFFFFF"/>
        <w:spacing w:before="120" w:after="120" w:line="234" w:lineRule="atLeast"/>
        <w:ind w:firstLine="709"/>
        <w:jc w:val="both"/>
        <w:rPr>
          <w:rFonts w:eastAsia="Times New Roman" w:cs="Times New Roman"/>
          <w:color w:val="000000"/>
          <w:sz w:val="18"/>
          <w:szCs w:val="18"/>
        </w:rPr>
      </w:pPr>
      <w:r w:rsidRPr="008C314E">
        <w:rPr>
          <w:rFonts w:eastAsia="Times New Roman" w:cs="Times New Roman"/>
          <w:color w:val="000000"/>
          <w:szCs w:val="28"/>
        </w:rPr>
        <w:t>3. Ủy ban nhân dân cấp huyện thành lập Hội đồng đánh giá chuẩn tiếp cận pháp luật để tư vấn, thẩm định giúp Chủ tịch Ủy ban nhân dân cùng cấp xem xét, quyết định công nhận và công bố xã, phường, thị trấn đạt chuẩn tiếp cận pháp luật trên Cổng (hoặc Trang) thông tin điện tử của cấp huyện trước ngày 10 tháng 02 của năm liền kề sau năm đánh giá.</w:t>
      </w:r>
    </w:p>
    <w:p w:rsidR="00F50750" w:rsidRPr="008C314E" w:rsidRDefault="00F50750" w:rsidP="00F50750">
      <w:pPr>
        <w:shd w:val="clear" w:color="auto" w:fill="FFFFFF"/>
        <w:spacing w:before="120" w:after="120" w:line="234" w:lineRule="atLeast"/>
        <w:ind w:firstLine="709"/>
        <w:jc w:val="both"/>
        <w:rPr>
          <w:rFonts w:eastAsia="Times New Roman" w:cs="Times New Roman"/>
          <w:color w:val="000000"/>
          <w:sz w:val="18"/>
          <w:szCs w:val="18"/>
        </w:rPr>
      </w:pPr>
      <w:r w:rsidRPr="008C314E">
        <w:rPr>
          <w:rFonts w:eastAsia="Times New Roman" w:cs="Times New Roman"/>
          <w:color w:val="000000"/>
          <w:szCs w:val="28"/>
        </w:rPr>
        <w:t>4. Hồ sơ đề nghị công nhận xã, phường, thị trấn đạt chuẩn tiếp cận pháp luật bao gồm:</w:t>
      </w:r>
    </w:p>
    <w:p w:rsidR="00F50750" w:rsidRPr="008C314E" w:rsidRDefault="00F50750" w:rsidP="00F50750">
      <w:pPr>
        <w:shd w:val="clear" w:color="auto" w:fill="FFFFFF"/>
        <w:spacing w:before="120" w:after="120" w:line="234" w:lineRule="atLeast"/>
        <w:ind w:firstLine="709"/>
        <w:jc w:val="both"/>
        <w:rPr>
          <w:rFonts w:eastAsia="Times New Roman" w:cs="Times New Roman"/>
          <w:color w:val="000000"/>
          <w:sz w:val="18"/>
          <w:szCs w:val="18"/>
        </w:rPr>
      </w:pPr>
      <w:r w:rsidRPr="008C314E">
        <w:rPr>
          <w:rFonts w:eastAsia="Times New Roman" w:cs="Times New Roman"/>
          <w:color w:val="000000"/>
          <w:szCs w:val="28"/>
        </w:rPr>
        <w:t>a) Báo cáo đánh giá kết quả đạt chuẩn tiếp cận pháp luật;</w:t>
      </w:r>
    </w:p>
    <w:p w:rsidR="00F50750" w:rsidRPr="008C314E" w:rsidRDefault="00F50750" w:rsidP="00F50750">
      <w:pPr>
        <w:shd w:val="clear" w:color="auto" w:fill="FFFFFF"/>
        <w:spacing w:before="120" w:after="120" w:line="234" w:lineRule="atLeast"/>
        <w:ind w:firstLine="709"/>
        <w:jc w:val="both"/>
        <w:rPr>
          <w:rFonts w:eastAsia="Times New Roman" w:cs="Times New Roman"/>
          <w:color w:val="000000"/>
          <w:sz w:val="18"/>
          <w:szCs w:val="18"/>
        </w:rPr>
      </w:pPr>
      <w:r w:rsidRPr="008C314E">
        <w:rPr>
          <w:rFonts w:eastAsia="Times New Roman" w:cs="Times New Roman"/>
          <w:color w:val="000000"/>
          <w:szCs w:val="28"/>
        </w:rPr>
        <w:t>b) Bản tổng hợp điểm số của các tiêu chí, chỉ tiêu;</w:t>
      </w:r>
    </w:p>
    <w:p w:rsidR="00F50750" w:rsidRPr="008C314E" w:rsidRDefault="00F50750" w:rsidP="00F50750">
      <w:pPr>
        <w:shd w:val="clear" w:color="auto" w:fill="FFFFFF"/>
        <w:spacing w:before="120" w:after="120" w:line="234" w:lineRule="atLeast"/>
        <w:ind w:firstLine="709"/>
        <w:jc w:val="both"/>
        <w:rPr>
          <w:rFonts w:eastAsia="Times New Roman" w:cs="Times New Roman"/>
          <w:color w:val="000000"/>
          <w:sz w:val="18"/>
          <w:szCs w:val="18"/>
        </w:rPr>
      </w:pPr>
      <w:r w:rsidRPr="008C314E">
        <w:rPr>
          <w:rFonts w:eastAsia="Times New Roman" w:cs="Times New Roman"/>
          <w:color w:val="000000"/>
          <w:szCs w:val="28"/>
        </w:rPr>
        <w:t>c) Bản tổng hợp, tiếp thu, giải trình ý kiến của tổ chức, cá nhân về kết quả tự đánh giá, chấm điểm các tiêu chí, chỉ tiêu (nếu có);</w:t>
      </w:r>
    </w:p>
    <w:p w:rsidR="00F50750" w:rsidRPr="008C314E" w:rsidRDefault="00F50750" w:rsidP="00F50750">
      <w:pPr>
        <w:shd w:val="clear" w:color="auto" w:fill="FFFFFF"/>
        <w:spacing w:before="120" w:after="120" w:line="234" w:lineRule="atLeast"/>
        <w:ind w:firstLine="709"/>
        <w:jc w:val="both"/>
        <w:rPr>
          <w:rFonts w:eastAsia="Times New Roman" w:cs="Times New Roman"/>
          <w:color w:val="000000"/>
          <w:sz w:val="18"/>
          <w:szCs w:val="18"/>
        </w:rPr>
      </w:pPr>
      <w:r w:rsidRPr="008C314E">
        <w:rPr>
          <w:rFonts w:eastAsia="Times New Roman" w:cs="Times New Roman"/>
          <w:color w:val="000000"/>
          <w:szCs w:val="28"/>
        </w:rPr>
        <w:t>d) Văn bản đề nghị công nhận xã, phường, thị tr</w:t>
      </w:r>
      <w:r w:rsidR="00A7258F">
        <w:rPr>
          <w:rFonts w:eastAsia="Times New Roman" w:cs="Times New Roman"/>
          <w:color w:val="000000"/>
          <w:szCs w:val="28"/>
        </w:rPr>
        <w:t>ấn đạt chuẩn tiếp cận pháp luật.</w:t>
      </w:r>
      <w:bookmarkStart w:id="0" w:name="_GoBack"/>
      <w:bookmarkEnd w:id="0"/>
    </w:p>
    <w:p w:rsidR="00834D8C" w:rsidRPr="008C314E" w:rsidRDefault="00834D8C">
      <w:pPr>
        <w:rPr>
          <w:rFonts w:cs="Times New Roman"/>
        </w:rPr>
      </w:pPr>
    </w:p>
    <w:sectPr w:rsidR="00834D8C" w:rsidRPr="008C31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F8D"/>
    <w:rsid w:val="000D7F8D"/>
    <w:rsid w:val="001D44B3"/>
    <w:rsid w:val="00284977"/>
    <w:rsid w:val="006F7BC6"/>
    <w:rsid w:val="00834D8C"/>
    <w:rsid w:val="008C314E"/>
    <w:rsid w:val="00A7258F"/>
    <w:rsid w:val="00F50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69CC3"/>
  <w15:chartTrackingRefBased/>
  <w15:docId w15:val="{96C04EEA-1A28-4151-84B4-9D817794B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07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544</Words>
  <Characters>3106</Characters>
  <Application>Microsoft Office Word</Application>
  <DocSecurity>0</DocSecurity>
  <Lines>25</Lines>
  <Paragraphs>7</Paragraphs>
  <ScaleCrop>false</ScaleCrop>
  <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2021-08-23T00:28:00Z</dcterms:created>
  <dcterms:modified xsi:type="dcterms:W3CDTF">2021-08-23T00:30:00Z</dcterms:modified>
</cp:coreProperties>
</file>