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471" w:rsidRDefault="00F37CB0">
      <w:pPr>
        <w:rPr>
          <w:rStyle w:val="fontstyle41"/>
        </w:rPr>
      </w:pPr>
      <w:r>
        <w:rPr>
          <w:rStyle w:val="fontstyle01"/>
        </w:rPr>
        <w:t>QUYỀN LÀM VIỆC CỦA NGƯỜI CAO TUỔI:</w:t>
      </w:r>
      <w:r>
        <w:rPr>
          <w:rFonts w:ascii="UTM-CenturBold" w:hAnsi="UTM-CenturBold"/>
          <w:b/>
          <w:bCs/>
          <w:color w:val="000000"/>
          <w:sz w:val="32"/>
          <w:szCs w:val="32"/>
        </w:rPr>
        <w:br/>
      </w:r>
      <w:r>
        <w:rPr>
          <w:rStyle w:val="fontstyle01"/>
        </w:rPr>
        <w:t>YÊU CẦU HOÀN THIỆN PHÁP LUẬT</w:t>
      </w:r>
      <w:r>
        <w:rPr>
          <w:rFonts w:ascii="UTM-CenturBold" w:hAnsi="UTM-CenturBold"/>
          <w:b/>
          <w:bCs/>
          <w:color w:val="000000"/>
          <w:sz w:val="32"/>
          <w:szCs w:val="32"/>
        </w:rPr>
        <w:br/>
      </w:r>
      <w:r>
        <w:rPr>
          <w:rStyle w:val="fontstyle01"/>
        </w:rPr>
        <w:t>TRONG BỐI CẢNH GIÀ HÓA DÂN SỐ Ở VIỆT NAM</w:t>
      </w:r>
      <w:r>
        <w:rPr>
          <w:rFonts w:ascii="UTM-CenturBold" w:hAnsi="UTM-CenturBold"/>
          <w:b/>
          <w:bCs/>
          <w:color w:val="000000"/>
          <w:sz w:val="32"/>
          <w:szCs w:val="32"/>
        </w:rPr>
        <w:br/>
      </w:r>
      <w:r>
        <w:rPr>
          <w:rStyle w:val="fontstyle21"/>
        </w:rPr>
        <w:t>CHU THỊ THÚY HẰNG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Từ góc độ tiếp cận nghiên cứu quyền con người, bài viết đi sâu phân tích việc làm của</w:t>
      </w:r>
      <w:r>
        <w:rPr>
          <w:rFonts w:ascii="UTMCentur-Italic" w:hAnsi="UTMCentur-Italic"/>
          <w:i/>
          <w:iCs/>
          <w:color w:val="000000"/>
          <w:sz w:val="20"/>
          <w:szCs w:val="20"/>
        </w:rPr>
        <w:br/>
      </w:r>
      <w:r>
        <w:rPr>
          <w:rStyle w:val="fontstyle41"/>
        </w:rPr>
        <w:t>người cao tuổi, những rào cản pháp lý đối với việc thực hiện quyền làm việc của người cao tuổi ở Việt</w:t>
      </w:r>
      <w:r>
        <w:rPr>
          <w:rFonts w:ascii="UTMCentur-Italic" w:hAnsi="UTMCentur-Italic"/>
          <w:i/>
          <w:iCs/>
          <w:color w:val="000000"/>
          <w:sz w:val="20"/>
          <w:szCs w:val="20"/>
        </w:rPr>
        <w:br/>
      </w:r>
      <w:r>
        <w:rPr>
          <w:rStyle w:val="fontstyle41"/>
        </w:rPr>
        <w:t>Nam. Trên có sở đó, tác giả đưa ra kiến nghị hoàn thiện pháp luật nhằm bảo đảm quyền làm việc của</w:t>
      </w:r>
      <w:r>
        <w:rPr>
          <w:rFonts w:ascii="UTMCentur-Italic" w:hAnsi="UTMCentur-Italic"/>
          <w:i/>
          <w:iCs/>
          <w:color w:val="000000"/>
          <w:sz w:val="20"/>
          <w:szCs w:val="20"/>
        </w:rPr>
        <w:br/>
      </w:r>
      <w:r>
        <w:rPr>
          <w:rStyle w:val="fontstyle41"/>
        </w:rPr>
        <w:t>người cao tuổi trong bối cảnh già hoá dân số ở Việt Nam trong thời gian tới.</w:t>
      </w:r>
      <w:r>
        <w:rPr>
          <w:rFonts w:ascii="UTMCentur-Italic" w:hAnsi="UTMCentur-Italic"/>
          <w:i/>
          <w:iCs/>
          <w:color w:val="000000"/>
          <w:sz w:val="20"/>
          <w:szCs w:val="20"/>
        </w:rPr>
        <w:br/>
      </w:r>
      <w:r>
        <w:rPr>
          <w:rStyle w:val="fontstyle31"/>
        </w:rPr>
        <w:t xml:space="preserve">Từ khóa: </w:t>
      </w:r>
      <w:r>
        <w:rPr>
          <w:rStyle w:val="fontstyle41"/>
        </w:rPr>
        <w:t>Quyền làm việc; Người cao tuổi; Già hóa dân số.</w:t>
      </w:r>
      <w:r>
        <w:rPr>
          <w:rFonts w:ascii="UTMCentur-Italic" w:hAnsi="UTMCentur-Italic"/>
          <w:i/>
          <w:iCs/>
          <w:color w:val="000000"/>
          <w:sz w:val="20"/>
          <w:szCs w:val="20"/>
        </w:rPr>
        <w:br/>
      </w:r>
      <w:r>
        <w:rPr>
          <w:rStyle w:val="fontstyle31"/>
        </w:rPr>
        <w:t xml:space="preserve">Abstract: </w:t>
      </w:r>
      <w:r>
        <w:rPr>
          <w:rStyle w:val="fontstyle41"/>
        </w:rPr>
        <w:t>From the approach of human rights study, this article analyzes employment among</w:t>
      </w:r>
      <w:r>
        <w:rPr>
          <w:rFonts w:ascii="UTMCentur-Italic" w:hAnsi="UTMCentur-Italic"/>
          <w:i/>
          <w:iCs/>
          <w:color w:val="000000"/>
          <w:sz w:val="20"/>
          <w:szCs w:val="20"/>
        </w:rPr>
        <w:br/>
      </w:r>
      <w:r>
        <w:rPr>
          <w:rStyle w:val="fontstyle41"/>
        </w:rPr>
        <w:t>older person in Vietnam, as well as the legal barriers to the exercise of their right to work. On this</w:t>
      </w:r>
      <w:r>
        <w:rPr>
          <w:rFonts w:ascii="UTMCentur-Italic" w:hAnsi="UTMCentur-Italic"/>
          <w:i/>
          <w:iCs/>
          <w:color w:val="000000"/>
          <w:sz w:val="20"/>
          <w:szCs w:val="20"/>
        </w:rPr>
        <w:br/>
      </w:r>
      <w:r>
        <w:rPr>
          <w:rStyle w:val="fontstyle41"/>
        </w:rPr>
        <w:t>basis, the author proposes recommendations to complete the legal regulations to ensure the right to</w:t>
      </w:r>
      <w:r>
        <w:rPr>
          <w:rFonts w:ascii="UTMCentur-Italic" w:hAnsi="UTMCentur-Italic"/>
          <w:i/>
          <w:iCs/>
          <w:color w:val="000000"/>
          <w:sz w:val="20"/>
          <w:szCs w:val="20"/>
        </w:rPr>
        <w:br/>
      </w:r>
      <w:r>
        <w:rPr>
          <w:rStyle w:val="fontstyle41"/>
        </w:rPr>
        <w:t>work of the elderly in the context of population aging in Vietnam in near future.</w:t>
      </w:r>
      <w:r>
        <w:rPr>
          <w:rFonts w:ascii="UTMCentur-Italic" w:hAnsi="UTMCentur-Italic"/>
          <w:i/>
          <w:iCs/>
          <w:color w:val="000000"/>
          <w:sz w:val="20"/>
          <w:szCs w:val="20"/>
        </w:rPr>
        <w:br/>
      </w:r>
      <w:r>
        <w:rPr>
          <w:rStyle w:val="fontstyle31"/>
        </w:rPr>
        <w:t xml:space="preserve">Keywords: </w:t>
      </w:r>
      <w:r>
        <w:rPr>
          <w:rStyle w:val="fontstyle41"/>
        </w:rPr>
        <w:t>right to work, the elder; population aging</w:t>
      </w:r>
    </w:p>
    <w:p w:rsidR="00F37CB0" w:rsidRDefault="00F37CB0">
      <w:pPr>
        <w:rPr>
          <w:rStyle w:val="fontstyle41"/>
        </w:rPr>
      </w:pPr>
      <w:r>
        <w:rPr>
          <w:rStyle w:val="fontstyle01"/>
        </w:rPr>
        <w:t>TIẾN BỘ XÃ HỘI - VẤN ĐỀ TRIẾT HỌC</w:t>
      </w:r>
      <w:r>
        <w:rPr>
          <w:rFonts w:ascii="UTM-CenturBold" w:hAnsi="UTM-CenturBold"/>
          <w:b/>
          <w:bCs/>
          <w:color w:val="000000"/>
          <w:sz w:val="32"/>
          <w:szCs w:val="32"/>
        </w:rPr>
        <w:br/>
      </w:r>
      <w:r>
        <w:rPr>
          <w:rStyle w:val="fontstyle01"/>
        </w:rPr>
        <w:t>VÀ SỰ VẬN DỤNG Ở VIỆT NAM TRONG KỶ NGUYÊN</w:t>
      </w:r>
      <w:r>
        <w:rPr>
          <w:rFonts w:ascii="UTM-CenturBold" w:hAnsi="UTM-CenturBold"/>
          <w:b/>
          <w:bCs/>
          <w:color w:val="000000"/>
          <w:sz w:val="32"/>
          <w:szCs w:val="32"/>
        </w:rPr>
        <w:br/>
      </w:r>
      <w:r>
        <w:rPr>
          <w:rStyle w:val="fontstyle01"/>
        </w:rPr>
        <w:t>VƯƠN MÌNH CỦA DÂN TỘC</w:t>
      </w:r>
      <w:r>
        <w:rPr>
          <w:rFonts w:ascii="UTM-CenturBold" w:hAnsi="UTM-CenturBold"/>
          <w:b/>
          <w:bCs/>
          <w:color w:val="000000"/>
          <w:sz w:val="32"/>
          <w:szCs w:val="32"/>
        </w:rPr>
        <w:br/>
      </w:r>
      <w:r>
        <w:rPr>
          <w:rStyle w:val="fontstyle21"/>
        </w:rPr>
        <w:t>CAO MINH CÔNG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Tiến bộ xã hội với tính cách là một khái niệm triết học, mang tính phổ quát, dùng để chỉ</w:t>
      </w:r>
      <w:r>
        <w:rPr>
          <w:rFonts w:ascii="UTMCentur-Italic" w:hAnsi="UTMCentur-Italic"/>
          <w:i/>
          <w:iCs/>
          <w:color w:val="000000"/>
          <w:sz w:val="20"/>
          <w:szCs w:val="20"/>
        </w:rPr>
        <w:br/>
      </w:r>
      <w:r>
        <w:rPr>
          <w:rStyle w:val="fontstyle41"/>
        </w:rPr>
        <w:t>tất cả các quá trình có sự vận động từ trình độ thấp tới trình độ cao hơn, hoàn thiện hơn về chất. Tiến</w:t>
      </w:r>
      <w:r>
        <w:rPr>
          <w:rFonts w:ascii="UTMCentur-Italic" w:hAnsi="UTMCentur-Italic"/>
          <w:i/>
          <w:iCs/>
          <w:color w:val="000000"/>
          <w:sz w:val="20"/>
          <w:szCs w:val="20"/>
        </w:rPr>
        <w:br/>
      </w:r>
      <w:r>
        <w:rPr>
          <w:rStyle w:val="fontstyle41"/>
        </w:rPr>
        <w:t>bộ luôn được đặt trong mối liên hệ với thoái bộ. Trong bài tham luận này, chúng tôi tập trung phân</w:t>
      </w:r>
      <w:r>
        <w:rPr>
          <w:rFonts w:ascii="UTMCentur-Italic" w:hAnsi="UTMCentur-Italic"/>
          <w:i/>
          <w:iCs/>
          <w:color w:val="000000"/>
          <w:sz w:val="20"/>
          <w:szCs w:val="20"/>
        </w:rPr>
        <w:br/>
      </w:r>
      <w:r>
        <w:rPr>
          <w:rStyle w:val="fontstyle41"/>
        </w:rPr>
        <w:t>tích tiến bộ xã hội Việt Nam trong bối cảnh phát triển và hội nhập quốc tế hiện nay. Dựa trên cách tiếp</w:t>
      </w:r>
      <w:r>
        <w:rPr>
          <w:rFonts w:ascii="UTMCentur-Italic" w:hAnsi="UTMCentur-Italic"/>
          <w:i/>
          <w:iCs/>
          <w:color w:val="000000"/>
          <w:sz w:val="20"/>
          <w:szCs w:val="20"/>
        </w:rPr>
        <w:br/>
      </w:r>
      <w:r>
        <w:rPr>
          <w:rStyle w:val="fontstyle41"/>
        </w:rPr>
        <w:t>cận triết học và quản trị công, nghiên cứu xác định các nhân tố quyết định đến tiến bộ xã hội, bao gồm:</w:t>
      </w:r>
      <w:r>
        <w:rPr>
          <w:rFonts w:ascii="UTMCentur-Italic" w:hAnsi="UTMCentur-Italic"/>
          <w:i/>
          <w:iCs/>
          <w:color w:val="000000"/>
          <w:sz w:val="20"/>
          <w:szCs w:val="20"/>
        </w:rPr>
        <w:br/>
      </w:r>
      <w:r>
        <w:rPr>
          <w:rStyle w:val="fontstyle41"/>
        </w:rPr>
        <w:t>phát triển con người, công bằng xã hội, liêm chính trong quản trị và năng lực thể chế. Từ việc kế thừa</w:t>
      </w:r>
      <w:r>
        <w:rPr>
          <w:rFonts w:ascii="UTMCentur-Italic" w:hAnsi="UTMCentur-Italic"/>
          <w:i/>
          <w:iCs/>
          <w:color w:val="000000"/>
          <w:sz w:val="20"/>
          <w:szCs w:val="20"/>
        </w:rPr>
        <w:br/>
      </w:r>
      <w:r>
        <w:rPr>
          <w:rStyle w:val="fontstyle41"/>
        </w:rPr>
        <w:t>tư tưởng của Mác về con người toàn diện, Amartya Sen về năng lực và tự do, cũng như giá trị truyền</w:t>
      </w:r>
      <w:r>
        <w:rPr>
          <w:rFonts w:ascii="UTMCentur-Italic" w:hAnsi="UTMCentur-Italic"/>
          <w:i/>
          <w:iCs/>
          <w:color w:val="000000"/>
          <w:sz w:val="20"/>
          <w:szCs w:val="20"/>
        </w:rPr>
        <w:br/>
      </w:r>
      <w:r>
        <w:rPr>
          <w:rStyle w:val="fontstyle41"/>
        </w:rPr>
        <w:t>thống, định hướng lý luận và vận dụng vào thực tiễn cho Việt Nam trong việc hiện thực hóa khát vọng</w:t>
      </w:r>
      <w:r>
        <w:rPr>
          <w:rFonts w:ascii="UTMCentur-Italic" w:hAnsi="UTMCentur-Italic"/>
          <w:i/>
          <w:iCs/>
          <w:color w:val="000000"/>
          <w:sz w:val="20"/>
          <w:szCs w:val="20"/>
        </w:rPr>
        <w:br/>
      </w:r>
      <w:r>
        <w:rPr>
          <w:rStyle w:val="fontstyle41"/>
        </w:rPr>
        <w:t>phát triển đất nước phồn vinh, hạnh phúc, dân chủ và công bằng.</w:t>
      </w:r>
      <w:r>
        <w:rPr>
          <w:rFonts w:ascii="UTMCentur-Italic" w:hAnsi="UTMCentur-Italic"/>
          <w:i/>
          <w:iCs/>
          <w:color w:val="000000"/>
          <w:sz w:val="20"/>
          <w:szCs w:val="20"/>
        </w:rPr>
        <w:br/>
      </w:r>
      <w:r>
        <w:rPr>
          <w:rStyle w:val="fontstyle31"/>
        </w:rPr>
        <w:t xml:space="preserve">Từ khóa: </w:t>
      </w:r>
      <w:r>
        <w:rPr>
          <w:rStyle w:val="fontstyle41"/>
        </w:rPr>
        <w:t>Tiến bộ xã hội; Việt Nam; triết học phát triển; quản trị công; công bằng xã hội; Tiến bộ</w:t>
      </w:r>
      <w:r>
        <w:rPr>
          <w:rFonts w:ascii="UTMCentur-Italic" w:hAnsi="UTMCentur-Italic"/>
          <w:i/>
          <w:iCs/>
          <w:color w:val="000000"/>
          <w:sz w:val="20"/>
          <w:szCs w:val="20"/>
        </w:rPr>
        <w:br/>
      </w:r>
      <w:r>
        <w:rPr>
          <w:rStyle w:val="fontstyle41"/>
        </w:rPr>
        <w:t>xã hội động lực phát triển Việt Nam; Tiến bộ xã hội và toàn cầu hóa, hệ giá trị.</w:t>
      </w:r>
      <w:r>
        <w:rPr>
          <w:rFonts w:ascii="UTMCentur-Italic" w:hAnsi="UTMCentur-Italic"/>
          <w:i/>
          <w:iCs/>
          <w:color w:val="000000"/>
          <w:sz w:val="20"/>
          <w:szCs w:val="20"/>
        </w:rPr>
        <w:br/>
      </w:r>
      <w:r>
        <w:rPr>
          <w:rStyle w:val="fontstyle31"/>
        </w:rPr>
        <w:t xml:space="preserve">Abstract: </w:t>
      </w:r>
      <w:r>
        <w:rPr>
          <w:rStyle w:val="fontstyle41"/>
        </w:rPr>
        <w:t>Social progress, as a philosophical concept, is universal and refers to all processes</w:t>
      </w:r>
      <w:r>
        <w:rPr>
          <w:rFonts w:ascii="UTMCentur-Italic" w:hAnsi="UTMCentur-Italic"/>
          <w:i/>
          <w:iCs/>
          <w:color w:val="000000"/>
          <w:sz w:val="20"/>
          <w:szCs w:val="20"/>
        </w:rPr>
        <w:br/>
      </w:r>
      <w:r>
        <w:rPr>
          <w:rStyle w:val="fontstyle41"/>
        </w:rPr>
        <w:t>involving movement from a lower level to a higher, qualitatively more advanced state. Progress is</w:t>
      </w:r>
      <w:r>
        <w:rPr>
          <w:rFonts w:ascii="UTMCentur-Italic" w:hAnsi="UTMCentur-Italic"/>
          <w:i/>
          <w:iCs/>
          <w:color w:val="000000"/>
          <w:sz w:val="20"/>
          <w:szCs w:val="20"/>
        </w:rPr>
        <w:br/>
      </w:r>
      <w:r>
        <w:rPr>
          <w:rStyle w:val="fontstyle41"/>
        </w:rPr>
        <w:t>always understood in relation to regression. In this paper, we focus on analyzing social progress in</w:t>
      </w:r>
      <w:r>
        <w:rPr>
          <w:rFonts w:ascii="UTMCentur-Italic" w:hAnsi="UTMCentur-Italic"/>
          <w:i/>
          <w:iCs/>
          <w:color w:val="000000"/>
          <w:sz w:val="20"/>
          <w:szCs w:val="20"/>
        </w:rPr>
        <w:br/>
      </w:r>
      <w:r>
        <w:rPr>
          <w:rStyle w:val="fontstyle41"/>
        </w:rPr>
        <w:t>Vietnam in the current context of development and international integration. Drawing on philosophical</w:t>
      </w:r>
      <w:r>
        <w:rPr>
          <w:rFonts w:ascii="UTMCentur-Italic" w:hAnsi="UTMCentur-Italic"/>
          <w:i/>
          <w:iCs/>
          <w:color w:val="000000"/>
          <w:sz w:val="20"/>
          <w:szCs w:val="20"/>
        </w:rPr>
        <w:br/>
      </w:r>
      <w:r>
        <w:rPr>
          <w:rStyle w:val="fontstyle41"/>
        </w:rPr>
        <w:t>and public governance approaches, the study identifies the determinants of social progress, including</w:t>
      </w:r>
      <w:r>
        <w:rPr>
          <w:rFonts w:ascii="UTMCentur-Italic" w:hAnsi="UTMCentur-Italic"/>
          <w:i/>
          <w:iCs/>
          <w:color w:val="000000"/>
          <w:sz w:val="20"/>
          <w:szCs w:val="20"/>
        </w:rPr>
        <w:br/>
      </w:r>
      <w:r>
        <w:rPr>
          <w:rStyle w:val="fontstyle41"/>
        </w:rPr>
        <w:t>human development, social justice, integrity in governance, and institutional capacity. By building on</w:t>
      </w:r>
      <w:r>
        <w:rPr>
          <w:rFonts w:ascii="UTMCentur-Italic" w:hAnsi="UTMCentur-Italic"/>
          <w:i/>
          <w:iCs/>
          <w:color w:val="000000"/>
          <w:sz w:val="20"/>
          <w:szCs w:val="20"/>
        </w:rPr>
        <w:br/>
      </w:r>
      <w:r>
        <w:rPr>
          <w:rStyle w:val="fontstyle41"/>
        </w:rPr>
        <w:t>Marx’s thought on the all-round development of the individual, Amartya Sen’s theory of capabilities</w:t>
      </w:r>
      <w:r>
        <w:rPr>
          <w:rFonts w:ascii="UTMCentur-Italic" w:hAnsi="UTMCentur-Italic"/>
          <w:i/>
          <w:iCs/>
          <w:color w:val="000000"/>
          <w:sz w:val="20"/>
          <w:szCs w:val="20"/>
        </w:rPr>
        <w:br/>
      </w:r>
      <w:r>
        <w:rPr>
          <w:rStyle w:val="fontstyle41"/>
        </w:rPr>
        <w:t>and freedom, as well as traditional values, the paper offers theoretical orientations and practical</w:t>
      </w:r>
      <w:r>
        <w:rPr>
          <w:rFonts w:ascii="UTMCentur-Italic" w:hAnsi="UTMCentur-Italic"/>
          <w:i/>
          <w:iCs/>
          <w:color w:val="000000"/>
          <w:sz w:val="20"/>
          <w:szCs w:val="20"/>
        </w:rPr>
        <w:br/>
      </w:r>
      <w:r>
        <w:rPr>
          <w:rStyle w:val="fontstyle41"/>
        </w:rPr>
        <w:t>applications for Vietnam in realizing its aspiration of building a prosperous, happy, democratic, and</w:t>
      </w:r>
      <w:r>
        <w:rPr>
          <w:rFonts w:ascii="UTMCentur-Italic" w:hAnsi="UTMCentur-Italic"/>
          <w:i/>
          <w:iCs/>
          <w:color w:val="000000"/>
          <w:sz w:val="20"/>
          <w:szCs w:val="20"/>
        </w:rPr>
        <w:br/>
      </w:r>
      <w:r>
        <w:rPr>
          <w:rStyle w:val="fontstyle41"/>
        </w:rPr>
        <w:t>equitable nation.</w:t>
      </w:r>
      <w:r>
        <w:rPr>
          <w:rFonts w:ascii="UTMCentur-Italic" w:hAnsi="UTMCentur-Italic"/>
          <w:i/>
          <w:iCs/>
          <w:color w:val="000000"/>
          <w:sz w:val="20"/>
          <w:szCs w:val="20"/>
        </w:rPr>
        <w:br/>
      </w:r>
      <w:r>
        <w:rPr>
          <w:rStyle w:val="fontstyle31"/>
        </w:rPr>
        <w:t xml:space="preserve">Keywords: </w:t>
      </w:r>
      <w:r>
        <w:rPr>
          <w:rStyle w:val="fontstyle41"/>
        </w:rPr>
        <w:t>Social progress; Vietnam; philosophy of development; public governance; social justice;</w:t>
      </w:r>
      <w:r>
        <w:rPr>
          <w:rFonts w:ascii="UTMCentur-Italic" w:hAnsi="UTMCentur-Italic"/>
          <w:i/>
          <w:iCs/>
          <w:color w:val="000000"/>
          <w:sz w:val="20"/>
          <w:szCs w:val="20"/>
        </w:rPr>
        <w:br/>
      </w:r>
      <w:r>
        <w:rPr>
          <w:rStyle w:val="fontstyle41"/>
        </w:rPr>
        <w:t>value system.</w:t>
      </w:r>
    </w:p>
    <w:p w:rsidR="00F37CB0" w:rsidRDefault="00F37CB0">
      <w:pPr>
        <w:rPr>
          <w:rStyle w:val="fontstyle41"/>
        </w:rPr>
      </w:pPr>
      <w:r>
        <w:rPr>
          <w:rStyle w:val="fontstyle01"/>
        </w:rPr>
        <w:t>CÁI BI TRONG VĂN HỌC NGHỆ THUẬT</w:t>
      </w:r>
      <w:r>
        <w:rPr>
          <w:rFonts w:ascii="UTM-CenturBold" w:hAnsi="UTM-CenturBold"/>
          <w:b/>
          <w:bCs/>
          <w:color w:val="000000"/>
          <w:sz w:val="32"/>
          <w:szCs w:val="32"/>
        </w:rPr>
        <w:br/>
      </w:r>
      <w:r>
        <w:rPr>
          <w:rStyle w:val="fontstyle01"/>
        </w:rPr>
        <w:t>VỚI SỰ PHÁT TRIỂN CÁC NĂNG LỰC THẨM MỸ</w:t>
      </w:r>
      <w:r>
        <w:rPr>
          <w:rFonts w:ascii="UTM-CenturBold" w:hAnsi="UTM-CenturBold"/>
          <w:b/>
          <w:bCs/>
          <w:color w:val="000000"/>
          <w:sz w:val="32"/>
          <w:szCs w:val="32"/>
        </w:rPr>
        <w:br/>
      </w:r>
      <w:r>
        <w:rPr>
          <w:rStyle w:val="fontstyle21"/>
        </w:rPr>
        <w:t>NGUYỄN DUY CƯỜNG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Cái bi trong văn học nghệ thuật có vai trò to lớn trong đời sống tinh thần của con người</w:t>
      </w:r>
      <w:r>
        <w:rPr>
          <w:rFonts w:ascii="UTMCentur-Italic" w:hAnsi="UTMCentur-Italic"/>
          <w:i/>
          <w:iCs/>
          <w:color w:val="000000"/>
          <w:sz w:val="20"/>
          <w:szCs w:val="20"/>
        </w:rPr>
        <w:br/>
      </w:r>
      <w:r>
        <w:rPr>
          <w:rStyle w:val="fontstyle41"/>
        </w:rPr>
        <w:lastRenderedPageBreak/>
        <w:t>được thể hiện dưới nhiều hình thức khác nhau. Căn cứ vào tính đặc thù của cái bi thì vai trò của nó chủ</w:t>
      </w:r>
      <w:r>
        <w:rPr>
          <w:rFonts w:ascii="UTMCentur-Italic" w:hAnsi="UTMCentur-Italic"/>
          <w:i/>
          <w:iCs/>
          <w:color w:val="000000"/>
          <w:sz w:val="20"/>
          <w:szCs w:val="20"/>
        </w:rPr>
        <w:br/>
      </w:r>
      <w:r>
        <w:rPr>
          <w:rStyle w:val="fontstyle41"/>
        </w:rPr>
        <w:t>yếu được thể hiện trong các hoạt động tinh thần của con người như: hoạt động nhận thức, đánh giá và</w:t>
      </w:r>
      <w:r>
        <w:rPr>
          <w:rFonts w:ascii="UTMCentur-Italic" w:hAnsi="UTMCentur-Italic"/>
          <w:i/>
          <w:iCs/>
          <w:color w:val="000000"/>
          <w:sz w:val="20"/>
          <w:szCs w:val="20"/>
        </w:rPr>
        <w:br/>
      </w:r>
      <w:r>
        <w:rPr>
          <w:rStyle w:val="fontstyle41"/>
        </w:rPr>
        <w:t>sáng tạo thẩm mỹ. Đây chính là những lĩnh vực cơ bản mang tính hệ thống và tính thực tiễn của đời</w:t>
      </w:r>
      <w:r>
        <w:rPr>
          <w:rFonts w:ascii="UTMCentur-Italic" w:hAnsi="UTMCentur-Italic"/>
          <w:i/>
          <w:iCs/>
          <w:color w:val="000000"/>
          <w:sz w:val="20"/>
          <w:szCs w:val="20"/>
        </w:rPr>
        <w:br/>
      </w:r>
      <w:r>
        <w:rPr>
          <w:rStyle w:val="fontstyle41"/>
        </w:rPr>
        <w:t>sống tinh thần của con người. Bài viết đi sâu phân tích sự phản ánh cái bi trong văn học nghệ thuật và</w:t>
      </w:r>
      <w:r>
        <w:rPr>
          <w:rFonts w:ascii="UTMCentur-Italic" w:hAnsi="UTMCentur-Italic"/>
          <w:i/>
          <w:iCs/>
          <w:color w:val="000000"/>
          <w:sz w:val="20"/>
          <w:szCs w:val="20"/>
        </w:rPr>
        <w:br/>
      </w:r>
      <w:r>
        <w:rPr>
          <w:rStyle w:val="fontstyle41"/>
        </w:rPr>
        <w:t>sự tác động của nó đến các năng lực của chủ thể thẩm mỹ như nhận thức, đánh giá và sáng tạo theo</w:t>
      </w:r>
      <w:r>
        <w:rPr>
          <w:rFonts w:ascii="UTMCentur-Italic" w:hAnsi="UTMCentur-Italic"/>
          <w:i/>
          <w:iCs/>
          <w:color w:val="000000"/>
          <w:sz w:val="20"/>
          <w:szCs w:val="20"/>
        </w:rPr>
        <w:br/>
      </w:r>
      <w:r>
        <w:rPr>
          <w:rStyle w:val="fontstyle41"/>
        </w:rPr>
        <w:t>hệ chuẩn Chân - Thiện - Mỹ.</w:t>
      </w:r>
      <w:r>
        <w:rPr>
          <w:rFonts w:ascii="UTMCentur-Italic" w:hAnsi="UTMCentur-Italic"/>
          <w:i/>
          <w:iCs/>
          <w:color w:val="000000"/>
          <w:sz w:val="20"/>
          <w:szCs w:val="20"/>
        </w:rPr>
        <w:br/>
      </w:r>
      <w:r>
        <w:rPr>
          <w:rStyle w:val="fontstyle31"/>
        </w:rPr>
        <w:t xml:space="preserve">Từ khoá: </w:t>
      </w:r>
      <w:r>
        <w:rPr>
          <w:rStyle w:val="fontstyle41"/>
        </w:rPr>
        <w:t>Cái bi; cái bi trong văn học nghệ thuật; vai trò của cái bi; năng lực thẩm mỹ.</w:t>
      </w:r>
      <w:r>
        <w:rPr>
          <w:rFonts w:ascii="UTMCentur-Italic" w:hAnsi="UTMCentur-Italic"/>
          <w:i/>
          <w:iCs/>
          <w:color w:val="000000"/>
          <w:sz w:val="20"/>
          <w:szCs w:val="20"/>
        </w:rPr>
        <w:br/>
      </w:r>
      <w:r>
        <w:rPr>
          <w:rStyle w:val="fontstyle31"/>
        </w:rPr>
        <w:t xml:space="preserve">Abstract: </w:t>
      </w:r>
      <w:r>
        <w:rPr>
          <w:rStyle w:val="fontstyle41"/>
        </w:rPr>
        <w:t>The tragic in literature and art plays a significant role in human spiritual life and</w:t>
      </w:r>
      <w:r>
        <w:rPr>
          <w:rFonts w:ascii="UTMCentur-Italic" w:hAnsi="UTMCentur-Italic"/>
          <w:i/>
          <w:iCs/>
          <w:color w:val="000000"/>
          <w:sz w:val="20"/>
          <w:szCs w:val="20"/>
        </w:rPr>
        <w:br/>
      </w:r>
      <w:r>
        <w:rPr>
          <w:rStyle w:val="fontstyle41"/>
        </w:rPr>
        <w:t>is expressed in various forms. Based on its distinctive characteristics, its role is mainly expressed</w:t>
      </w:r>
      <w:r>
        <w:rPr>
          <w:rFonts w:ascii="UTMCentur-Italic" w:hAnsi="UTMCentur-Italic"/>
          <w:i/>
          <w:iCs/>
          <w:color w:val="000000"/>
          <w:sz w:val="20"/>
          <w:szCs w:val="20"/>
        </w:rPr>
        <w:br/>
      </w:r>
      <w:r>
        <w:rPr>
          <w:rStyle w:val="fontstyle41"/>
        </w:rPr>
        <w:t>through three core dimensions of human spiritual activities: cognition, evaluation, and aesthetic</w:t>
      </w:r>
      <w:r>
        <w:rPr>
          <w:rFonts w:ascii="UTMCentur-Italic" w:hAnsi="UTMCentur-Italic"/>
          <w:i/>
          <w:iCs/>
          <w:color w:val="000000"/>
          <w:sz w:val="20"/>
          <w:szCs w:val="20"/>
        </w:rPr>
        <w:br/>
      </w:r>
      <w:r>
        <w:rPr>
          <w:rStyle w:val="fontstyle41"/>
        </w:rPr>
        <w:t>creation. These activities constitute fundamental, systematic, and practical aspects of human spiritual</w:t>
      </w:r>
      <w:r>
        <w:rPr>
          <w:rFonts w:ascii="UTMCentur-Italic" w:hAnsi="UTMCentur-Italic"/>
          <w:i/>
          <w:iCs/>
          <w:color w:val="000000"/>
          <w:sz w:val="20"/>
          <w:szCs w:val="20"/>
        </w:rPr>
        <w:br/>
      </w:r>
      <w:r>
        <w:rPr>
          <w:rStyle w:val="fontstyle41"/>
        </w:rPr>
        <w:t>life. The article offers an in-depth analysis of how tragic is reflected in literature and art and examines</w:t>
      </w:r>
      <w:r>
        <w:rPr>
          <w:rFonts w:ascii="UTMCentur-Italic" w:hAnsi="UTMCentur-Italic"/>
          <w:i/>
          <w:iCs/>
          <w:color w:val="000000"/>
          <w:sz w:val="20"/>
          <w:szCs w:val="20"/>
        </w:rPr>
        <w:br/>
      </w:r>
      <w:r>
        <w:rPr>
          <w:rStyle w:val="fontstyle41"/>
        </w:rPr>
        <w:t>its influence on the capacities of the aesthetic subject - cognition, evaluation, and creativity - against</w:t>
      </w:r>
      <w:r>
        <w:rPr>
          <w:rFonts w:ascii="UTMCentur-Italic" w:hAnsi="UTMCentur-Italic"/>
          <w:i/>
          <w:iCs/>
          <w:color w:val="000000"/>
          <w:sz w:val="20"/>
          <w:szCs w:val="20"/>
        </w:rPr>
        <w:br/>
      </w:r>
      <w:r>
        <w:rPr>
          <w:rStyle w:val="fontstyle41"/>
        </w:rPr>
        <w:t>the normative framework of Truth, Goodness, and Beauty.</w:t>
      </w:r>
      <w:r>
        <w:rPr>
          <w:rFonts w:ascii="UTMCentur-Italic" w:hAnsi="UTMCentur-Italic"/>
          <w:i/>
          <w:iCs/>
          <w:color w:val="000000"/>
          <w:sz w:val="20"/>
          <w:szCs w:val="20"/>
        </w:rPr>
        <w:br/>
      </w:r>
      <w:r>
        <w:rPr>
          <w:rStyle w:val="fontstyle31"/>
        </w:rPr>
        <w:t xml:space="preserve">Keywords: </w:t>
      </w:r>
      <w:r>
        <w:rPr>
          <w:rStyle w:val="fontstyle41"/>
        </w:rPr>
        <w:t>The tragic; the tragic in literature and art; the role of the tragic; aesthetic competence</w:t>
      </w:r>
    </w:p>
    <w:p w:rsidR="00F37CB0" w:rsidRDefault="00F37CB0">
      <w:pPr>
        <w:rPr>
          <w:rStyle w:val="fontstyle41"/>
        </w:rPr>
      </w:pPr>
      <w:r>
        <w:rPr>
          <w:rStyle w:val="fontstyle01"/>
        </w:rPr>
        <w:t>PHÁT HUY QUYỀN THAM GIA CHÍNH TRỊ</w:t>
      </w:r>
      <w:r>
        <w:rPr>
          <w:rFonts w:ascii="UTM-CenturBold" w:hAnsi="UTM-CenturBold"/>
          <w:b/>
          <w:bCs/>
          <w:color w:val="000000"/>
          <w:sz w:val="32"/>
          <w:szCs w:val="32"/>
        </w:rPr>
        <w:br/>
      </w:r>
      <w:r>
        <w:rPr>
          <w:rStyle w:val="fontstyle01"/>
        </w:rPr>
        <w:t>CỦA CÔNG DÂN TRONG BỐI CẢNH CHUYỂN ĐỔI SỐ</w:t>
      </w:r>
      <w:r>
        <w:rPr>
          <w:rFonts w:ascii="UTM-CenturBold" w:hAnsi="UTM-CenturBold"/>
          <w:b/>
          <w:bCs/>
          <w:color w:val="000000"/>
          <w:sz w:val="32"/>
          <w:szCs w:val="32"/>
        </w:rPr>
        <w:br/>
      </w:r>
      <w:r>
        <w:rPr>
          <w:rStyle w:val="fontstyle01"/>
        </w:rPr>
        <w:t>Ở VIỆT NAM HIỆN NAY</w:t>
      </w:r>
      <w:r>
        <w:rPr>
          <w:rFonts w:ascii="UTM-CenturBold" w:hAnsi="UTM-CenturBold"/>
          <w:b/>
          <w:bCs/>
          <w:color w:val="000000"/>
          <w:sz w:val="32"/>
          <w:szCs w:val="32"/>
        </w:rPr>
        <w:br/>
      </w:r>
      <w:r>
        <w:rPr>
          <w:rStyle w:val="fontstyle21"/>
        </w:rPr>
        <w:t>PHÙNG THỊ THÙY DUNG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Chuyển đổi số mở ra những cơ hội chưa từng có để tăng cường khả năng tham gia chính</w:t>
      </w:r>
      <w:r>
        <w:rPr>
          <w:rFonts w:ascii="UTMCentur-Italic" w:hAnsi="UTMCentur-Italic"/>
          <w:i/>
          <w:iCs/>
          <w:color w:val="000000"/>
          <w:sz w:val="20"/>
          <w:szCs w:val="20"/>
        </w:rPr>
        <w:br/>
      </w:r>
      <w:r>
        <w:rPr>
          <w:rStyle w:val="fontstyle41"/>
        </w:rPr>
        <w:t>trị của công dân thông qua môi trường trực tuyến, dữ liệu mở và các nền tảng tương tác số. Nghị quyết</w:t>
      </w:r>
      <w:r>
        <w:rPr>
          <w:rFonts w:ascii="UTMCentur-Italic" w:hAnsi="UTMCentur-Italic"/>
          <w:i/>
          <w:iCs/>
          <w:color w:val="000000"/>
          <w:sz w:val="20"/>
          <w:szCs w:val="20"/>
        </w:rPr>
        <w:br/>
      </w:r>
      <w:r>
        <w:rPr>
          <w:rStyle w:val="fontstyle41"/>
        </w:rPr>
        <w:t>số 52-NQ/TW(2019) của Bộ Chính trị về chủ động tham gia Cách mạng công nghiệp 4.0 nhấn mạnh</w:t>
      </w:r>
      <w:r>
        <w:rPr>
          <w:rFonts w:ascii="UTMCentur-Italic" w:hAnsi="UTMCentur-Italic"/>
          <w:i/>
          <w:iCs/>
          <w:color w:val="000000"/>
          <w:sz w:val="20"/>
          <w:szCs w:val="20"/>
        </w:rPr>
        <w:br/>
      </w:r>
      <w:r>
        <w:rPr>
          <w:rStyle w:val="fontstyle41"/>
        </w:rPr>
        <w:t>yêu cầu phát triển Chính phủ điện tử hướng tới Chính phủ số, bảo đảm người dân được thụ hưởng đầy</w:t>
      </w:r>
      <w:r>
        <w:rPr>
          <w:rFonts w:ascii="UTMCentur-Italic" w:hAnsi="UTMCentur-Italic"/>
          <w:i/>
          <w:iCs/>
          <w:color w:val="000000"/>
          <w:sz w:val="20"/>
          <w:szCs w:val="20"/>
        </w:rPr>
        <w:br/>
      </w:r>
      <w:r>
        <w:rPr>
          <w:rStyle w:val="fontstyle41"/>
        </w:rPr>
        <w:t>đủ các tiện ích số trong quản trị quốc gia. Điều này đặt ra nhiệm vụ nghiên cứu sâu sắc hơn về cách</w:t>
      </w:r>
      <w:r>
        <w:rPr>
          <w:rFonts w:ascii="UTMCentur-Italic" w:hAnsi="UTMCentur-Italic"/>
          <w:i/>
          <w:iCs/>
          <w:color w:val="000000"/>
          <w:sz w:val="20"/>
          <w:szCs w:val="20"/>
        </w:rPr>
        <w:br/>
      </w:r>
      <w:r>
        <w:rPr>
          <w:rStyle w:val="fontstyle41"/>
        </w:rPr>
        <w:t>đường lối của Đảng định hướng việc phát huy quyền tham gia chính trị trong điều kiện số hóa.</w:t>
      </w:r>
      <w:r>
        <w:rPr>
          <w:rFonts w:ascii="UTMCentur-Italic" w:hAnsi="UTMCentur-Italic"/>
          <w:i/>
          <w:iCs/>
          <w:color w:val="000000"/>
          <w:sz w:val="20"/>
          <w:szCs w:val="20"/>
        </w:rPr>
        <w:br/>
      </w:r>
      <w:r>
        <w:rPr>
          <w:rStyle w:val="fontstyle31"/>
        </w:rPr>
        <w:t xml:space="preserve">Từ khóa: </w:t>
      </w:r>
      <w:r>
        <w:rPr>
          <w:rStyle w:val="fontstyle41"/>
        </w:rPr>
        <w:t>Quyền tham gia chính trị; công dân; chuyển đổi số; quản trị quốc gia; Đảng Cộng sản</w:t>
      </w:r>
      <w:r>
        <w:rPr>
          <w:rFonts w:ascii="UTMCentur-Italic" w:hAnsi="UTMCentur-Italic"/>
          <w:i/>
          <w:iCs/>
          <w:color w:val="000000"/>
          <w:sz w:val="20"/>
          <w:szCs w:val="20"/>
        </w:rPr>
        <w:br/>
      </w:r>
      <w:r>
        <w:rPr>
          <w:rStyle w:val="fontstyle41"/>
        </w:rPr>
        <w:t>Việt Nam.</w:t>
      </w:r>
      <w:r>
        <w:rPr>
          <w:rFonts w:ascii="UTMCentur-Italic" w:hAnsi="UTMCentur-Italic"/>
          <w:i/>
          <w:iCs/>
          <w:color w:val="000000"/>
          <w:sz w:val="20"/>
          <w:szCs w:val="20"/>
        </w:rPr>
        <w:br/>
      </w:r>
      <w:r>
        <w:rPr>
          <w:rStyle w:val="fontstyle31"/>
        </w:rPr>
        <w:t xml:space="preserve">Abstract: </w:t>
      </w:r>
      <w:r>
        <w:rPr>
          <w:rStyle w:val="fontstyle41"/>
        </w:rPr>
        <w:t>Digital transformation has opened unprecedented opportunities to enhance citizens’</w:t>
      </w:r>
      <w:r>
        <w:rPr>
          <w:rFonts w:ascii="UTMCentur-Italic" w:hAnsi="UTMCentur-Italic"/>
          <w:i/>
          <w:iCs/>
          <w:color w:val="000000"/>
          <w:sz w:val="20"/>
          <w:szCs w:val="20"/>
        </w:rPr>
        <w:br/>
      </w:r>
      <w:r>
        <w:rPr>
          <w:rStyle w:val="fontstyle41"/>
        </w:rPr>
        <w:t>capacity for political participation through online environments, open data, and digital interactive</w:t>
      </w:r>
      <w:r>
        <w:rPr>
          <w:rFonts w:ascii="UTMCentur-Italic" w:hAnsi="UTMCentur-Italic"/>
          <w:i/>
          <w:iCs/>
          <w:color w:val="000000"/>
          <w:sz w:val="20"/>
          <w:szCs w:val="20"/>
        </w:rPr>
        <w:br/>
      </w:r>
      <w:r>
        <w:rPr>
          <w:rStyle w:val="fontstyle41"/>
        </w:rPr>
        <w:t>platforms. Resolution No. 52-NQ/TW (2019) of the Politburo on proactively engaging in the Fourth</w:t>
      </w:r>
      <w:r>
        <w:rPr>
          <w:rFonts w:ascii="UTMCentur-Italic" w:hAnsi="UTMCentur-Italic"/>
          <w:i/>
          <w:iCs/>
          <w:color w:val="000000"/>
          <w:sz w:val="20"/>
          <w:szCs w:val="20"/>
        </w:rPr>
        <w:br/>
      </w:r>
      <w:r>
        <w:rPr>
          <w:rStyle w:val="fontstyle41"/>
        </w:rPr>
        <w:t>Industrial Revolution emphasizes the imperative of developing e-government toward a fully digital</w:t>
      </w:r>
      <w:r>
        <w:rPr>
          <w:rFonts w:ascii="UTMCentur-Italic" w:hAnsi="UTMCentur-Italic"/>
          <w:i/>
          <w:iCs/>
          <w:color w:val="000000"/>
          <w:sz w:val="20"/>
          <w:szCs w:val="20"/>
        </w:rPr>
        <w:br/>
      </w:r>
      <w:r>
        <w:rPr>
          <w:rStyle w:val="fontstyle41"/>
        </w:rPr>
        <w:t>government, ensuring that all citizens can benefit from digital public services in national governance.</w:t>
      </w:r>
      <w:r>
        <w:rPr>
          <w:rFonts w:ascii="UTMCentur-Italic" w:hAnsi="UTMCentur-Italic"/>
          <w:i/>
          <w:iCs/>
          <w:color w:val="000000"/>
          <w:sz w:val="20"/>
          <w:szCs w:val="20"/>
        </w:rPr>
        <w:br/>
      </w:r>
      <w:r>
        <w:rPr>
          <w:rStyle w:val="fontstyle41"/>
        </w:rPr>
        <w:t>This underscores the need for deeper research into how the Party’s guiding principles shape and orient</w:t>
      </w:r>
      <w:r>
        <w:rPr>
          <w:rFonts w:ascii="UTMCentur-Italic" w:hAnsi="UTMCentur-Italic"/>
          <w:i/>
          <w:iCs/>
          <w:color w:val="000000"/>
          <w:sz w:val="20"/>
          <w:szCs w:val="20"/>
        </w:rPr>
        <w:br/>
      </w:r>
      <w:r>
        <w:rPr>
          <w:rStyle w:val="fontstyle41"/>
        </w:rPr>
        <w:t>the promotion of citizens’ right to political participation in the context of digitalization.</w:t>
      </w:r>
      <w:r>
        <w:rPr>
          <w:rFonts w:ascii="UTMCentur-Italic" w:hAnsi="UTMCentur-Italic"/>
          <w:i/>
          <w:iCs/>
          <w:color w:val="000000"/>
          <w:sz w:val="20"/>
          <w:szCs w:val="20"/>
        </w:rPr>
        <w:br/>
      </w:r>
      <w:r>
        <w:rPr>
          <w:rStyle w:val="fontstyle31"/>
        </w:rPr>
        <w:t xml:space="preserve">Keywords: </w:t>
      </w:r>
      <w:r>
        <w:rPr>
          <w:rStyle w:val="fontstyle41"/>
        </w:rPr>
        <w:t>Political participation; citizens; digital transformation; national governance;</w:t>
      </w:r>
      <w:r>
        <w:rPr>
          <w:rFonts w:ascii="UTMCentur-Italic" w:hAnsi="UTMCentur-Italic"/>
          <w:i/>
          <w:iCs/>
          <w:color w:val="000000"/>
          <w:sz w:val="20"/>
          <w:szCs w:val="20"/>
        </w:rPr>
        <w:br/>
      </w:r>
      <w:r>
        <w:rPr>
          <w:rStyle w:val="fontstyle41"/>
        </w:rPr>
        <w:t>Communist Party of Vietnam.</w:t>
      </w:r>
    </w:p>
    <w:p w:rsidR="00F37CB0" w:rsidRDefault="00F37CB0">
      <w:pPr>
        <w:rPr>
          <w:rStyle w:val="fontstyle41"/>
        </w:rPr>
      </w:pPr>
      <w:r>
        <w:rPr>
          <w:rStyle w:val="fontstyle01"/>
        </w:rPr>
        <w:t>KHÁI NIỆM “TỰ CHỦ CÔNG NGHỆ”</w:t>
      </w:r>
      <w:r>
        <w:rPr>
          <w:rFonts w:ascii="UTM-CenturBold" w:hAnsi="UTM-CenturBold"/>
          <w:b/>
          <w:bCs/>
          <w:color w:val="000000"/>
          <w:sz w:val="32"/>
          <w:szCs w:val="32"/>
        </w:rPr>
        <w:br/>
      </w:r>
      <w:r>
        <w:rPr>
          <w:rStyle w:val="fontstyle01"/>
        </w:rPr>
        <w:t>VÀ YÊU CẦU THỂ CHẾ HÓA TRONG BỐI CẢNH</w:t>
      </w:r>
      <w:r>
        <w:rPr>
          <w:rFonts w:ascii="UTM-CenturBold" w:hAnsi="UTM-CenturBold"/>
          <w:b/>
          <w:bCs/>
          <w:color w:val="000000"/>
          <w:sz w:val="32"/>
          <w:szCs w:val="32"/>
        </w:rPr>
        <w:br/>
      </w:r>
      <w:r>
        <w:rPr>
          <w:rStyle w:val="fontstyle01"/>
        </w:rPr>
        <w:t>HOÀN THIỆN PHÁP LUẬT KHOA HỌC, CÔNG NGHỆ</w:t>
      </w:r>
      <w:r>
        <w:rPr>
          <w:rFonts w:ascii="UTM-CenturBold" w:hAnsi="UTM-CenturBold"/>
          <w:b/>
          <w:bCs/>
          <w:color w:val="000000"/>
          <w:sz w:val="32"/>
          <w:szCs w:val="32"/>
        </w:rPr>
        <w:br/>
      </w:r>
      <w:r>
        <w:rPr>
          <w:rStyle w:val="fontstyle01"/>
        </w:rPr>
        <w:t>VÀ ĐỔI MỚI SÁNG TẠO Ở VIỆT NAM</w:t>
      </w:r>
      <w:r>
        <w:rPr>
          <w:rFonts w:ascii="UTM-CenturBold" w:hAnsi="UTM-CenturBold"/>
          <w:b/>
          <w:bCs/>
          <w:color w:val="000000"/>
          <w:sz w:val="32"/>
          <w:szCs w:val="32"/>
        </w:rPr>
        <w:br/>
      </w:r>
      <w:r>
        <w:rPr>
          <w:rStyle w:val="fontstyle21"/>
        </w:rPr>
        <w:t>HÀ MẠNH HÙNG</w:t>
      </w:r>
      <w:r>
        <w:rPr>
          <w:rStyle w:val="fontstyle21"/>
          <w:sz w:val="14"/>
          <w:szCs w:val="14"/>
        </w:rPr>
        <w:t>*</w:t>
      </w:r>
      <w:r>
        <w:rPr>
          <w:rFonts w:ascii="UTM-Centur" w:hAnsi="UTM-Centur"/>
          <w:color w:val="000000"/>
          <w:sz w:val="14"/>
          <w:szCs w:val="14"/>
        </w:rPr>
        <w:br/>
      </w:r>
      <w:r>
        <w:rPr>
          <w:rStyle w:val="fontstyle21"/>
        </w:rPr>
        <w:t>HÀ CÔNG HẢI</w:t>
      </w:r>
      <w:r>
        <w:rPr>
          <w:rStyle w:val="fontstyle21"/>
          <w:sz w:val="14"/>
          <w:szCs w:val="14"/>
        </w:rPr>
        <w:t>**</w:t>
      </w:r>
      <w:r>
        <w:rPr>
          <w:rFonts w:ascii="UTM-Centur" w:hAnsi="UTM-Centur"/>
          <w:color w:val="000000"/>
          <w:sz w:val="14"/>
          <w:szCs w:val="14"/>
        </w:rPr>
        <w:br/>
      </w:r>
      <w:r>
        <w:rPr>
          <w:rStyle w:val="fontstyle21"/>
        </w:rPr>
        <w:t>KIỀU QUỲNH ANH</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Trong bối cảnh phát triển khoa học, công nghệ, đổi mới sáng tạo và chuyển đổi số (KHCN,</w:t>
      </w:r>
      <w:r>
        <w:rPr>
          <w:rFonts w:ascii="UTMCentur-Italic" w:hAnsi="UTMCentur-Italic"/>
          <w:i/>
          <w:iCs/>
          <w:color w:val="000000"/>
          <w:sz w:val="20"/>
          <w:szCs w:val="20"/>
        </w:rPr>
        <w:br/>
      </w:r>
      <w:r>
        <w:rPr>
          <w:rStyle w:val="fontstyle41"/>
        </w:rPr>
        <w:t>ĐMST&amp;CĐS) được xác định là điều kiện tiên quyết, thời cơ tốt nhất để nước ta phát triển giàu mạnh,</w:t>
      </w:r>
      <w:r>
        <w:rPr>
          <w:rFonts w:ascii="UTMCentur-Italic" w:hAnsi="UTMCentur-Italic"/>
          <w:i/>
          <w:iCs/>
          <w:color w:val="000000"/>
          <w:sz w:val="20"/>
          <w:szCs w:val="20"/>
        </w:rPr>
        <w:br/>
      </w:r>
      <w:r>
        <w:rPr>
          <w:rStyle w:val="fontstyle41"/>
        </w:rPr>
        <w:t>hùng cường trong kỷ nguyên mới, vấn đề tự chủ công nghệ, nhất là công nghệ chiến lược là một chủ</w:t>
      </w:r>
      <w:r>
        <w:rPr>
          <w:rFonts w:ascii="UTMCentur-Italic" w:hAnsi="UTMCentur-Italic"/>
          <w:i/>
          <w:iCs/>
          <w:color w:val="000000"/>
          <w:sz w:val="20"/>
          <w:szCs w:val="20"/>
        </w:rPr>
        <w:br/>
      </w:r>
      <w:r>
        <w:rPr>
          <w:rStyle w:val="fontstyle41"/>
        </w:rPr>
        <w:lastRenderedPageBreak/>
        <w:t>trương, định hướng lớn của Đảng và Nhà nước. Tuy nhiên, khái niệm “tự chủ công nghệ” hiện nay vẫn</w:t>
      </w:r>
      <w:r>
        <w:rPr>
          <w:rFonts w:ascii="UTMCentur-Italic" w:hAnsi="UTMCentur-Italic"/>
          <w:i/>
          <w:iCs/>
          <w:color w:val="000000"/>
          <w:sz w:val="20"/>
          <w:szCs w:val="20"/>
        </w:rPr>
        <w:br/>
      </w:r>
      <w:r>
        <w:rPr>
          <w:rStyle w:val="fontstyle41"/>
        </w:rPr>
        <w:t>chưa được định nghĩa thống nhất, chưa có nội hàm rõ ràng trong các văn bản pháp luật của Việt Nam,</w:t>
      </w:r>
      <w:r>
        <w:rPr>
          <w:rFonts w:ascii="UTMCentur-Italic" w:hAnsi="UTMCentur-Italic"/>
          <w:i/>
          <w:iCs/>
          <w:color w:val="000000"/>
          <w:sz w:val="20"/>
          <w:szCs w:val="20"/>
        </w:rPr>
        <w:br/>
      </w:r>
      <w:r>
        <w:rPr>
          <w:rStyle w:val="fontstyle41"/>
        </w:rPr>
        <w:t>dẫn tới khó khăn trong hoạch định chính sách, xây dựng tiêu chí, thiết kế cơ chế và đánh giá kết quả</w:t>
      </w:r>
      <w:r>
        <w:rPr>
          <w:rFonts w:ascii="UTMCentur-Italic" w:hAnsi="UTMCentur-Italic"/>
          <w:i/>
          <w:iCs/>
          <w:color w:val="000000"/>
          <w:sz w:val="20"/>
          <w:szCs w:val="20"/>
        </w:rPr>
        <w:br/>
      </w:r>
      <w:r>
        <w:rPr>
          <w:rStyle w:val="fontstyle41"/>
        </w:rPr>
        <w:t>phát triển khoa học và công nghệ (KH&amp;CN). Bài viết này góp phần làm rõ nội hàm khái niệm “tự chủ</w:t>
      </w:r>
      <w:r>
        <w:rPr>
          <w:rFonts w:ascii="UTMCentur-Italic" w:hAnsi="UTMCentur-Italic"/>
          <w:i/>
          <w:iCs/>
          <w:color w:val="000000"/>
          <w:sz w:val="20"/>
          <w:szCs w:val="20"/>
        </w:rPr>
        <w:br/>
      </w:r>
      <w:r>
        <w:rPr>
          <w:rStyle w:val="fontstyle41"/>
        </w:rPr>
        <w:t>công nghệ”, phân tích khoảng trống trong hệ thống pháp luật hiện hành của Việt Nam, từ đó luận giải</w:t>
      </w:r>
      <w:r>
        <w:rPr>
          <w:rFonts w:ascii="UTMCentur-Italic" w:hAnsi="UTMCentur-Italic"/>
          <w:i/>
          <w:iCs/>
          <w:color w:val="000000"/>
          <w:sz w:val="20"/>
          <w:szCs w:val="20"/>
        </w:rPr>
        <w:br/>
      </w:r>
      <w:r>
        <w:rPr>
          <w:rStyle w:val="fontstyle41"/>
        </w:rPr>
        <w:t>sự cần thiết thể chế hóa khái niệm này trong bối cảnh hoàn thiện pháp luật về khoa học, công nghệ</w:t>
      </w:r>
      <w:r>
        <w:rPr>
          <w:rFonts w:ascii="UTMCentur-Italic" w:hAnsi="UTMCentur-Italic"/>
          <w:i/>
          <w:iCs/>
          <w:color w:val="000000"/>
          <w:sz w:val="20"/>
          <w:szCs w:val="20"/>
        </w:rPr>
        <w:br/>
      </w:r>
      <w:r>
        <w:rPr>
          <w:rStyle w:val="fontstyle41"/>
        </w:rPr>
        <w:t>và đổi mới sáng tạo (KH,CN&amp;ĐMST) và đề xuất định hướng xây dựng nội hàm phù hợp cho Việt Nam</w:t>
      </w:r>
      <w:r>
        <w:rPr>
          <w:rFonts w:ascii="UTMCentur-Italic" w:hAnsi="UTMCentur-Italic"/>
          <w:i/>
          <w:iCs/>
          <w:color w:val="000000"/>
          <w:sz w:val="20"/>
          <w:szCs w:val="20"/>
        </w:rPr>
        <w:br/>
      </w:r>
      <w:r>
        <w:rPr>
          <w:rStyle w:val="fontstyle41"/>
        </w:rPr>
        <w:t>trong giai đoạn tới.</w:t>
      </w:r>
      <w:r>
        <w:rPr>
          <w:rFonts w:ascii="UTMCentur-Italic" w:hAnsi="UTMCentur-Italic"/>
          <w:i/>
          <w:iCs/>
          <w:color w:val="000000"/>
          <w:sz w:val="20"/>
          <w:szCs w:val="20"/>
        </w:rPr>
        <w:br/>
      </w:r>
      <w:r>
        <w:rPr>
          <w:rStyle w:val="fontstyle31"/>
        </w:rPr>
        <w:t xml:space="preserve">Từ khóa: </w:t>
      </w:r>
      <w:r>
        <w:rPr>
          <w:rStyle w:val="fontstyle41"/>
        </w:rPr>
        <w:t>Tự chủ công nghệ; thể chế hóa; hoàn thiện pháp luật</w:t>
      </w:r>
      <w:r>
        <w:rPr>
          <w:rFonts w:ascii="UTMCentur-Italic" w:hAnsi="UTMCentur-Italic"/>
          <w:i/>
          <w:iCs/>
          <w:color w:val="000000"/>
          <w:sz w:val="20"/>
          <w:szCs w:val="20"/>
        </w:rPr>
        <w:br/>
      </w:r>
      <w:r>
        <w:rPr>
          <w:rStyle w:val="fontstyle31"/>
        </w:rPr>
        <w:t xml:space="preserve">Abstract: </w:t>
      </w:r>
      <w:r>
        <w:rPr>
          <w:rStyle w:val="fontstyle41"/>
        </w:rPr>
        <w:t>In the context where science, technology, innovation, and digital transformation</w:t>
      </w:r>
      <w:r>
        <w:rPr>
          <w:rFonts w:ascii="UTMCentur-Italic" w:hAnsi="UTMCentur-Italic"/>
          <w:i/>
          <w:iCs/>
          <w:color w:val="000000"/>
          <w:sz w:val="20"/>
          <w:szCs w:val="20"/>
        </w:rPr>
        <w:br/>
      </w:r>
      <w:r>
        <w:rPr>
          <w:rStyle w:val="fontstyle41"/>
        </w:rPr>
        <w:t>(STI&amp;DT) have been identified as the most decisive prerequisite and the most promising opportunity</w:t>
      </w:r>
      <w:r>
        <w:rPr>
          <w:rFonts w:ascii="UTMCentur-Italic" w:hAnsi="UTMCentur-Italic"/>
          <w:i/>
          <w:iCs/>
          <w:color w:val="000000"/>
          <w:sz w:val="20"/>
          <w:szCs w:val="20"/>
        </w:rPr>
        <w:br/>
      </w:r>
      <w:r>
        <w:rPr>
          <w:rStyle w:val="fontstyle41"/>
        </w:rPr>
        <w:t>for Vietnam to achieve prosperity and national strength in the new era, technological autonomyparticularly in strategic technologies-has emerged as a major policy orientation of the Party and the</w:t>
      </w:r>
      <w:r>
        <w:rPr>
          <w:rFonts w:ascii="UTMCentur-Italic" w:hAnsi="UTMCentur-Italic"/>
          <w:i/>
          <w:iCs/>
          <w:color w:val="000000"/>
          <w:sz w:val="20"/>
          <w:szCs w:val="20"/>
        </w:rPr>
        <w:br/>
      </w:r>
      <w:r>
        <w:rPr>
          <w:rStyle w:val="fontstyle41"/>
        </w:rPr>
        <w:t>State. However, the concept of “technological autonomy” has not yet been uniformly defined and its</w:t>
      </w:r>
      <w:r>
        <w:rPr>
          <w:rFonts w:ascii="UTMCentur-Italic" w:hAnsi="UTMCentur-Italic"/>
          <w:i/>
          <w:iCs/>
          <w:color w:val="000000"/>
          <w:sz w:val="20"/>
          <w:szCs w:val="20"/>
        </w:rPr>
        <w:br/>
      </w:r>
      <w:r>
        <w:rPr>
          <w:rStyle w:val="fontstyle41"/>
        </w:rPr>
        <w:t>scope remains unclear in Vietnam’s current legal framework. This lack of conceptual clarity creates</w:t>
      </w:r>
      <w:r>
        <w:rPr>
          <w:rFonts w:ascii="UTMCentur-Italic" w:hAnsi="UTMCentur-Italic"/>
          <w:i/>
          <w:iCs/>
          <w:color w:val="000000"/>
          <w:sz w:val="20"/>
          <w:szCs w:val="20"/>
        </w:rPr>
        <w:br/>
      </w:r>
      <w:r>
        <w:rPr>
          <w:rStyle w:val="fontstyle41"/>
        </w:rPr>
        <w:t>challenges for policy formulation, the development of evaluation criteria, the design of governance</w:t>
      </w:r>
      <w:r>
        <w:rPr>
          <w:rFonts w:ascii="UTMCentur-Italic" w:hAnsi="UTMCentur-Italic"/>
          <w:i/>
          <w:iCs/>
          <w:color w:val="000000"/>
          <w:sz w:val="20"/>
          <w:szCs w:val="20"/>
        </w:rPr>
        <w:br/>
      </w:r>
      <w:r>
        <w:rPr>
          <w:rStyle w:val="fontstyle41"/>
        </w:rPr>
        <w:t>mechanisms, and the assessment of outcomes in science and technology (S&amp;T) development. This</w:t>
      </w:r>
      <w:r>
        <w:rPr>
          <w:rFonts w:ascii="UTMCentur-Italic" w:hAnsi="UTMCentur-Italic"/>
          <w:i/>
          <w:iCs/>
          <w:color w:val="000000"/>
          <w:sz w:val="20"/>
          <w:szCs w:val="20"/>
        </w:rPr>
        <w:br/>
      </w:r>
      <w:r>
        <w:rPr>
          <w:rStyle w:val="fontstyle41"/>
        </w:rPr>
        <w:t>article seeks to clarify the conceptual content of “technological autonomy,” analyze the gaps within</w:t>
      </w:r>
      <w:r>
        <w:rPr>
          <w:rFonts w:ascii="UTMCentur-Italic" w:hAnsi="UTMCentur-Italic"/>
          <w:i/>
          <w:iCs/>
          <w:color w:val="000000"/>
          <w:sz w:val="20"/>
          <w:szCs w:val="20"/>
        </w:rPr>
        <w:br/>
      </w:r>
      <w:r>
        <w:rPr>
          <w:rStyle w:val="fontstyle41"/>
        </w:rPr>
        <w:t>Vietnam’s existing legal system, and thereby explain the necessity of institutionalizing this concept</w:t>
      </w:r>
      <w:r>
        <w:rPr>
          <w:rFonts w:ascii="UTMCentur-Italic" w:hAnsi="UTMCentur-Italic"/>
          <w:i/>
          <w:iCs/>
          <w:color w:val="000000"/>
          <w:sz w:val="20"/>
          <w:szCs w:val="20"/>
        </w:rPr>
        <w:br/>
      </w:r>
      <w:r>
        <w:rPr>
          <w:rStyle w:val="fontstyle41"/>
        </w:rPr>
        <w:t>in the process of improving the legal framework for science, technology, and innovation (STI). It also</w:t>
      </w:r>
      <w:r>
        <w:rPr>
          <w:rFonts w:ascii="UTMCentur-Italic" w:hAnsi="UTMCentur-Italic"/>
          <w:i/>
          <w:iCs/>
          <w:color w:val="000000"/>
          <w:sz w:val="20"/>
          <w:szCs w:val="20"/>
        </w:rPr>
        <w:br/>
      </w:r>
      <w:r>
        <w:rPr>
          <w:rStyle w:val="fontstyle41"/>
        </w:rPr>
        <w:t>proposes orientations for developing an appropriate conceptual framework for technological autonomy</w:t>
      </w:r>
      <w:r>
        <w:rPr>
          <w:rFonts w:ascii="UTMCentur-Italic" w:hAnsi="UTMCentur-Italic"/>
          <w:i/>
          <w:iCs/>
          <w:color w:val="000000"/>
          <w:sz w:val="20"/>
          <w:szCs w:val="20"/>
        </w:rPr>
        <w:br/>
      </w:r>
      <w:r>
        <w:rPr>
          <w:rStyle w:val="fontstyle41"/>
        </w:rPr>
        <w:t>in Vietnam in the coming period.</w:t>
      </w:r>
      <w:r>
        <w:rPr>
          <w:rFonts w:ascii="UTMCentur-Italic" w:hAnsi="UTMCentur-Italic"/>
          <w:i/>
          <w:iCs/>
          <w:color w:val="000000"/>
          <w:sz w:val="20"/>
          <w:szCs w:val="20"/>
        </w:rPr>
        <w:br/>
      </w:r>
      <w:r>
        <w:rPr>
          <w:rStyle w:val="fontstyle31"/>
        </w:rPr>
        <w:t xml:space="preserve">Keywords: </w:t>
      </w:r>
      <w:r>
        <w:rPr>
          <w:rStyle w:val="fontstyle41"/>
        </w:rPr>
        <w:t>Technological autonomy; Institutionalization; Improvement of the legal framework</w:t>
      </w:r>
    </w:p>
    <w:p w:rsidR="00F37CB0" w:rsidRDefault="00F37CB0">
      <w:pPr>
        <w:rPr>
          <w:rStyle w:val="fontstyle41"/>
        </w:rPr>
      </w:pPr>
      <w:r>
        <w:rPr>
          <w:rStyle w:val="fontstyle01"/>
        </w:rPr>
        <w:t>XU HƯỚNG GIA TĂNG SỬ DỤNG CÁC BIỆN PHÁP</w:t>
      </w:r>
      <w:r>
        <w:rPr>
          <w:rFonts w:ascii="UTM-CenturBold" w:hAnsi="UTM-CenturBold"/>
          <w:b/>
          <w:bCs/>
          <w:color w:val="000000"/>
          <w:sz w:val="32"/>
          <w:szCs w:val="32"/>
        </w:rPr>
        <w:br/>
      </w:r>
      <w:r>
        <w:rPr>
          <w:rStyle w:val="fontstyle01"/>
        </w:rPr>
        <w:t>HẠN CHẾ THƯƠNG MẠI ĐƠN PHƯƠNG</w:t>
      </w:r>
      <w:r>
        <w:rPr>
          <w:rFonts w:ascii="UTM-CenturBold" w:hAnsi="UTM-CenturBold"/>
          <w:b/>
          <w:bCs/>
          <w:color w:val="000000"/>
          <w:sz w:val="32"/>
          <w:szCs w:val="32"/>
        </w:rPr>
        <w:br/>
      </w:r>
      <w:r>
        <w:rPr>
          <w:rStyle w:val="fontstyle01"/>
        </w:rPr>
        <w:t>VÀ ĐỊNH HƯỚNG ỨNG PHÓ CỦA VIỆT NAM</w:t>
      </w:r>
      <w:r>
        <w:rPr>
          <w:rFonts w:ascii="UTM-CenturBold" w:hAnsi="UTM-CenturBold"/>
          <w:b/>
          <w:bCs/>
          <w:color w:val="000000"/>
          <w:sz w:val="32"/>
          <w:szCs w:val="32"/>
        </w:rPr>
        <w:br/>
      </w:r>
      <w:r>
        <w:rPr>
          <w:rStyle w:val="fontstyle21"/>
        </w:rPr>
        <w:t>ĐINH KHƯƠNG DUY</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Các biện pháp hạn chế thương mại đơn phương đang ngày càng được sử dụng phổ biến</w:t>
      </w:r>
      <w:r>
        <w:rPr>
          <w:rFonts w:ascii="UTMCentur-Italic" w:hAnsi="UTMCentur-Italic"/>
          <w:i/>
          <w:iCs/>
          <w:color w:val="000000"/>
          <w:sz w:val="20"/>
          <w:szCs w:val="20"/>
        </w:rPr>
        <w:br/>
      </w:r>
      <w:r>
        <w:rPr>
          <w:rStyle w:val="fontstyle41"/>
        </w:rPr>
        <w:t>trong quan hệ thương mại quốc tế, đặt ra nhiều thách thức đối với hệ thống thương mại đa phương</w:t>
      </w:r>
      <w:r>
        <w:rPr>
          <w:rFonts w:ascii="UTMCentur-Italic" w:hAnsi="UTMCentur-Italic"/>
          <w:i/>
          <w:iCs/>
          <w:color w:val="000000"/>
          <w:sz w:val="20"/>
          <w:szCs w:val="20"/>
        </w:rPr>
        <w:br/>
      </w:r>
      <w:r>
        <w:rPr>
          <w:rStyle w:val="fontstyle41"/>
        </w:rPr>
        <w:t>của WTO. Bài viết phân tích khái niệm và đặc điểm của các biện pháp thương mại đơn phương, đồng</w:t>
      </w:r>
      <w:r>
        <w:rPr>
          <w:rFonts w:ascii="UTMCentur-Italic" w:hAnsi="UTMCentur-Italic"/>
          <w:i/>
          <w:iCs/>
          <w:color w:val="000000"/>
          <w:sz w:val="20"/>
          <w:szCs w:val="20"/>
        </w:rPr>
        <w:br/>
      </w:r>
      <w:r>
        <w:rPr>
          <w:rStyle w:val="fontstyle41"/>
        </w:rPr>
        <w:t>thời làm rõ khung pháp lý của WTO liên quan đến việc sử dụng các biện pháp này. Trên cơ sở đó, bài</w:t>
      </w:r>
      <w:r>
        <w:rPr>
          <w:rFonts w:ascii="UTMCentur-Italic" w:hAnsi="UTMCentur-Italic"/>
          <w:i/>
          <w:iCs/>
          <w:color w:val="000000"/>
          <w:sz w:val="20"/>
          <w:szCs w:val="20"/>
        </w:rPr>
        <w:br/>
      </w:r>
      <w:r>
        <w:rPr>
          <w:rStyle w:val="fontstyle41"/>
        </w:rPr>
        <w:t>viết xem xét xu hướng gia tăng của các biện pháp thương mại đơn phương trong thực tiễn thương</w:t>
      </w:r>
      <w:r>
        <w:rPr>
          <w:rFonts w:ascii="UTMCentur-Italic" w:hAnsi="UTMCentur-Italic"/>
          <w:i/>
          <w:iCs/>
          <w:color w:val="000000"/>
          <w:sz w:val="20"/>
          <w:szCs w:val="20"/>
        </w:rPr>
        <w:br/>
      </w:r>
      <w:r>
        <w:rPr>
          <w:rStyle w:val="fontstyle41"/>
        </w:rPr>
        <w:t>mại quốc tế và đánh giá những thách thức đặt ra đối với Việt Nam; đề xuất một số định hướng ứng</w:t>
      </w:r>
      <w:r>
        <w:rPr>
          <w:rFonts w:ascii="UTMCentur-Italic" w:hAnsi="UTMCentur-Italic"/>
          <w:i/>
          <w:iCs/>
          <w:color w:val="000000"/>
          <w:sz w:val="20"/>
          <w:szCs w:val="20"/>
        </w:rPr>
        <w:br/>
      </w:r>
      <w:r>
        <w:rPr>
          <w:rStyle w:val="fontstyle41"/>
        </w:rPr>
        <w:t>xử pháp lý và chính sách nhằm giúp Việt Nam thích ứng với những biến động của môi trường thương</w:t>
      </w:r>
      <w:r>
        <w:rPr>
          <w:rFonts w:ascii="UTMCentur-Italic" w:hAnsi="UTMCentur-Italic"/>
          <w:i/>
          <w:iCs/>
          <w:color w:val="000000"/>
          <w:sz w:val="20"/>
          <w:szCs w:val="20"/>
        </w:rPr>
        <w:br/>
      </w:r>
      <w:r>
        <w:rPr>
          <w:rStyle w:val="fontstyle41"/>
        </w:rPr>
        <w:t>mại quốc tế.</w:t>
      </w:r>
      <w:r>
        <w:rPr>
          <w:rFonts w:ascii="UTMCentur-Italic" w:hAnsi="UTMCentur-Italic"/>
          <w:i/>
          <w:iCs/>
          <w:color w:val="000000"/>
          <w:sz w:val="20"/>
          <w:szCs w:val="20"/>
        </w:rPr>
        <w:br/>
      </w:r>
      <w:r>
        <w:rPr>
          <w:rStyle w:val="fontstyle31"/>
        </w:rPr>
        <w:t xml:space="preserve">Từ khóa: </w:t>
      </w:r>
      <w:r>
        <w:rPr>
          <w:rStyle w:val="fontstyle41"/>
        </w:rPr>
        <w:t>Biện pháp đơn phương; giải quyết tranh chấp; hạn chế thương mại; thương mại quốc tế;</w:t>
      </w:r>
      <w:r>
        <w:rPr>
          <w:rFonts w:ascii="UTMCentur-Italic" w:hAnsi="UTMCentur-Italic"/>
          <w:i/>
          <w:iCs/>
          <w:color w:val="000000"/>
          <w:sz w:val="20"/>
          <w:szCs w:val="20"/>
        </w:rPr>
        <w:br/>
      </w:r>
      <w:r>
        <w:rPr>
          <w:rStyle w:val="fontstyle41"/>
        </w:rPr>
        <w:t>WTO.</w:t>
      </w:r>
      <w:r>
        <w:rPr>
          <w:rFonts w:ascii="UTMCentur-Italic" w:hAnsi="UTMCentur-Italic"/>
          <w:i/>
          <w:iCs/>
          <w:color w:val="000000"/>
          <w:sz w:val="20"/>
          <w:szCs w:val="20"/>
        </w:rPr>
        <w:br/>
      </w:r>
      <w:r>
        <w:rPr>
          <w:rStyle w:val="fontstyle31"/>
        </w:rPr>
        <w:t xml:space="preserve">Abstract: </w:t>
      </w:r>
      <w:r>
        <w:rPr>
          <w:rStyle w:val="fontstyle41"/>
        </w:rPr>
        <w:t>Unilateral trade measures have become increasingly common in international trade</w:t>
      </w:r>
      <w:r>
        <w:rPr>
          <w:rFonts w:ascii="UTMCentur-Italic" w:hAnsi="UTMCentur-Italic"/>
          <w:i/>
          <w:iCs/>
          <w:color w:val="000000"/>
          <w:sz w:val="20"/>
          <w:szCs w:val="20"/>
        </w:rPr>
        <w:br/>
      </w:r>
      <w:r>
        <w:rPr>
          <w:rStyle w:val="fontstyle41"/>
        </w:rPr>
        <w:t>relations, posing challenges to the multilateral trading system of the WTO. This article analyzes</w:t>
      </w:r>
      <w:r>
        <w:rPr>
          <w:rFonts w:ascii="UTMCentur-Italic" w:hAnsi="UTMCentur-Italic"/>
          <w:i/>
          <w:iCs/>
          <w:color w:val="000000"/>
          <w:sz w:val="20"/>
          <w:szCs w:val="20"/>
        </w:rPr>
        <w:br/>
      </w:r>
      <w:r>
        <w:rPr>
          <w:rStyle w:val="fontstyle41"/>
        </w:rPr>
        <w:t>the concept and characteristics of unilateral trade measures and examines the WTO’s legal</w:t>
      </w:r>
      <w:r>
        <w:rPr>
          <w:rFonts w:ascii="UTMCentur-Italic" w:hAnsi="UTMCentur-Italic"/>
          <w:i/>
          <w:iCs/>
          <w:color w:val="000000"/>
          <w:sz w:val="20"/>
          <w:szCs w:val="20"/>
        </w:rPr>
        <w:br/>
      </w:r>
      <w:r>
        <w:rPr>
          <w:rStyle w:val="fontstyle41"/>
        </w:rPr>
        <w:t>framework governing their use. It also reviews recent developments in the use of such measures</w:t>
      </w:r>
      <w:r>
        <w:rPr>
          <w:rFonts w:ascii="UTMCentur-Italic" w:hAnsi="UTMCentur-Italic"/>
          <w:i/>
          <w:iCs/>
          <w:color w:val="000000"/>
          <w:sz w:val="20"/>
          <w:szCs w:val="20"/>
        </w:rPr>
        <w:br/>
      </w:r>
      <w:r>
        <w:rPr>
          <w:rStyle w:val="fontstyle41"/>
        </w:rPr>
        <w:t>in international trade and discusses the challenges they pose for Vietnam. Based on this analysis,</w:t>
      </w:r>
      <w:r>
        <w:rPr>
          <w:rFonts w:ascii="UTMCentur-Italic" w:hAnsi="UTMCentur-Italic"/>
          <w:i/>
          <w:iCs/>
          <w:color w:val="000000"/>
          <w:sz w:val="20"/>
          <w:szCs w:val="20"/>
        </w:rPr>
        <w:br/>
      </w:r>
      <w:r>
        <w:rPr>
          <w:rStyle w:val="fontstyle41"/>
        </w:rPr>
        <w:t>the article proposes several legal and policy responses to help Vietnam adapt to the evolving global</w:t>
      </w:r>
      <w:r>
        <w:rPr>
          <w:rFonts w:ascii="UTMCentur-Italic" w:hAnsi="UTMCentur-Italic"/>
          <w:i/>
          <w:iCs/>
          <w:color w:val="000000"/>
          <w:sz w:val="20"/>
          <w:szCs w:val="20"/>
        </w:rPr>
        <w:br/>
      </w:r>
      <w:r>
        <w:rPr>
          <w:rStyle w:val="fontstyle41"/>
        </w:rPr>
        <w:t>trade environment.</w:t>
      </w:r>
      <w:r>
        <w:rPr>
          <w:rFonts w:ascii="UTMCentur-Italic" w:hAnsi="UTMCentur-Italic"/>
          <w:i/>
          <w:iCs/>
          <w:color w:val="000000"/>
          <w:sz w:val="20"/>
          <w:szCs w:val="20"/>
        </w:rPr>
        <w:br/>
      </w:r>
      <w:r>
        <w:rPr>
          <w:rStyle w:val="fontstyle31"/>
        </w:rPr>
        <w:t xml:space="preserve">Keywords: </w:t>
      </w:r>
      <w:r>
        <w:rPr>
          <w:rStyle w:val="fontstyle41"/>
        </w:rPr>
        <w:t>dispute settlement; international trade; trade restrictions; unilateral measures; WT</w:t>
      </w:r>
      <w:r w:rsidR="00462152">
        <w:rPr>
          <w:rStyle w:val="fontstyle41"/>
        </w:rPr>
        <w:t>O</w:t>
      </w:r>
    </w:p>
    <w:p w:rsidR="00462152" w:rsidRDefault="00462152">
      <w:pPr>
        <w:rPr>
          <w:rStyle w:val="fontstyle41"/>
        </w:rPr>
      </w:pPr>
      <w:r>
        <w:rPr>
          <w:rStyle w:val="fontstyle01"/>
        </w:rPr>
        <w:t>MỘT SỐ QUY ĐỊNH TRIỂN KHAI QUYỀN BỀ MẶT</w:t>
      </w:r>
      <w:r>
        <w:rPr>
          <w:rFonts w:ascii="UTM-CenturBold" w:hAnsi="UTM-CenturBold"/>
          <w:b/>
          <w:bCs/>
          <w:color w:val="000000"/>
          <w:sz w:val="32"/>
          <w:szCs w:val="32"/>
        </w:rPr>
        <w:br/>
      </w:r>
      <w:r>
        <w:rPr>
          <w:rStyle w:val="fontstyle01"/>
        </w:rPr>
        <w:t>THEO PHÁP LUẬT VIỆT NAM</w:t>
      </w:r>
      <w:r>
        <w:rPr>
          <w:rFonts w:ascii="UTM-CenturBold" w:hAnsi="UTM-CenturBold"/>
          <w:b/>
          <w:bCs/>
          <w:color w:val="000000"/>
          <w:sz w:val="32"/>
          <w:szCs w:val="32"/>
        </w:rPr>
        <w:br/>
      </w:r>
      <w:r>
        <w:rPr>
          <w:rStyle w:val="fontstyle21"/>
        </w:rPr>
        <w:lastRenderedPageBreak/>
        <w:t>NGUYỄN DIỆU ANH</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Quyền bề mặt được ghi nhận lần đầu tiên trong Bộ luật Dân sự năm 2015, thể hiện bước</w:t>
      </w:r>
      <w:r>
        <w:rPr>
          <w:rFonts w:ascii="UTMCentur-Italic" w:hAnsi="UTMCentur-Italic"/>
          <w:i/>
          <w:iCs/>
          <w:color w:val="000000"/>
          <w:sz w:val="20"/>
          <w:szCs w:val="20"/>
        </w:rPr>
        <w:br/>
      </w:r>
      <w:r>
        <w:rPr>
          <w:rStyle w:val="fontstyle41"/>
        </w:rPr>
        <w:t>tiến quan trọng trong việc hoàn thiện hệ thống các quyền đối với tài sản ở Việt Nam. Trong phạm vi</w:t>
      </w:r>
      <w:r>
        <w:rPr>
          <w:rFonts w:ascii="UTMCentur-Italic" w:hAnsi="UTMCentur-Italic"/>
          <w:i/>
          <w:iCs/>
          <w:color w:val="000000"/>
          <w:sz w:val="20"/>
          <w:szCs w:val="20"/>
        </w:rPr>
        <w:br/>
      </w:r>
      <w:r>
        <w:rPr>
          <w:rStyle w:val="fontstyle41"/>
        </w:rPr>
        <w:t>bài viết, tác giả tập trung phân tích một số quy định của pháp luật chuyên ngành có liên quan đến nội</w:t>
      </w:r>
      <w:r>
        <w:rPr>
          <w:rFonts w:ascii="UTMCentur-Italic" w:hAnsi="UTMCentur-Italic"/>
          <w:i/>
          <w:iCs/>
          <w:color w:val="000000"/>
          <w:sz w:val="20"/>
          <w:szCs w:val="20"/>
        </w:rPr>
        <w:br/>
      </w:r>
      <w:r>
        <w:rPr>
          <w:rStyle w:val="fontstyle41"/>
        </w:rPr>
        <w:t>dung của quyền bề mặt, đặc biệt là các quy định của pháp luật đất đai. Thông qua việc phân tích và</w:t>
      </w:r>
      <w:r>
        <w:rPr>
          <w:rFonts w:ascii="UTMCentur-Italic" w:hAnsi="UTMCentur-Italic"/>
          <w:i/>
          <w:iCs/>
          <w:color w:val="000000"/>
          <w:sz w:val="20"/>
          <w:szCs w:val="20"/>
        </w:rPr>
        <w:br/>
      </w:r>
      <w:r>
        <w:rPr>
          <w:rStyle w:val="fontstyle41"/>
        </w:rPr>
        <w:t>đối chiếu các quy định này với chế định quyền bề mặt trong Bộ luật Dân sự năm 2015, bài viết làm rõ</w:t>
      </w:r>
      <w:r>
        <w:rPr>
          <w:rFonts w:ascii="UTMCentur-Italic" w:hAnsi="UTMCentur-Italic"/>
          <w:i/>
          <w:iCs/>
          <w:color w:val="000000"/>
          <w:sz w:val="20"/>
          <w:szCs w:val="20"/>
        </w:rPr>
        <w:br/>
      </w:r>
      <w:r>
        <w:rPr>
          <w:rStyle w:val="fontstyle41"/>
        </w:rPr>
        <w:t>mức độ ghi nhận các quyền năng cấu thành quyền bề mặt trong pháp luật chuyên ngành, đồng thời chỉ</w:t>
      </w:r>
      <w:r>
        <w:rPr>
          <w:rFonts w:ascii="UTMCentur-Italic" w:hAnsi="UTMCentur-Italic"/>
          <w:i/>
          <w:iCs/>
          <w:color w:val="000000"/>
          <w:sz w:val="20"/>
          <w:szCs w:val="20"/>
        </w:rPr>
        <w:br/>
      </w:r>
      <w:r>
        <w:rPr>
          <w:rStyle w:val="fontstyle41"/>
        </w:rPr>
        <w:t>ra những điểm chưa thống nhất, thiếu đồng bộ trong hệ thống pháp luật hiện hành. Trên cơ sở đó, tác</w:t>
      </w:r>
      <w:r>
        <w:rPr>
          <w:rFonts w:ascii="UTMCentur-Italic" w:hAnsi="UTMCentur-Italic"/>
          <w:i/>
          <w:iCs/>
          <w:color w:val="000000"/>
          <w:sz w:val="20"/>
          <w:szCs w:val="20"/>
        </w:rPr>
        <w:br/>
      </w:r>
      <w:r>
        <w:rPr>
          <w:rStyle w:val="fontstyle41"/>
        </w:rPr>
        <w:t>giả đưa ra một số đề xuất nhằm hoàn thiện pháp luật, góp phần bảo đảm sự ghi nhận đầy đủ và vận</w:t>
      </w:r>
      <w:r>
        <w:rPr>
          <w:rFonts w:ascii="UTMCentur-Italic" w:hAnsi="UTMCentur-Italic"/>
          <w:i/>
          <w:iCs/>
          <w:color w:val="000000"/>
          <w:sz w:val="20"/>
          <w:szCs w:val="20"/>
        </w:rPr>
        <w:br/>
      </w:r>
      <w:r>
        <w:rPr>
          <w:rStyle w:val="fontstyle41"/>
        </w:rPr>
        <w:t>hành thống nhất của quyền bề mặt trong thực tiễn, hướng tới việc đưa chế định này thực sự hòa nhập</w:t>
      </w:r>
      <w:r>
        <w:rPr>
          <w:rFonts w:ascii="UTMCentur-Italic" w:hAnsi="UTMCentur-Italic"/>
          <w:i/>
          <w:iCs/>
          <w:color w:val="000000"/>
          <w:sz w:val="20"/>
          <w:szCs w:val="20"/>
        </w:rPr>
        <w:br/>
      </w:r>
      <w:r>
        <w:rPr>
          <w:rStyle w:val="fontstyle41"/>
        </w:rPr>
        <w:t>vào hệ thống pháp luật Việt Nam.</w:t>
      </w:r>
      <w:r>
        <w:rPr>
          <w:rFonts w:ascii="UTMCentur-Italic" w:hAnsi="UTMCentur-Italic"/>
          <w:i/>
          <w:iCs/>
          <w:color w:val="000000"/>
          <w:sz w:val="20"/>
          <w:szCs w:val="20"/>
        </w:rPr>
        <w:br/>
      </w:r>
      <w:r>
        <w:rPr>
          <w:rStyle w:val="fontstyle31"/>
        </w:rPr>
        <w:t xml:space="preserve">Từ khóa: </w:t>
      </w:r>
      <w:r>
        <w:rPr>
          <w:rStyle w:val="fontstyle41"/>
        </w:rPr>
        <w:t>Vật quyền; quyền bề mặt, Bộ luật Dân sự năm 2015.</w:t>
      </w:r>
      <w:r>
        <w:rPr>
          <w:rFonts w:ascii="UTMCentur-Italic" w:hAnsi="UTMCentur-Italic"/>
          <w:i/>
          <w:iCs/>
          <w:color w:val="000000"/>
          <w:sz w:val="20"/>
          <w:szCs w:val="20"/>
        </w:rPr>
        <w:br/>
      </w:r>
      <w:r>
        <w:rPr>
          <w:rStyle w:val="fontstyle31"/>
        </w:rPr>
        <w:t xml:space="preserve">Abstract: </w:t>
      </w:r>
      <w:r>
        <w:rPr>
          <w:rStyle w:val="fontstyle41"/>
        </w:rPr>
        <w:t>The right of superficies was recognized for the first time in The Civil Code of 2015,</w:t>
      </w:r>
      <w:r>
        <w:rPr>
          <w:rFonts w:ascii="UTMCentur-Italic" w:hAnsi="UTMCentur-Italic"/>
          <w:i/>
          <w:iCs/>
          <w:color w:val="000000"/>
          <w:sz w:val="20"/>
          <w:szCs w:val="20"/>
        </w:rPr>
        <w:br/>
      </w:r>
      <w:r>
        <w:rPr>
          <w:rStyle w:val="fontstyle41"/>
        </w:rPr>
        <w:t>marking an important step in the completion of the system of property rights in Viet Nam. Within</w:t>
      </w:r>
      <w:r>
        <w:rPr>
          <w:rFonts w:ascii="UTMCentur-Italic" w:hAnsi="UTMCentur-Italic"/>
          <w:i/>
          <w:iCs/>
          <w:color w:val="000000"/>
          <w:sz w:val="20"/>
          <w:szCs w:val="20"/>
        </w:rPr>
        <w:br/>
      </w:r>
      <w:r>
        <w:rPr>
          <w:rStyle w:val="fontstyle41"/>
        </w:rPr>
        <w:t>the scope of this article, the author focuses on analyzing several provisions of specialized legislation</w:t>
      </w:r>
      <w:r>
        <w:rPr>
          <w:rFonts w:ascii="UTMCentur-Italic" w:hAnsi="UTMCentur-Italic"/>
          <w:i/>
          <w:iCs/>
          <w:color w:val="000000"/>
          <w:sz w:val="20"/>
          <w:szCs w:val="20"/>
        </w:rPr>
        <w:br/>
      </w:r>
      <w:r>
        <w:rPr>
          <w:rStyle w:val="fontstyle41"/>
        </w:rPr>
        <w:t>relevant to the content of the right of superficies, with particular emphasis on land law. By examining</w:t>
      </w:r>
      <w:r>
        <w:rPr>
          <w:rFonts w:ascii="UTMCentur-Italic" w:hAnsi="UTMCentur-Italic"/>
          <w:i/>
          <w:iCs/>
          <w:color w:val="000000"/>
          <w:sz w:val="20"/>
          <w:szCs w:val="20"/>
        </w:rPr>
        <w:br/>
      </w:r>
      <w:r>
        <w:rPr>
          <w:rStyle w:val="fontstyle41"/>
        </w:rPr>
        <w:t>and comparing these provisions with the regime governing the right of superficies under The Civil Code</w:t>
      </w:r>
      <w:r>
        <w:rPr>
          <w:rFonts w:ascii="UTMCentur-Italic" w:hAnsi="UTMCentur-Italic"/>
          <w:i/>
          <w:iCs/>
          <w:color w:val="000000"/>
          <w:sz w:val="20"/>
          <w:szCs w:val="20"/>
        </w:rPr>
        <w:br/>
      </w:r>
      <w:r>
        <w:rPr>
          <w:rStyle w:val="fontstyle41"/>
        </w:rPr>
        <w:t>of 2015, the article clarifies the extent to which the constituent powers of the right of superficies are</w:t>
      </w:r>
      <w:r>
        <w:rPr>
          <w:rFonts w:ascii="UTMCentur-Italic" w:hAnsi="UTMCentur-Italic"/>
          <w:i/>
          <w:iCs/>
          <w:color w:val="000000"/>
          <w:sz w:val="20"/>
          <w:szCs w:val="20"/>
        </w:rPr>
        <w:br/>
      </w:r>
      <w:r>
        <w:rPr>
          <w:rStyle w:val="fontstyle41"/>
        </w:rPr>
        <w:t>acknowledged in specialized legislation, while also identifying inconsistencies and a lack of coherence</w:t>
      </w:r>
      <w:r>
        <w:rPr>
          <w:rFonts w:ascii="UTMCentur-Italic" w:hAnsi="UTMCentur-Italic"/>
          <w:i/>
          <w:iCs/>
          <w:color w:val="000000"/>
          <w:sz w:val="20"/>
          <w:szCs w:val="20"/>
        </w:rPr>
        <w:br/>
      </w:r>
      <w:r>
        <w:rPr>
          <w:rStyle w:val="fontstyle41"/>
        </w:rPr>
        <w:t>within the current legal framework. On that basis, the author proposes recommendations to improve</w:t>
      </w:r>
      <w:r>
        <w:rPr>
          <w:rFonts w:ascii="UTMCentur-Italic" w:hAnsi="UTMCentur-Italic"/>
          <w:i/>
          <w:iCs/>
          <w:color w:val="000000"/>
          <w:sz w:val="20"/>
          <w:szCs w:val="20"/>
        </w:rPr>
        <w:br/>
      </w:r>
      <w:r>
        <w:rPr>
          <w:rStyle w:val="fontstyle41"/>
        </w:rPr>
        <w:t>the law, thereby ensuring the full recognition and consistent operation of the right of superficies in</w:t>
      </w:r>
      <w:r>
        <w:rPr>
          <w:rFonts w:ascii="UTMCentur-Italic" w:hAnsi="UTMCentur-Italic"/>
          <w:i/>
          <w:iCs/>
          <w:color w:val="000000"/>
          <w:sz w:val="20"/>
          <w:szCs w:val="20"/>
        </w:rPr>
        <w:br/>
      </w:r>
      <w:r>
        <w:rPr>
          <w:rStyle w:val="fontstyle41"/>
        </w:rPr>
        <w:t>practice, and facilitating the effective integration of this institution into the Vietnamese legal system.</w:t>
      </w:r>
      <w:r>
        <w:rPr>
          <w:rFonts w:ascii="UTMCentur-Italic" w:hAnsi="UTMCentur-Italic"/>
          <w:i/>
          <w:iCs/>
          <w:color w:val="000000"/>
          <w:sz w:val="20"/>
          <w:szCs w:val="20"/>
        </w:rPr>
        <w:br/>
      </w:r>
      <w:r>
        <w:rPr>
          <w:rStyle w:val="fontstyle31"/>
        </w:rPr>
        <w:t xml:space="preserve">Keywords: </w:t>
      </w:r>
      <w:r>
        <w:rPr>
          <w:rStyle w:val="fontstyle41"/>
        </w:rPr>
        <w:t>Superficies, land on law, the Civil Code of 2015</w:t>
      </w:r>
    </w:p>
    <w:p w:rsidR="00462152" w:rsidRDefault="00462152">
      <w:pPr>
        <w:rPr>
          <w:rStyle w:val="fontstyle41"/>
        </w:rPr>
      </w:pPr>
      <w:r>
        <w:rPr>
          <w:rStyle w:val="fontstyle01"/>
        </w:rPr>
        <w:t>TƯ VẤN NGHỀ NGHIỆP, VIỆC LÀM, HỖ TRỢ</w:t>
      </w:r>
      <w:r>
        <w:rPr>
          <w:rFonts w:ascii="UTM-CenturBold" w:hAnsi="UTM-CenturBold"/>
          <w:b/>
          <w:bCs/>
          <w:color w:val="000000"/>
          <w:sz w:val="32"/>
          <w:szCs w:val="32"/>
        </w:rPr>
        <w:br/>
      </w:r>
      <w:r>
        <w:rPr>
          <w:rStyle w:val="fontstyle01"/>
        </w:rPr>
        <w:t>KHỞI NGHIỆP TRONG CƠ SỞ GIÁO DỤC ĐẠI HỌC</w:t>
      </w:r>
      <w:r>
        <w:rPr>
          <w:rFonts w:ascii="UTM-CenturBold" w:hAnsi="UTM-CenturBold"/>
          <w:b/>
          <w:bCs/>
          <w:color w:val="000000"/>
          <w:sz w:val="32"/>
          <w:szCs w:val="32"/>
        </w:rPr>
        <w:br/>
      </w:r>
      <w:r>
        <w:rPr>
          <w:rStyle w:val="fontstyle21"/>
        </w:rPr>
        <w:t>VŨ THỊ THU HẰNG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Phát triển giáo dục đại học để đào tạo nguồn nhân lực trình độ cao, đáp ứng yêu cầu phát</w:t>
      </w:r>
      <w:r>
        <w:rPr>
          <w:rFonts w:ascii="UTMCentur-Italic" w:hAnsi="UTMCentur-Italic"/>
          <w:i/>
          <w:iCs/>
          <w:color w:val="000000"/>
          <w:sz w:val="20"/>
          <w:szCs w:val="20"/>
        </w:rPr>
        <w:br/>
      </w:r>
      <w:r>
        <w:rPr>
          <w:rStyle w:val="fontstyle41"/>
        </w:rPr>
        <w:t>triển kinh tế - xã hội, bảo đảm quốc phòng, an ninh của đất nước là một trong những chính sách quan</w:t>
      </w:r>
      <w:r>
        <w:rPr>
          <w:rFonts w:ascii="UTMCentur-Italic" w:hAnsi="UTMCentur-Italic"/>
          <w:i/>
          <w:iCs/>
          <w:color w:val="000000"/>
          <w:sz w:val="20"/>
          <w:szCs w:val="20"/>
        </w:rPr>
        <w:br/>
      </w:r>
      <w:r>
        <w:rPr>
          <w:rStyle w:val="fontstyle41"/>
        </w:rPr>
        <w:t>trọng của Nhà nước về phát triển giáo dục đại học. Để thực hiện có hiệu quả chính sách trong bối cảnh</w:t>
      </w:r>
      <w:r>
        <w:rPr>
          <w:rFonts w:ascii="UTMCentur-Italic" w:hAnsi="UTMCentur-Italic"/>
          <w:i/>
          <w:iCs/>
          <w:color w:val="000000"/>
          <w:sz w:val="20"/>
          <w:szCs w:val="20"/>
        </w:rPr>
        <w:br/>
      </w:r>
      <w:r>
        <w:rPr>
          <w:rStyle w:val="fontstyle41"/>
        </w:rPr>
        <w:t>mới của Việt Nam, các cơ sở giáo dục đại học phải chú trọng công tác định hướng, tư vấn nghề nghiệp,</w:t>
      </w:r>
      <w:r>
        <w:rPr>
          <w:rFonts w:ascii="UTMCentur-Italic" w:hAnsi="UTMCentur-Italic"/>
          <w:i/>
          <w:iCs/>
          <w:color w:val="000000"/>
          <w:sz w:val="20"/>
          <w:szCs w:val="20"/>
        </w:rPr>
        <w:br/>
      </w:r>
      <w:r>
        <w:rPr>
          <w:rStyle w:val="fontstyle41"/>
        </w:rPr>
        <w:t>việc làm, hỗ trợ khởi nghiệp; đẩy mạnh hợp tác giữa cơ sở giáo dục đại học với doanh nghiệp, tổ chức</w:t>
      </w:r>
      <w:r>
        <w:rPr>
          <w:rFonts w:ascii="UTMCentur-Italic" w:hAnsi="UTMCentur-Italic"/>
          <w:i/>
          <w:iCs/>
          <w:color w:val="000000"/>
          <w:sz w:val="20"/>
          <w:szCs w:val="20"/>
        </w:rPr>
        <w:br/>
      </w:r>
      <w:r>
        <w:rPr>
          <w:rStyle w:val="fontstyle41"/>
        </w:rPr>
        <w:t>khoa học và công nghệ nhằm thúc đẩy động cơ học tập tích cực; tích hợp phát triển năng lực học tập với</w:t>
      </w:r>
      <w:r>
        <w:rPr>
          <w:rFonts w:ascii="UTMCentur-Italic" w:hAnsi="UTMCentur-Italic"/>
          <w:i/>
          <w:iCs/>
          <w:color w:val="000000"/>
          <w:sz w:val="20"/>
          <w:szCs w:val="20"/>
        </w:rPr>
        <w:br/>
      </w:r>
      <w:r>
        <w:rPr>
          <w:rStyle w:val="fontstyle41"/>
        </w:rPr>
        <w:t>năng lực nghề nghiệp giúp người học thích ứng với biến động của thị trường lao động.</w:t>
      </w:r>
      <w:r>
        <w:rPr>
          <w:rFonts w:ascii="UTMCentur-Italic" w:hAnsi="UTMCentur-Italic"/>
          <w:i/>
          <w:iCs/>
          <w:color w:val="000000"/>
          <w:sz w:val="20"/>
          <w:szCs w:val="20"/>
        </w:rPr>
        <w:br/>
      </w:r>
      <w:r>
        <w:rPr>
          <w:rStyle w:val="fontstyle31"/>
        </w:rPr>
        <w:t xml:space="preserve">Từ khóa: </w:t>
      </w:r>
      <w:r>
        <w:rPr>
          <w:rStyle w:val="fontstyle41"/>
        </w:rPr>
        <w:t>Tư vấn nghề nghiệp, việc làm, hỗ trợ khởi nghiệp.</w:t>
      </w:r>
      <w:r>
        <w:rPr>
          <w:rFonts w:ascii="UTMCentur-Italic" w:hAnsi="UTMCentur-Italic"/>
          <w:i/>
          <w:iCs/>
          <w:color w:val="000000"/>
          <w:sz w:val="20"/>
          <w:szCs w:val="20"/>
        </w:rPr>
        <w:br/>
      </w:r>
      <w:r>
        <w:rPr>
          <w:rStyle w:val="fontstyle31"/>
        </w:rPr>
        <w:t xml:space="preserve">Abstract: </w:t>
      </w:r>
      <w:r>
        <w:rPr>
          <w:rStyle w:val="fontstyle41"/>
        </w:rPr>
        <w:t>Developing higher education to train high-quality human resources that meets the</w:t>
      </w:r>
      <w:r>
        <w:rPr>
          <w:rFonts w:ascii="UTMCentur-Italic" w:hAnsi="UTMCentur-Italic"/>
          <w:i/>
          <w:iCs/>
          <w:color w:val="000000"/>
          <w:sz w:val="20"/>
          <w:szCs w:val="20"/>
        </w:rPr>
        <w:br/>
      </w:r>
      <w:r>
        <w:rPr>
          <w:rStyle w:val="fontstyle41"/>
        </w:rPr>
        <w:t>demands of socio-economic development while ensuring national defense and security is one of the</w:t>
      </w:r>
      <w:r>
        <w:rPr>
          <w:rFonts w:ascii="UTMCentur-Italic" w:hAnsi="UTMCentur-Italic"/>
          <w:i/>
          <w:iCs/>
          <w:color w:val="000000"/>
          <w:sz w:val="20"/>
          <w:szCs w:val="20"/>
        </w:rPr>
        <w:br/>
      </w:r>
      <w:r>
        <w:rPr>
          <w:rStyle w:val="fontstyle41"/>
        </w:rPr>
        <w:t>State’s key policies in higher education. To effectively implement this policy in Vietnam’s current</w:t>
      </w:r>
      <w:r>
        <w:rPr>
          <w:rFonts w:ascii="UTMCentur-Italic" w:hAnsi="UTMCentur-Italic"/>
          <w:i/>
          <w:iCs/>
          <w:color w:val="000000"/>
          <w:sz w:val="20"/>
          <w:szCs w:val="20"/>
        </w:rPr>
        <w:br/>
      </w:r>
      <w:r>
        <w:rPr>
          <w:rStyle w:val="fontstyle41"/>
        </w:rPr>
        <w:t>context, higher education institutions must strengthen career orientation and counseling, employment</w:t>
      </w:r>
      <w:r>
        <w:rPr>
          <w:rFonts w:ascii="UTMCentur-Italic" w:hAnsi="UTMCentur-Italic"/>
          <w:i/>
          <w:iCs/>
          <w:color w:val="000000"/>
          <w:sz w:val="20"/>
          <w:szCs w:val="20"/>
        </w:rPr>
        <w:br/>
      </w:r>
      <w:r>
        <w:rPr>
          <w:rStyle w:val="fontstyle41"/>
        </w:rPr>
        <w:t>support, and entrepreneurship support; foster closer cooperation between higher education institutions</w:t>
      </w:r>
      <w:r>
        <w:rPr>
          <w:rFonts w:ascii="UTMCentur-Italic" w:hAnsi="UTMCentur-Italic"/>
          <w:i/>
          <w:iCs/>
          <w:color w:val="000000"/>
          <w:sz w:val="20"/>
          <w:szCs w:val="20"/>
        </w:rPr>
        <w:br/>
      </w:r>
      <w:r>
        <w:rPr>
          <w:rStyle w:val="fontstyle41"/>
        </w:rPr>
        <w:t>and enterprises as well as science and technology organizations in order to promote active learning</w:t>
      </w:r>
      <w:r>
        <w:rPr>
          <w:rFonts w:ascii="UTMCentur-Italic" w:hAnsi="UTMCentur-Italic"/>
          <w:i/>
          <w:iCs/>
          <w:color w:val="000000"/>
          <w:sz w:val="20"/>
          <w:szCs w:val="20"/>
        </w:rPr>
        <w:br/>
      </w:r>
      <w:r>
        <w:rPr>
          <w:rStyle w:val="fontstyle41"/>
        </w:rPr>
        <w:t>motivation; and integrate the development of academic competencies with professional competencies</w:t>
      </w:r>
      <w:r>
        <w:rPr>
          <w:rFonts w:ascii="UTMCentur-Italic" w:hAnsi="UTMCentur-Italic"/>
          <w:i/>
          <w:iCs/>
          <w:color w:val="000000"/>
          <w:sz w:val="20"/>
          <w:szCs w:val="20"/>
        </w:rPr>
        <w:br/>
      </w:r>
      <w:r>
        <w:rPr>
          <w:rStyle w:val="fontstyle41"/>
        </w:rPr>
        <w:t>to help learners adapt to a dynamic labor market.</w:t>
      </w:r>
      <w:r>
        <w:rPr>
          <w:rFonts w:ascii="UTMCentur-Italic" w:hAnsi="UTMCentur-Italic"/>
          <w:i/>
          <w:iCs/>
          <w:color w:val="000000"/>
          <w:sz w:val="20"/>
          <w:szCs w:val="20"/>
        </w:rPr>
        <w:br/>
      </w:r>
      <w:r>
        <w:rPr>
          <w:rStyle w:val="fontstyle31"/>
        </w:rPr>
        <w:t xml:space="preserve">Keywords: </w:t>
      </w:r>
      <w:r>
        <w:rPr>
          <w:rStyle w:val="fontstyle41"/>
        </w:rPr>
        <w:t>Career counseling, employment, startup support</w:t>
      </w:r>
    </w:p>
    <w:p w:rsidR="00462152" w:rsidRDefault="00462152">
      <w:pPr>
        <w:rPr>
          <w:rStyle w:val="fontstyle41"/>
        </w:rPr>
      </w:pPr>
      <w:r>
        <w:rPr>
          <w:rStyle w:val="fontstyle01"/>
        </w:rPr>
        <w:t>HỢP ĐỒNG THÔNG MINH: BẢN CHẤT PHÁP LÝ</w:t>
      </w:r>
      <w:r>
        <w:rPr>
          <w:rFonts w:ascii="UTM-CenturBold" w:hAnsi="UTM-CenturBold"/>
          <w:b/>
          <w:bCs/>
          <w:color w:val="000000"/>
          <w:sz w:val="32"/>
          <w:szCs w:val="32"/>
        </w:rPr>
        <w:br/>
      </w:r>
      <w:r>
        <w:rPr>
          <w:rStyle w:val="fontstyle01"/>
        </w:rPr>
        <w:t>VÀ SỰ CẦN THIẾT CỦA KHUNG PHÁP LÝ ĐIỀU CHỈNH</w:t>
      </w:r>
      <w:r>
        <w:rPr>
          <w:rFonts w:ascii="UTM-CenturBold" w:hAnsi="UTM-CenturBold"/>
          <w:b/>
          <w:bCs/>
          <w:color w:val="000000"/>
          <w:sz w:val="32"/>
          <w:szCs w:val="32"/>
        </w:rPr>
        <w:br/>
      </w:r>
      <w:r>
        <w:rPr>
          <w:rStyle w:val="fontstyle21"/>
        </w:rPr>
        <w:t>LÊ PHƯƠNG THẢO</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Sự phát triển của công nghệ chuỗi khối (blockchain) và hợp đồng thông minh (smart</w:t>
      </w:r>
      <w:r>
        <w:rPr>
          <w:rFonts w:ascii="UTMCentur-Italic" w:hAnsi="UTMCentur-Italic"/>
          <w:i/>
          <w:iCs/>
          <w:color w:val="000000"/>
          <w:sz w:val="20"/>
          <w:szCs w:val="20"/>
        </w:rPr>
        <w:br/>
      </w:r>
      <w:r>
        <w:rPr>
          <w:rStyle w:val="fontstyle41"/>
        </w:rPr>
        <w:t>contracts) đang đặt ra những thách thức đáng kể đối với pháp luật dân sự truyền thống, đặc biệt trong</w:t>
      </w:r>
      <w:r>
        <w:rPr>
          <w:rFonts w:ascii="UTMCentur-Italic" w:hAnsi="UTMCentur-Italic"/>
          <w:i/>
          <w:iCs/>
          <w:color w:val="000000"/>
          <w:sz w:val="20"/>
          <w:szCs w:val="20"/>
        </w:rPr>
        <w:br/>
      </w:r>
      <w:r>
        <w:rPr>
          <w:rStyle w:val="fontstyle41"/>
        </w:rPr>
        <w:lastRenderedPageBreak/>
        <w:t>việc bảo đảm hiệu lực pháp lý của hợp đồng trong môi trường tự động hóa. Mặc dù có quan điểm cho</w:t>
      </w:r>
      <w:r>
        <w:rPr>
          <w:rFonts w:ascii="UTMCentur-Italic" w:hAnsi="UTMCentur-Italic"/>
          <w:i/>
          <w:iCs/>
          <w:color w:val="000000"/>
          <w:sz w:val="20"/>
          <w:szCs w:val="20"/>
        </w:rPr>
        <w:br/>
      </w:r>
      <w:r>
        <w:rPr>
          <w:rStyle w:val="fontstyle41"/>
        </w:rPr>
        <w:t>rằng khả năng thực thi tự động có thể thay thế vai trò của pháp luật, bài viết khẳng định rằng hợp</w:t>
      </w:r>
      <w:r>
        <w:rPr>
          <w:rFonts w:ascii="UTMCentur-Italic" w:hAnsi="UTMCentur-Italic"/>
          <w:i/>
          <w:iCs/>
          <w:color w:val="000000"/>
          <w:sz w:val="20"/>
          <w:szCs w:val="20"/>
        </w:rPr>
        <w:br/>
      </w:r>
      <w:r>
        <w:rPr>
          <w:rStyle w:val="fontstyle41"/>
        </w:rPr>
        <w:t>đồng thông minh không thể tự thân phát sinh hiệu lực pháp lý chỉ dựa trên mã nguồn, mà vẫn phải</w:t>
      </w:r>
      <w:r>
        <w:rPr>
          <w:rFonts w:ascii="UTMCentur-Italic" w:hAnsi="UTMCentur-Italic"/>
          <w:i/>
          <w:iCs/>
          <w:color w:val="000000"/>
          <w:sz w:val="20"/>
          <w:szCs w:val="20"/>
        </w:rPr>
        <w:br/>
      </w:r>
      <w:r>
        <w:rPr>
          <w:rStyle w:val="fontstyle41"/>
        </w:rPr>
        <w:t>tuân thủ các nguyên tắc cốt lõi của pháp luật dân sự như tự nguyện, thiện chí, công bằng và bảo vệ bên</w:t>
      </w:r>
      <w:r>
        <w:rPr>
          <w:rFonts w:ascii="UTMCentur-Italic" w:hAnsi="UTMCentur-Italic"/>
          <w:i/>
          <w:iCs/>
          <w:color w:val="000000"/>
          <w:sz w:val="20"/>
          <w:szCs w:val="20"/>
        </w:rPr>
        <w:br/>
      </w:r>
      <w:r>
        <w:rPr>
          <w:rStyle w:val="fontstyle41"/>
        </w:rPr>
        <w:t>yếu thế. Qua đó, nhấn mạnh vai trò trung tâm của pháp luật dân sự Việt Nam trong việc điều chỉnh</w:t>
      </w:r>
      <w:r>
        <w:rPr>
          <w:rFonts w:ascii="UTMCentur-Italic" w:hAnsi="UTMCentur-Italic"/>
          <w:i/>
          <w:iCs/>
          <w:color w:val="000000"/>
          <w:sz w:val="20"/>
          <w:szCs w:val="20"/>
        </w:rPr>
        <w:br/>
      </w:r>
      <w:r>
        <w:rPr>
          <w:rStyle w:val="fontstyle41"/>
        </w:rPr>
        <w:t>và định hướng việc áp dụng mô hình hợp đồng này trong thực tiễn.</w:t>
      </w:r>
      <w:r>
        <w:rPr>
          <w:rFonts w:ascii="UTMCentur-Italic" w:hAnsi="UTMCentur-Italic"/>
          <w:i/>
          <w:iCs/>
          <w:color w:val="000000"/>
          <w:sz w:val="20"/>
          <w:szCs w:val="20"/>
        </w:rPr>
        <w:br/>
      </w:r>
      <w:r>
        <w:rPr>
          <w:rStyle w:val="fontstyle31"/>
        </w:rPr>
        <w:t xml:space="preserve">Từ khóa: </w:t>
      </w:r>
      <w:r>
        <w:rPr>
          <w:rStyle w:val="fontstyle41"/>
        </w:rPr>
        <w:t>Hợp đồng thông minh; Hiệu lực hợp đồng; Pháp luật dân sự; Blockchain; Tự động hóa</w:t>
      </w:r>
      <w:r>
        <w:rPr>
          <w:rFonts w:ascii="UTMCentur-Italic" w:hAnsi="UTMCentur-Italic"/>
          <w:i/>
          <w:iCs/>
          <w:color w:val="000000"/>
          <w:sz w:val="20"/>
          <w:szCs w:val="20"/>
        </w:rPr>
        <w:br/>
      </w:r>
      <w:r>
        <w:rPr>
          <w:rStyle w:val="fontstyle41"/>
        </w:rPr>
        <w:t>giao dịch.</w:t>
      </w:r>
      <w:r>
        <w:rPr>
          <w:rFonts w:ascii="UTMCentur-Italic" w:hAnsi="UTMCentur-Italic"/>
          <w:i/>
          <w:iCs/>
          <w:color w:val="000000"/>
          <w:sz w:val="20"/>
          <w:szCs w:val="20"/>
        </w:rPr>
        <w:br/>
      </w:r>
      <w:r>
        <w:rPr>
          <w:rStyle w:val="fontstyle31"/>
        </w:rPr>
        <w:t xml:space="preserve">Abstract: </w:t>
      </w:r>
      <w:r>
        <w:rPr>
          <w:rStyle w:val="fontstyle41"/>
        </w:rPr>
        <w:t>The development of blockchain technology and smart contracts presents considerable</w:t>
      </w:r>
      <w:r>
        <w:rPr>
          <w:rFonts w:ascii="UTMCentur-Italic" w:hAnsi="UTMCentur-Italic"/>
          <w:i/>
          <w:iCs/>
          <w:color w:val="000000"/>
          <w:sz w:val="20"/>
          <w:szCs w:val="20"/>
        </w:rPr>
        <w:br/>
      </w:r>
      <w:r>
        <w:rPr>
          <w:rStyle w:val="fontstyle41"/>
        </w:rPr>
        <w:t>challenges to traditional civil law, particularly in ensuring the legal validity of contracts in an</w:t>
      </w:r>
      <w:r>
        <w:rPr>
          <w:rFonts w:ascii="UTMCentur-Italic" w:hAnsi="UTMCentur-Italic"/>
          <w:i/>
          <w:iCs/>
          <w:color w:val="000000"/>
          <w:sz w:val="20"/>
          <w:szCs w:val="20"/>
        </w:rPr>
        <w:br/>
      </w:r>
      <w:r>
        <w:rPr>
          <w:rStyle w:val="fontstyle41"/>
        </w:rPr>
        <w:t>automated environment. While some argue that automated enforceability can substitute the role of</w:t>
      </w:r>
      <w:r>
        <w:rPr>
          <w:rFonts w:ascii="UTMCentur-Italic" w:hAnsi="UTMCentur-Italic"/>
          <w:i/>
          <w:iCs/>
          <w:color w:val="000000"/>
          <w:sz w:val="20"/>
          <w:szCs w:val="20"/>
        </w:rPr>
        <w:br/>
      </w:r>
      <w:r>
        <w:rPr>
          <w:rStyle w:val="fontstyle41"/>
        </w:rPr>
        <w:t>law, this article contends that smart contracts cannot generate legal effect through code alone but</w:t>
      </w:r>
      <w:r>
        <w:rPr>
          <w:rFonts w:ascii="UTMCentur-Italic" w:hAnsi="UTMCentur-Italic"/>
          <w:i/>
          <w:iCs/>
          <w:color w:val="000000"/>
          <w:sz w:val="20"/>
          <w:szCs w:val="20"/>
        </w:rPr>
        <w:br/>
      </w:r>
      <w:r>
        <w:rPr>
          <w:rStyle w:val="fontstyle41"/>
        </w:rPr>
        <w:t>must still comply with the core principles of civil law, including voluntariness, good faith, fairness, and</w:t>
      </w:r>
      <w:r>
        <w:rPr>
          <w:rFonts w:ascii="UTMCentur-Italic" w:hAnsi="UTMCentur-Italic"/>
          <w:i/>
          <w:iCs/>
          <w:color w:val="000000"/>
          <w:sz w:val="20"/>
          <w:szCs w:val="20"/>
        </w:rPr>
        <w:br/>
      </w:r>
      <w:r>
        <w:rPr>
          <w:rStyle w:val="fontstyle41"/>
        </w:rPr>
        <w:t>the protection of weaker parties. The article thereby underscores the central role of Vietnamese civil</w:t>
      </w:r>
      <w:r>
        <w:rPr>
          <w:rFonts w:ascii="UTMCentur-Italic" w:hAnsi="UTMCentur-Italic"/>
          <w:i/>
          <w:iCs/>
          <w:color w:val="000000"/>
          <w:sz w:val="20"/>
          <w:szCs w:val="20"/>
        </w:rPr>
        <w:br/>
      </w:r>
      <w:r>
        <w:rPr>
          <w:rStyle w:val="fontstyle41"/>
        </w:rPr>
        <w:t>law in governing and guiding the practical application of this contractual model.</w:t>
      </w:r>
      <w:r>
        <w:rPr>
          <w:rFonts w:ascii="UTMCentur-Italic" w:hAnsi="UTMCentur-Italic"/>
          <w:i/>
          <w:iCs/>
          <w:color w:val="000000"/>
          <w:sz w:val="20"/>
          <w:szCs w:val="20"/>
        </w:rPr>
        <w:br/>
      </w:r>
      <w:r>
        <w:rPr>
          <w:rStyle w:val="fontstyle31"/>
        </w:rPr>
        <w:t xml:space="preserve">Keywords: </w:t>
      </w:r>
      <w:r>
        <w:rPr>
          <w:rStyle w:val="fontstyle41"/>
        </w:rPr>
        <w:t>Smart contracts; contractual validity; civil law; blockchain; automated transactions.</w:t>
      </w:r>
    </w:p>
    <w:p w:rsidR="00462152" w:rsidRDefault="00021B2F">
      <w:pPr>
        <w:rPr>
          <w:rStyle w:val="fontstyle41"/>
        </w:rPr>
      </w:pPr>
      <w:r>
        <w:rPr>
          <w:rStyle w:val="fontstyle01"/>
        </w:rPr>
        <w:t>HỢP ĐỒNG MẪU TRONG KINH DOANH BẤT ĐỘNG SẢN</w:t>
      </w:r>
      <w:r>
        <w:rPr>
          <w:rFonts w:ascii="UTM-CenturBold" w:hAnsi="UTM-CenturBold"/>
          <w:b/>
          <w:bCs/>
          <w:color w:val="000000"/>
          <w:sz w:val="32"/>
          <w:szCs w:val="32"/>
        </w:rPr>
        <w:br/>
      </w:r>
      <w:r>
        <w:rPr>
          <w:rStyle w:val="fontstyle01"/>
        </w:rPr>
        <w:t>HÌNH THÀNH TRONG TƯƠNG LAI</w:t>
      </w:r>
      <w:r>
        <w:rPr>
          <w:rFonts w:ascii="UTM-CenturBold" w:hAnsi="UTM-CenturBold"/>
          <w:b/>
          <w:bCs/>
          <w:color w:val="000000"/>
          <w:sz w:val="32"/>
          <w:szCs w:val="32"/>
        </w:rPr>
        <w:br/>
      </w:r>
      <w:r>
        <w:rPr>
          <w:rStyle w:val="fontstyle21"/>
        </w:rPr>
        <w:t>PHẠM NGỌC THÚY</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Quyền tự do thoả thuận quyền và nghĩa vụ trong hợp đồng là quyền cơ bản của các bên.</w:t>
      </w:r>
      <w:r>
        <w:rPr>
          <w:rFonts w:ascii="UTMCentur-Italic" w:hAnsi="UTMCentur-Italic"/>
          <w:i/>
          <w:iCs/>
          <w:color w:val="000000"/>
          <w:sz w:val="20"/>
          <w:szCs w:val="20"/>
        </w:rPr>
        <w:br/>
      </w:r>
      <w:r>
        <w:rPr>
          <w:rStyle w:val="fontstyle41"/>
        </w:rPr>
        <w:t>Hoạt động kinh doanh bất động sản (BĐS) hình thành trong tương lai tiềm ẩn nhiều rủi ro cho bên</w:t>
      </w:r>
      <w:r>
        <w:rPr>
          <w:rFonts w:ascii="UTMCentur-Italic" w:hAnsi="UTMCentur-Italic"/>
          <w:i/>
          <w:iCs/>
          <w:color w:val="000000"/>
          <w:sz w:val="20"/>
          <w:szCs w:val="20"/>
        </w:rPr>
        <w:br/>
      </w:r>
      <w:r>
        <w:rPr>
          <w:rStyle w:val="fontstyle41"/>
        </w:rPr>
        <w:t>mua, bên thuê mua. Chính vì vậy, Nhà nước đã hạn chế quyền tự do thoả thuận điều khoản trong hợp</w:t>
      </w:r>
      <w:r>
        <w:rPr>
          <w:rFonts w:ascii="UTMCentur-Italic" w:hAnsi="UTMCentur-Italic"/>
          <w:i/>
          <w:iCs/>
          <w:color w:val="000000"/>
          <w:sz w:val="20"/>
          <w:szCs w:val="20"/>
        </w:rPr>
        <w:br/>
      </w:r>
      <w:r>
        <w:rPr>
          <w:rStyle w:val="fontstyle41"/>
        </w:rPr>
        <w:t>đồng bằng việc ban hành các quy định về hợp đồng mẫu. Cơ chế này nhằm điều chỉnh hành vi đưa các</w:t>
      </w:r>
      <w:r>
        <w:rPr>
          <w:rFonts w:ascii="UTMCentur-Italic" w:hAnsi="UTMCentur-Italic"/>
          <w:i/>
          <w:iCs/>
          <w:color w:val="000000"/>
          <w:sz w:val="20"/>
          <w:szCs w:val="20"/>
        </w:rPr>
        <w:br/>
      </w:r>
      <w:r>
        <w:rPr>
          <w:rStyle w:val="fontstyle41"/>
        </w:rPr>
        <w:t>thoả thuận bất lợi cho khách hàng, hay các điều khoản tự loại trừ trách nhiệm của chủ đầu tư qua đó,</w:t>
      </w:r>
      <w:r>
        <w:rPr>
          <w:rFonts w:ascii="UTMCentur-Italic" w:hAnsi="UTMCentur-Italic"/>
          <w:i/>
          <w:iCs/>
          <w:color w:val="000000"/>
          <w:sz w:val="20"/>
          <w:szCs w:val="20"/>
        </w:rPr>
        <w:br/>
      </w:r>
      <w:r>
        <w:rPr>
          <w:rStyle w:val="fontstyle41"/>
        </w:rPr>
        <w:t>hạn chế được rủi ro phát sinh từ việc bất cân xứng về thông tin và sự bất bình đẳng về vị thế giữa chủ</w:t>
      </w:r>
      <w:r>
        <w:rPr>
          <w:rFonts w:ascii="UTMCentur-Italic" w:hAnsi="UTMCentur-Italic"/>
          <w:i/>
          <w:iCs/>
          <w:color w:val="000000"/>
          <w:sz w:val="20"/>
          <w:szCs w:val="20"/>
        </w:rPr>
        <w:br/>
      </w:r>
      <w:r>
        <w:rPr>
          <w:rStyle w:val="fontstyle41"/>
        </w:rPr>
        <w:t>đầu tư và khách hàng.</w:t>
      </w:r>
      <w:r>
        <w:rPr>
          <w:rFonts w:ascii="UTMCentur-Italic" w:hAnsi="UTMCentur-Italic"/>
          <w:i/>
          <w:iCs/>
          <w:color w:val="000000"/>
          <w:sz w:val="20"/>
          <w:szCs w:val="20"/>
        </w:rPr>
        <w:br/>
      </w:r>
      <w:r>
        <w:rPr>
          <w:rStyle w:val="fontstyle31"/>
        </w:rPr>
        <w:t xml:space="preserve">Từ khoá: </w:t>
      </w:r>
      <w:r>
        <w:rPr>
          <w:rStyle w:val="fontstyle41"/>
        </w:rPr>
        <w:t>Hợp đồng mẫu; kinh doanh; bất động sản; hình thành trong tương lai; Việt Nam.</w:t>
      </w:r>
      <w:r>
        <w:rPr>
          <w:rFonts w:ascii="UTMCentur-Italic" w:hAnsi="UTMCentur-Italic"/>
          <w:i/>
          <w:iCs/>
          <w:color w:val="000000"/>
          <w:sz w:val="20"/>
          <w:szCs w:val="20"/>
        </w:rPr>
        <w:br/>
      </w:r>
      <w:r>
        <w:rPr>
          <w:rStyle w:val="fontstyle31"/>
        </w:rPr>
        <w:t xml:space="preserve">Abstract: </w:t>
      </w:r>
      <w:r>
        <w:rPr>
          <w:rStyle w:val="fontstyle41"/>
        </w:rPr>
        <w:t>The freedom of contract is a fundamental right of the parties. In-future real estate</w:t>
      </w:r>
      <w:r>
        <w:rPr>
          <w:rFonts w:ascii="UTMCentur-Italic" w:hAnsi="UTMCentur-Italic"/>
          <w:i/>
          <w:iCs/>
          <w:color w:val="000000"/>
          <w:sz w:val="20"/>
          <w:szCs w:val="20"/>
        </w:rPr>
        <w:br/>
      </w:r>
      <w:r>
        <w:rPr>
          <w:rStyle w:val="fontstyle41"/>
        </w:rPr>
        <w:t>involves many potential risks for buyers and tenants. For this reason, The State restricts freedom</w:t>
      </w:r>
      <w:r>
        <w:rPr>
          <w:rFonts w:ascii="UTMCentur-Italic" w:hAnsi="UTMCentur-Italic"/>
          <w:i/>
          <w:iCs/>
          <w:color w:val="000000"/>
          <w:sz w:val="20"/>
          <w:szCs w:val="20"/>
        </w:rPr>
        <w:br/>
      </w:r>
      <w:r>
        <w:rPr>
          <w:rStyle w:val="fontstyle41"/>
        </w:rPr>
        <w:t>of contract in standard form contracts to protect weaker parties from exploitation. These provisions</w:t>
      </w:r>
      <w:r>
        <w:rPr>
          <w:rFonts w:ascii="UTMCentur-Italic" w:hAnsi="UTMCentur-Italic"/>
          <w:i/>
          <w:iCs/>
          <w:color w:val="000000"/>
          <w:sz w:val="20"/>
          <w:szCs w:val="20"/>
        </w:rPr>
        <w:br/>
      </w:r>
      <w:r>
        <w:rPr>
          <w:rStyle w:val="fontstyle41"/>
        </w:rPr>
        <w:t>are designed to prevent developers from drafting unfavorable terms for customers or clauses that</w:t>
      </w:r>
      <w:r>
        <w:rPr>
          <w:rFonts w:ascii="UTMCentur-Italic" w:hAnsi="UTMCentur-Italic"/>
          <w:i/>
          <w:iCs/>
          <w:color w:val="000000"/>
          <w:sz w:val="20"/>
          <w:szCs w:val="20"/>
        </w:rPr>
        <w:br/>
      </w:r>
      <w:r>
        <w:rPr>
          <w:rStyle w:val="fontstyle41"/>
        </w:rPr>
        <w:t>absolve themselves of their legal obligations. Thereby, this helps reduce risks arising from information</w:t>
      </w:r>
      <w:r>
        <w:rPr>
          <w:rFonts w:ascii="UTMCentur-Italic" w:hAnsi="UTMCentur-Italic"/>
          <w:i/>
          <w:iCs/>
          <w:color w:val="000000"/>
          <w:sz w:val="20"/>
          <w:szCs w:val="20"/>
        </w:rPr>
        <w:br/>
      </w:r>
      <w:r>
        <w:rPr>
          <w:rStyle w:val="fontstyle41"/>
        </w:rPr>
        <w:t>asymmetry and the nequality of bargaining power of developers and customers.</w:t>
      </w:r>
      <w:r>
        <w:rPr>
          <w:rFonts w:ascii="UTMCentur-Italic" w:hAnsi="UTMCentur-Italic"/>
          <w:i/>
          <w:iCs/>
          <w:color w:val="000000"/>
          <w:sz w:val="20"/>
          <w:szCs w:val="20"/>
        </w:rPr>
        <w:br/>
      </w:r>
      <w:r>
        <w:rPr>
          <w:rStyle w:val="fontstyle31"/>
        </w:rPr>
        <w:t xml:space="preserve">Keywords: </w:t>
      </w:r>
      <w:r>
        <w:rPr>
          <w:rStyle w:val="fontstyle41"/>
        </w:rPr>
        <w:t>Standard form contract; Business; Real estate; Off-plan; Vietnam.</w:t>
      </w:r>
    </w:p>
    <w:p w:rsidR="00021B2F" w:rsidRPr="00A10281" w:rsidRDefault="00021B2F" w:rsidP="00021B2F">
      <w:pPr>
        <w:spacing w:after="0" w:line="240" w:lineRule="auto"/>
        <w:jc w:val="center"/>
        <w:rPr>
          <w:rFonts w:ascii="Times New Roman" w:hAnsi="Times New Roman" w:cs="Times New Roman"/>
          <w:b/>
          <w:bCs/>
          <w:color w:val="000000" w:themeColor="text1"/>
          <w:sz w:val="28"/>
          <w:szCs w:val="28"/>
        </w:rPr>
      </w:pPr>
      <w:r w:rsidRPr="00A10281">
        <w:rPr>
          <w:rFonts w:ascii="Times New Roman" w:hAnsi="Times New Roman" w:cs="Times New Roman"/>
          <w:b/>
          <w:bCs/>
          <w:color w:val="000000" w:themeColor="text1"/>
          <w:sz w:val="28"/>
          <w:szCs w:val="28"/>
        </w:rPr>
        <w:t>TÍNH HƯỚNG THIỆN TRONG XỬ LÝ NGƯỜI PHẠM TỘI:</w:t>
      </w:r>
    </w:p>
    <w:p w:rsidR="00021B2F" w:rsidRPr="00A10281" w:rsidRDefault="00021B2F" w:rsidP="00021B2F">
      <w:pPr>
        <w:spacing w:after="0" w:line="240" w:lineRule="auto"/>
        <w:jc w:val="center"/>
        <w:rPr>
          <w:rFonts w:ascii="Times New Roman" w:hAnsi="Times New Roman" w:cs="Times New Roman"/>
          <w:b/>
          <w:bCs/>
          <w:color w:val="000000" w:themeColor="text1"/>
          <w:sz w:val="28"/>
          <w:szCs w:val="28"/>
        </w:rPr>
      </w:pPr>
      <w:r w:rsidRPr="00A10281">
        <w:rPr>
          <w:rFonts w:ascii="Times New Roman" w:hAnsi="Times New Roman" w:cs="Times New Roman"/>
          <w:b/>
          <w:bCs/>
          <w:color w:val="000000" w:themeColor="text1"/>
          <w:sz w:val="28"/>
          <w:szCs w:val="28"/>
        </w:rPr>
        <w:t xml:space="preserve"> SO SÁNH PHÁP LUẬT THI HÀNH ÁN HÌNH SỰ VIỆT NAM </w:t>
      </w:r>
    </w:p>
    <w:p w:rsidR="00021B2F" w:rsidRDefault="00021B2F" w:rsidP="00021B2F">
      <w:pPr>
        <w:spacing w:after="0" w:line="240" w:lineRule="auto"/>
        <w:jc w:val="center"/>
        <w:rPr>
          <w:rFonts w:ascii="Times New Roman" w:hAnsi="Times New Roman" w:cs="Times New Roman"/>
          <w:b/>
          <w:bCs/>
          <w:color w:val="000000" w:themeColor="text1"/>
          <w:sz w:val="28"/>
          <w:szCs w:val="28"/>
        </w:rPr>
      </w:pPr>
      <w:r w:rsidRPr="00A10281">
        <w:rPr>
          <w:rFonts w:ascii="Times New Roman" w:hAnsi="Times New Roman" w:cs="Times New Roman"/>
          <w:b/>
          <w:bCs/>
          <w:color w:val="000000" w:themeColor="text1"/>
          <w:sz w:val="28"/>
          <w:szCs w:val="28"/>
        </w:rPr>
        <w:t>VÀ MỘT SỐ QUỐC GIA TRÊN THẾ GIỚI</w:t>
      </w:r>
    </w:p>
    <w:p w:rsidR="00021B2F" w:rsidRPr="00021B2F" w:rsidRDefault="00021B2F" w:rsidP="00021B2F">
      <w:pPr>
        <w:spacing w:after="0" w:line="360" w:lineRule="auto"/>
        <w:jc w:val="right"/>
        <w:rPr>
          <w:rFonts w:ascii="Times New Roman" w:hAnsi="Times New Roman" w:cs="Times New Roman"/>
          <w:bCs/>
          <w:color w:val="000000" w:themeColor="text1"/>
          <w:sz w:val="24"/>
          <w:szCs w:val="24"/>
        </w:rPr>
      </w:pPr>
      <w:r w:rsidRPr="00021B2F">
        <w:rPr>
          <w:rFonts w:ascii="Times New Roman" w:hAnsi="Times New Roman" w:cs="Times New Roman"/>
          <w:bCs/>
          <w:color w:val="000000" w:themeColor="text1"/>
          <w:sz w:val="24"/>
          <w:szCs w:val="24"/>
        </w:rPr>
        <w:t>HUỲNH NGUYỄN BẢO DUY</w:t>
      </w:r>
    </w:p>
    <w:p w:rsidR="00021B2F" w:rsidRPr="00021B2F" w:rsidRDefault="00021B2F" w:rsidP="00021B2F">
      <w:pPr>
        <w:spacing w:after="0" w:line="360" w:lineRule="auto"/>
        <w:jc w:val="right"/>
        <w:rPr>
          <w:rFonts w:ascii="Times New Roman" w:hAnsi="Times New Roman" w:cs="Times New Roman"/>
          <w:bCs/>
          <w:color w:val="000000" w:themeColor="text1"/>
          <w:sz w:val="24"/>
          <w:szCs w:val="24"/>
        </w:rPr>
      </w:pPr>
      <w:r w:rsidRPr="00021B2F">
        <w:rPr>
          <w:rFonts w:ascii="Times New Roman" w:hAnsi="Times New Roman" w:cs="Times New Roman"/>
          <w:bCs/>
          <w:color w:val="000000" w:themeColor="text1"/>
          <w:sz w:val="24"/>
          <w:szCs w:val="24"/>
        </w:rPr>
        <w:t>NGUYỄN NGỌC KIỆN</w:t>
      </w:r>
    </w:p>
    <w:p w:rsidR="00021B2F" w:rsidRPr="00021B2F" w:rsidRDefault="00021B2F" w:rsidP="00021B2F">
      <w:pPr>
        <w:spacing w:after="0" w:line="360" w:lineRule="auto"/>
        <w:ind w:firstLine="567"/>
        <w:jc w:val="both"/>
        <w:rPr>
          <w:rFonts w:ascii="Times New Roman" w:hAnsi="Times New Roman" w:cs="Times New Roman"/>
          <w:i/>
          <w:iCs/>
          <w:color w:val="000000" w:themeColor="text1"/>
          <w:sz w:val="20"/>
          <w:szCs w:val="20"/>
          <w:lang w:val="vi-VN"/>
        </w:rPr>
      </w:pPr>
      <w:r w:rsidRPr="00021B2F">
        <w:rPr>
          <w:rFonts w:ascii="Times New Roman" w:hAnsi="Times New Roman" w:cs="Times New Roman"/>
          <w:b/>
          <w:bCs/>
          <w:i/>
          <w:iCs/>
          <w:color w:val="000000" w:themeColor="text1"/>
          <w:sz w:val="20"/>
          <w:szCs w:val="20"/>
          <w:lang w:val="vi-VN"/>
        </w:rPr>
        <w:t xml:space="preserve">Tóm tắt: </w:t>
      </w:r>
      <w:r w:rsidRPr="00021B2F">
        <w:rPr>
          <w:rFonts w:ascii="Times New Roman" w:hAnsi="Times New Roman" w:cs="Times New Roman"/>
          <w:i/>
          <w:iCs/>
          <w:color w:val="000000" w:themeColor="text1"/>
          <w:sz w:val="20"/>
          <w:szCs w:val="20"/>
          <w:lang w:val="vi-VN"/>
        </w:rPr>
        <w:t>Bài viết nghiên cứu tính hướng thiện trong xử lý người phạm tội qua so sánh pháp luật thi hành án hình sự Việt Nam với các quốc gia có nền tư pháp tiên tiến như: Na Uy, Thụy Điển, Phần Lan, Đức và Úc. Từ đó đề xuất những bài học kinh nghiệm cho Việt Nam trong việc hoàn thiện pháp luật thi hành án hình sự theo hướng tăng cường tính hướng thiện, bảo đảm quyền con người và nâng cao hiệu quả cải tạo, giáo dục người phạm tội.</w:t>
      </w:r>
    </w:p>
    <w:p w:rsidR="00021B2F" w:rsidRPr="00021B2F" w:rsidRDefault="00021B2F" w:rsidP="00021B2F">
      <w:pPr>
        <w:spacing w:after="0" w:line="360" w:lineRule="auto"/>
        <w:ind w:firstLine="567"/>
        <w:jc w:val="both"/>
        <w:rPr>
          <w:rFonts w:ascii="Times New Roman" w:hAnsi="Times New Roman" w:cs="Times New Roman"/>
          <w:i/>
          <w:iCs/>
          <w:color w:val="000000" w:themeColor="text1"/>
          <w:sz w:val="20"/>
          <w:szCs w:val="20"/>
          <w:lang w:val="vi-VN"/>
        </w:rPr>
      </w:pPr>
      <w:r w:rsidRPr="00021B2F">
        <w:rPr>
          <w:rFonts w:ascii="Times New Roman" w:hAnsi="Times New Roman" w:cs="Times New Roman"/>
          <w:b/>
          <w:bCs/>
          <w:i/>
          <w:iCs/>
          <w:color w:val="000000" w:themeColor="text1"/>
          <w:sz w:val="20"/>
          <w:szCs w:val="20"/>
          <w:lang w:val="vi-VN"/>
        </w:rPr>
        <w:t>Từ khóa:</w:t>
      </w:r>
      <w:r w:rsidRPr="00021B2F">
        <w:rPr>
          <w:rFonts w:ascii="Times New Roman" w:hAnsi="Times New Roman" w:cs="Times New Roman"/>
          <w:i/>
          <w:iCs/>
          <w:color w:val="000000" w:themeColor="text1"/>
          <w:sz w:val="20"/>
          <w:szCs w:val="20"/>
          <w:lang w:val="vi-VN"/>
        </w:rPr>
        <w:t xml:space="preserve"> Tính hướng thiện, pháp luật hình sự, thi hành án, cải tạo phạm nhân, nhân đạo hóa, tái hòa nhập, phòng ngừa tội phạm, so sánh quốc tế, quyền con người, công lý phục hồi</w:t>
      </w:r>
    </w:p>
    <w:p w:rsidR="00021B2F" w:rsidRPr="00021B2F" w:rsidRDefault="00021B2F" w:rsidP="00021B2F">
      <w:pPr>
        <w:spacing w:after="0" w:line="360" w:lineRule="auto"/>
        <w:ind w:firstLine="567"/>
        <w:jc w:val="both"/>
        <w:rPr>
          <w:rFonts w:ascii="Times New Roman" w:hAnsi="Times New Roman" w:cs="Times New Roman"/>
          <w:i/>
          <w:iCs/>
          <w:color w:val="000000" w:themeColor="text1"/>
          <w:sz w:val="20"/>
          <w:szCs w:val="20"/>
          <w:lang w:val="vi-VN"/>
        </w:rPr>
      </w:pPr>
      <w:r w:rsidRPr="00021B2F">
        <w:rPr>
          <w:rFonts w:ascii="Times New Roman" w:hAnsi="Times New Roman" w:cs="Times New Roman"/>
          <w:b/>
          <w:bCs/>
          <w:i/>
          <w:iCs/>
          <w:color w:val="000000" w:themeColor="text1"/>
          <w:sz w:val="20"/>
          <w:szCs w:val="20"/>
        </w:rPr>
        <w:lastRenderedPageBreak/>
        <w:t>Abstract:</w:t>
      </w:r>
      <w:r w:rsidRPr="00021B2F">
        <w:rPr>
          <w:rFonts w:ascii="Times New Roman" w:hAnsi="Times New Roman" w:cs="Times New Roman"/>
          <w:i/>
          <w:iCs/>
          <w:color w:val="000000" w:themeColor="text1"/>
          <w:sz w:val="20"/>
          <w:szCs w:val="20"/>
        </w:rPr>
        <w:t xml:space="preserve"> The article investigates the rehabilitative orientation in the treatment of offenders through a comparative analysis of criminal sentence enforcement laws in Vietnam and in jurisdictions with advanced justice systems, including Norway, Sweden, Finland, Germany, and Australia. Drawing on these international experiences, the article proposes recommendations for Vietnam aimed at enhancing the rehabilitative nature of criminal enforcement law, safeguarding human rights, and improving the effectiveness of offender reformation and education.</w:t>
      </w:r>
    </w:p>
    <w:p w:rsidR="00021B2F" w:rsidRPr="00021B2F" w:rsidRDefault="00021B2F" w:rsidP="00021B2F">
      <w:pPr>
        <w:spacing w:after="0" w:line="360" w:lineRule="auto"/>
        <w:ind w:firstLine="567"/>
        <w:jc w:val="both"/>
        <w:rPr>
          <w:rFonts w:ascii="Times New Roman" w:hAnsi="Times New Roman" w:cs="Times New Roman"/>
          <w:i/>
          <w:iCs/>
          <w:color w:val="000000" w:themeColor="text1"/>
          <w:sz w:val="20"/>
          <w:szCs w:val="20"/>
        </w:rPr>
      </w:pPr>
      <w:r w:rsidRPr="00021B2F">
        <w:rPr>
          <w:rFonts w:ascii="Times New Roman" w:hAnsi="Times New Roman" w:cs="Times New Roman"/>
          <w:b/>
          <w:bCs/>
          <w:i/>
          <w:iCs/>
          <w:color w:val="000000" w:themeColor="text1"/>
          <w:sz w:val="20"/>
          <w:szCs w:val="20"/>
        </w:rPr>
        <w:t>Keywords:</w:t>
      </w:r>
      <w:r w:rsidRPr="00021B2F">
        <w:rPr>
          <w:rFonts w:ascii="Times New Roman" w:hAnsi="Times New Roman" w:cs="Times New Roman"/>
          <w:i/>
          <w:iCs/>
          <w:color w:val="000000" w:themeColor="text1"/>
          <w:sz w:val="20"/>
          <w:szCs w:val="20"/>
        </w:rPr>
        <w:t xml:space="preserve"> Humanitarian approach, criminal law, sentence execution, offender rehabilitation, humanization, reintegration, crime prevention, international comparison, human rights, restorative justice.</w:t>
      </w:r>
    </w:p>
    <w:p w:rsidR="00021B2F" w:rsidRDefault="00021B2F">
      <w:pPr>
        <w:rPr>
          <w:rStyle w:val="fontstyle41"/>
        </w:rPr>
      </w:pPr>
      <w:r>
        <w:rPr>
          <w:rStyle w:val="fontstyle01"/>
        </w:rPr>
        <w:t>PHÁT TRIỂN NGUỒN NHÂN LỰC Ở LÀO HIỆN NAY</w:t>
      </w:r>
      <w:r>
        <w:rPr>
          <w:rFonts w:ascii="UTM-CenturBold" w:hAnsi="UTM-CenturBold"/>
          <w:b/>
          <w:bCs/>
          <w:color w:val="000000"/>
          <w:sz w:val="32"/>
          <w:szCs w:val="32"/>
        </w:rPr>
        <w:br/>
      </w:r>
      <w:r>
        <w:rPr>
          <w:rStyle w:val="fontstyle01"/>
        </w:rPr>
        <w:t>VÀ HÀM Ý CHO VIỆT NAM</w:t>
      </w:r>
      <w:r>
        <w:rPr>
          <w:rFonts w:ascii="UTM-CenturBold" w:hAnsi="UTM-CenturBold"/>
          <w:b/>
          <w:bCs/>
          <w:color w:val="000000"/>
          <w:sz w:val="20"/>
          <w:szCs w:val="20"/>
        </w:rPr>
        <w:br/>
      </w:r>
      <w:r>
        <w:rPr>
          <w:rStyle w:val="fontstyle21"/>
        </w:rPr>
        <w:t>LÊ THỊ HÒA</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phân tích chủ trương và thực trạng phát triển nguồn nhân lực ở Lào trong bối</w:t>
      </w:r>
      <w:r>
        <w:rPr>
          <w:rFonts w:ascii="UTMCentur-Italic" w:hAnsi="UTMCentur-Italic"/>
          <w:i/>
          <w:iCs/>
          <w:color w:val="000000"/>
          <w:sz w:val="20"/>
          <w:szCs w:val="20"/>
        </w:rPr>
        <w:br/>
      </w:r>
      <w:r>
        <w:rPr>
          <w:rStyle w:val="fontstyle41"/>
        </w:rPr>
        <w:t>cảnh đổi mới và hội nhập quốc tế, dựa trên các văn kiện Đại hội Đảng, chiến lược phát triển quốc gia</w:t>
      </w:r>
      <w:r>
        <w:rPr>
          <w:rFonts w:ascii="UTMCentur-Italic" w:hAnsi="UTMCentur-Italic"/>
          <w:i/>
          <w:iCs/>
          <w:color w:val="000000"/>
          <w:sz w:val="20"/>
          <w:szCs w:val="20"/>
        </w:rPr>
        <w:br/>
      </w:r>
      <w:r>
        <w:rPr>
          <w:rStyle w:val="fontstyle41"/>
        </w:rPr>
        <w:t>và số liệu thống kê gần đây. Kết quả nghiên cứu cho thấy Lào có lợi thế về cơ cấu dân số trẻ, tỷ lệ việc</w:t>
      </w:r>
      <w:r>
        <w:rPr>
          <w:rFonts w:ascii="UTMCentur-Italic" w:hAnsi="UTMCentur-Italic"/>
          <w:i/>
          <w:iCs/>
          <w:color w:val="000000"/>
          <w:sz w:val="20"/>
          <w:szCs w:val="20"/>
        </w:rPr>
        <w:br/>
      </w:r>
      <w:r>
        <w:rPr>
          <w:rStyle w:val="fontstyle41"/>
        </w:rPr>
        <w:t>làm tương đối ổn định và trình độ đội ngũ cán bộ, công chức từng bước được nâng lên, song chất lượng</w:t>
      </w:r>
      <w:r>
        <w:rPr>
          <w:rFonts w:ascii="UTMCentur-Italic" w:hAnsi="UTMCentur-Italic"/>
          <w:i/>
          <w:iCs/>
          <w:color w:val="000000"/>
          <w:sz w:val="20"/>
          <w:szCs w:val="20"/>
        </w:rPr>
        <w:br/>
      </w:r>
      <w:r>
        <w:rPr>
          <w:rStyle w:val="fontstyle41"/>
        </w:rPr>
        <w:t>nguồn nhân lực nhìn chung vẫn còn thấp, thể hiện ở tỷ lệ lao động qua đào tạo hạn chế, thiếu hụt lao</w:t>
      </w:r>
      <w:r>
        <w:rPr>
          <w:rFonts w:ascii="UTMCentur-Italic" w:hAnsi="UTMCentur-Italic"/>
          <w:i/>
          <w:iCs/>
          <w:color w:val="000000"/>
          <w:sz w:val="20"/>
          <w:szCs w:val="20"/>
        </w:rPr>
        <w:br/>
      </w:r>
      <w:r>
        <w:rPr>
          <w:rStyle w:val="fontstyle41"/>
        </w:rPr>
        <w:t>động kỹ năng cao, phân bố lao động chưa hợp lý và năng suất lao động còn thấp. Trên cơ sở đó, bài viết</w:t>
      </w:r>
      <w:r>
        <w:rPr>
          <w:rFonts w:ascii="UTMCentur-Italic" w:hAnsi="UTMCentur-Italic"/>
          <w:i/>
          <w:iCs/>
          <w:color w:val="000000"/>
          <w:sz w:val="20"/>
          <w:szCs w:val="20"/>
        </w:rPr>
        <w:br/>
      </w:r>
      <w:r>
        <w:rPr>
          <w:rStyle w:val="fontstyle41"/>
        </w:rPr>
        <w:t>rút ra hàm ý đối với Việt Nam là cần tăng cường hợp tác với Lào theo hướng bền vững và chiều sâu</w:t>
      </w:r>
      <w:r>
        <w:rPr>
          <w:rFonts w:ascii="UTMCentur-Italic" w:hAnsi="UTMCentur-Italic"/>
          <w:i/>
          <w:iCs/>
          <w:color w:val="000000"/>
          <w:sz w:val="20"/>
          <w:szCs w:val="20"/>
        </w:rPr>
        <w:br/>
      </w:r>
      <w:r>
        <w:rPr>
          <w:rStyle w:val="fontstyle41"/>
        </w:rPr>
        <w:t>trong phát triển nguồn nhân lực, gắn đào tạo với nhu cầu thị trường lao động, chú trọng hỗ trợ đào tạo</w:t>
      </w:r>
      <w:r>
        <w:rPr>
          <w:rFonts w:ascii="UTMCentur-Italic" w:hAnsi="UTMCentur-Italic"/>
          <w:i/>
          <w:iCs/>
          <w:color w:val="000000"/>
          <w:sz w:val="20"/>
          <w:szCs w:val="20"/>
        </w:rPr>
        <w:br/>
      </w:r>
      <w:r>
        <w:rPr>
          <w:rStyle w:val="fontstyle41"/>
        </w:rPr>
        <w:t>nghề, ngoại ngữ và kỹ năng công nghệ, qua đó góp phần nâng cao chất lượng nguồn nhân lực Lào và</w:t>
      </w:r>
      <w:r>
        <w:rPr>
          <w:rFonts w:ascii="UTMCentur-Italic" w:hAnsi="UTMCentur-Italic"/>
          <w:i/>
          <w:iCs/>
          <w:color w:val="000000"/>
          <w:sz w:val="20"/>
          <w:szCs w:val="20"/>
        </w:rPr>
        <w:br/>
      </w:r>
      <w:r>
        <w:rPr>
          <w:rStyle w:val="fontstyle41"/>
        </w:rPr>
        <w:t>củng cố nền tảng hợp tác lâu dài giữa hai nước.</w:t>
      </w:r>
      <w:r>
        <w:rPr>
          <w:rFonts w:ascii="UTMCentur-Italic" w:hAnsi="UTMCentur-Italic"/>
          <w:i/>
          <w:iCs/>
          <w:color w:val="000000"/>
          <w:sz w:val="20"/>
          <w:szCs w:val="20"/>
        </w:rPr>
        <w:br/>
      </w:r>
      <w:r>
        <w:rPr>
          <w:rStyle w:val="fontstyle31"/>
        </w:rPr>
        <w:t xml:space="preserve">Từ khóa: </w:t>
      </w:r>
      <w:r>
        <w:rPr>
          <w:rStyle w:val="fontstyle41"/>
        </w:rPr>
        <w:t>Phát triển; nguồn nhân lực; hợp tác; Lào; Việt Nam.</w:t>
      </w:r>
      <w:r>
        <w:rPr>
          <w:rFonts w:ascii="UTMCentur-Italic" w:hAnsi="UTMCentur-Italic"/>
          <w:i/>
          <w:iCs/>
          <w:color w:val="000000"/>
          <w:sz w:val="20"/>
          <w:szCs w:val="20"/>
        </w:rPr>
        <w:br/>
      </w:r>
      <w:r>
        <w:rPr>
          <w:rStyle w:val="fontstyle31"/>
        </w:rPr>
        <w:t xml:space="preserve">Abstract: </w:t>
      </w:r>
      <w:r>
        <w:rPr>
          <w:rStyle w:val="fontstyle41"/>
        </w:rPr>
        <w:t>This article analyzes the policies and current state of human resource development in</w:t>
      </w:r>
      <w:r>
        <w:rPr>
          <w:rFonts w:ascii="UTMCentur-Italic" w:hAnsi="UTMCentur-Italic"/>
          <w:i/>
          <w:iCs/>
          <w:color w:val="000000"/>
          <w:sz w:val="20"/>
          <w:szCs w:val="20"/>
        </w:rPr>
        <w:br/>
      </w:r>
      <w:r>
        <w:rPr>
          <w:rStyle w:val="fontstyle41"/>
        </w:rPr>
        <w:t>Laos in the context of renewal and international integration, drawing on Party Congress documents,</w:t>
      </w:r>
      <w:r>
        <w:rPr>
          <w:rFonts w:ascii="UTMCentur-Italic" w:hAnsi="UTMCentur-Italic"/>
          <w:i/>
          <w:iCs/>
          <w:color w:val="000000"/>
          <w:sz w:val="20"/>
          <w:szCs w:val="20"/>
        </w:rPr>
        <w:br/>
      </w:r>
      <w:r>
        <w:rPr>
          <w:rStyle w:val="fontstyle41"/>
        </w:rPr>
        <w:t>national development strategies, and recent statistical data. The findings indicate that Laos holds</w:t>
      </w:r>
      <w:r>
        <w:rPr>
          <w:rFonts w:ascii="UTMCentur-Italic" w:hAnsi="UTMCentur-Italic"/>
          <w:i/>
          <w:iCs/>
          <w:color w:val="000000"/>
          <w:sz w:val="20"/>
          <w:szCs w:val="20"/>
        </w:rPr>
        <w:br/>
      </w:r>
      <w:r>
        <w:rPr>
          <w:rStyle w:val="fontstyle41"/>
        </w:rPr>
        <w:t>advantages in terms of its young population structure, relatively stable employment rates, and the</w:t>
      </w:r>
      <w:r>
        <w:rPr>
          <w:rFonts w:ascii="UTMCentur-Italic" w:hAnsi="UTMCentur-Italic"/>
          <w:i/>
          <w:iCs/>
          <w:color w:val="000000"/>
          <w:sz w:val="20"/>
          <w:szCs w:val="20"/>
        </w:rPr>
        <w:br/>
      </w:r>
      <w:r>
        <w:rPr>
          <w:rStyle w:val="fontstyle41"/>
        </w:rPr>
        <w:t>gradually improving qualifications of its cadres and civil servants. However, the overall quality of</w:t>
      </w:r>
      <w:r>
        <w:rPr>
          <w:rFonts w:ascii="UTMCentur-Italic" w:hAnsi="UTMCentur-Italic"/>
          <w:i/>
          <w:iCs/>
          <w:color w:val="000000"/>
          <w:sz w:val="20"/>
          <w:szCs w:val="20"/>
        </w:rPr>
        <w:br/>
      </w:r>
      <w:r>
        <w:rPr>
          <w:rStyle w:val="fontstyle41"/>
        </w:rPr>
        <w:t>human resources remains low, as evidenced by a limited share of trained workers, a shortage of highly</w:t>
      </w:r>
      <w:r>
        <w:rPr>
          <w:rFonts w:ascii="UTMCentur-Italic" w:hAnsi="UTMCentur-Italic"/>
          <w:i/>
          <w:iCs/>
          <w:color w:val="000000"/>
          <w:sz w:val="20"/>
          <w:szCs w:val="20"/>
        </w:rPr>
        <w:br/>
      </w:r>
      <w:r>
        <w:rPr>
          <w:rStyle w:val="fontstyle41"/>
        </w:rPr>
        <w:t>skilled labor, an uneven distribution of the workforce, and persistently low labor productivity. On this</w:t>
      </w:r>
      <w:r>
        <w:rPr>
          <w:rFonts w:ascii="UTMCentur-Italic" w:hAnsi="UTMCentur-Italic"/>
          <w:i/>
          <w:iCs/>
          <w:color w:val="000000"/>
          <w:sz w:val="20"/>
          <w:szCs w:val="20"/>
        </w:rPr>
        <w:br/>
      </w:r>
      <w:r>
        <w:rPr>
          <w:rStyle w:val="fontstyle41"/>
        </w:rPr>
        <w:t>basis, the article draws implications for Vietnam, arguing that the country should deepen and sustain</w:t>
      </w:r>
      <w:r>
        <w:rPr>
          <w:rFonts w:ascii="UTMCentur-Italic" w:hAnsi="UTMCentur-Italic"/>
          <w:i/>
          <w:iCs/>
          <w:color w:val="000000"/>
          <w:sz w:val="20"/>
          <w:szCs w:val="20"/>
        </w:rPr>
        <w:br/>
      </w:r>
      <w:r>
        <w:rPr>
          <w:rStyle w:val="fontstyle41"/>
        </w:rPr>
        <w:t>its cooperation with Laos in human resource development by aligning training with labor market</w:t>
      </w:r>
      <w:r>
        <w:rPr>
          <w:rFonts w:ascii="UTMCentur-Italic" w:hAnsi="UTMCentur-Italic"/>
          <w:i/>
          <w:iCs/>
          <w:color w:val="000000"/>
          <w:sz w:val="20"/>
          <w:szCs w:val="20"/>
        </w:rPr>
        <w:br/>
      </w:r>
      <w:r>
        <w:rPr>
          <w:rStyle w:val="fontstyle41"/>
        </w:rPr>
        <w:t>needs, prioritizing support for vocational training, foreign language education, and technological skills</w:t>
      </w:r>
      <w:r>
        <w:rPr>
          <w:rFonts w:ascii="UTMCentur-Italic" w:hAnsi="UTMCentur-Italic"/>
          <w:i/>
          <w:iCs/>
          <w:color w:val="000000"/>
          <w:sz w:val="20"/>
          <w:szCs w:val="20"/>
        </w:rPr>
        <w:br/>
      </w:r>
      <w:r>
        <w:rPr>
          <w:rStyle w:val="fontstyle41"/>
        </w:rPr>
        <w:t>- thereby contributing to the enhancement of Laos’ human resource quality and the consolidation of a</w:t>
      </w:r>
      <w:r>
        <w:rPr>
          <w:rFonts w:ascii="UTMCentur-Italic" w:hAnsi="UTMCentur-Italic"/>
          <w:i/>
          <w:iCs/>
          <w:color w:val="000000"/>
          <w:sz w:val="20"/>
          <w:szCs w:val="20"/>
        </w:rPr>
        <w:br/>
      </w:r>
      <w:r>
        <w:rPr>
          <w:rStyle w:val="fontstyle41"/>
        </w:rPr>
        <w:t>long-term cooperative foundation between the two countries.</w:t>
      </w:r>
      <w:r>
        <w:rPr>
          <w:rFonts w:ascii="UTMCentur-Italic" w:hAnsi="UTMCentur-Italic"/>
          <w:i/>
          <w:iCs/>
          <w:color w:val="000000"/>
          <w:sz w:val="20"/>
          <w:szCs w:val="20"/>
        </w:rPr>
        <w:br/>
      </w:r>
      <w:r>
        <w:rPr>
          <w:rStyle w:val="fontstyle31"/>
        </w:rPr>
        <w:t xml:space="preserve">Keywords: </w:t>
      </w:r>
      <w:r>
        <w:rPr>
          <w:rStyle w:val="fontstyle41"/>
        </w:rPr>
        <w:t>Development; human resources; cooperation; Laos; Vietnam.</w:t>
      </w:r>
    </w:p>
    <w:p w:rsidR="00021B2F" w:rsidRDefault="00021B2F">
      <w:pPr>
        <w:rPr>
          <w:rStyle w:val="fontstyle41"/>
        </w:rPr>
      </w:pPr>
      <w:r>
        <w:rPr>
          <w:rStyle w:val="fontstyle01"/>
        </w:rPr>
        <w:t>CHÍNH SÁCH CÔNG NGHIỆP VĂN HOÁ</w:t>
      </w:r>
      <w:r>
        <w:rPr>
          <w:rFonts w:ascii="UTM-CenturBold" w:hAnsi="UTM-CenturBold"/>
          <w:b/>
          <w:bCs/>
          <w:color w:val="000000"/>
          <w:sz w:val="32"/>
          <w:szCs w:val="32"/>
        </w:rPr>
        <w:br/>
      </w:r>
      <w:r>
        <w:rPr>
          <w:rStyle w:val="fontstyle01"/>
        </w:rPr>
        <w:t>CỦA TRUNG QUỐC VÀ GỢI MỞ CHO VIỆT NAM</w:t>
      </w:r>
      <w:r>
        <w:rPr>
          <w:rFonts w:ascii="UTM-CenturBold" w:hAnsi="UTM-CenturBold"/>
          <w:b/>
          <w:bCs/>
          <w:color w:val="000000"/>
          <w:sz w:val="32"/>
          <w:szCs w:val="32"/>
        </w:rPr>
        <w:br/>
      </w:r>
      <w:r>
        <w:rPr>
          <w:rStyle w:val="fontstyle21"/>
        </w:rPr>
        <w:t>NGUYỄN NGHIÊM HOÀNG</w:t>
      </w:r>
      <w:r>
        <w:rPr>
          <w:rStyle w:val="fontstyle21"/>
          <w:sz w:val="14"/>
          <w:szCs w:val="14"/>
        </w:rPr>
        <w:t>*</w:t>
      </w:r>
      <w:r>
        <w:rPr>
          <w:rFonts w:ascii="UTM-Centur" w:hAnsi="UTM-Centur"/>
          <w:color w:val="000000"/>
          <w:sz w:val="14"/>
          <w:szCs w:val="14"/>
        </w:rPr>
        <w:br/>
      </w:r>
      <w:r>
        <w:rPr>
          <w:rStyle w:val="fontstyle21"/>
        </w:rPr>
        <w:t>VŨ MẠNH TOÀN</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Trong bối cảnh chuyển dịch sang nền kinh tế tri thức và hậu công nghiệp, công nghiệp</w:t>
      </w:r>
      <w:r>
        <w:rPr>
          <w:rFonts w:ascii="UTMCentur-Italic" w:hAnsi="UTMCentur-Italic"/>
          <w:i/>
          <w:iCs/>
          <w:color w:val="000000"/>
          <w:sz w:val="20"/>
          <w:szCs w:val="20"/>
        </w:rPr>
        <w:br/>
      </w:r>
      <w:r>
        <w:rPr>
          <w:rStyle w:val="fontstyle41"/>
        </w:rPr>
        <w:t>văn hoá và sáng tạo (CNVHST) ngày càng được xác lập như một trụ cột chiến lược của phát triển quốc</w:t>
      </w:r>
      <w:r>
        <w:rPr>
          <w:rFonts w:ascii="UTMCentur-Italic" w:hAnsi="UTMCentur-Italic"/>
          <w:i/>
          <w:iCs/>
          <w:color w:val="000000"/>
          <w:sz w:val="20"/>
          <w:szCs w:val="20"/>
        </w:rPr>
        <w:br/>
      </w:r>
      <w:r>
        <w:rPr>
          <w:rStyle w:val="fontstyle41"/>
        </w:rPr>
        <w:t>gia, chuyển từ vai trò phục vụ đời sống tinh thần sang động lực tăng trưởng kinh tế dựa trên tri thức</w:t>
      </w:r>
      <w:r>
        <w:rPr>
          <w:rFonts w:ascii="UTMCentur-Italic" w:hAnsi="UTMCentur-Italic"/>
          <w:i/>
          <w:iCs/>
          <w:color w:val="000000"/>
          <w:sz w:val="20"/>
          <w:szCs w:val="20"/>
        </w:rPr>
        <w:br/>
      </w:r>
      <w:r>
        <w:rPr>
          <w:rStyle w:val="fontstyle41"/>
        </w:rPr>
        <w:t>và sở hữu trí tuệ. Bài viết phân tích chính sách CNVHST của Trung Quốc nhằm làm rõ mô hình quản</w:t>
      </w:r>
      <w:r>
        <w:rPr>
          <w:rFonts w:ascii="UTMCentur-Italic" w:hAnsi="UTMCentur-Italic"/>
          <w:i/>
          <w:iCs/>
          <w:color w:val="000000"/>
          <w:sz w:val="20"/>
          <w:szCs w:val="20"/>
        </w:rPr>
        <w:br/>
      </w:r>
      <w:r>
        <w:rPr>
          <w:rStyle w:val="fontstyle41"/>
        </w:rPr>
        <w:t>trị, hệ thống công cụ chính sách và chiến lược phát triển dựa trên sáng tạo. Trên cơ sở đó, bài viết đề</w:t>
      </w:r>
      <w:r>
        <w:rPr>
          <w:rFonts w:ascii="UTMCentur-Italic" w:hAnsi="UTMCentur-Italic"/>
          <w:i/>
          <w:iCs/>
          <w:color w:val="000000"/>
          <w:sz w:val="20"/>
          <w:szCs w:val="20"/>
        </w:rPr>
        <w:br/>
      </w:r>
      <w:r>
        <w:rPr>
          <w:rStyle w:val="fontstyle41"/>
        </w:rPr>
        <w:t>xuất một số gợi mở cho Việt Nam nhằm hướng tới phát triển CNVHST bền vững.</w:t>
      </w:r>
      <w:r>
        <w:rPr>
          <w:rFonts w:ascii="UTMCentur-Italic" w:hAnsi="UTMCentur-Italic"/>
          <w:i/>
          <w:iCs/>
          <w:color w:val="000000"/>
          <w:sz w:val="20"/>
          <w:szCs w:val="20"/>
        </w:rPr>
        <w:br/>
      </w:r>
      <w:r>
        <w:rPr>
          <w:rStyle w:val="fontstyle31"/>
        </w:rPr>
        <w:t xml:space="preserve">Từ khoá: </w:t>
      </w:r>
      <w:r>
        <w:rPr>
          <w:rStyle w:val="fontstyle41"/>
        </w:rPr>
        <w:t>Công nghiệp văn hoá; công nghiệp sáng tạo; quản trị pha trộn; Trung Quốc; Việt Nam.</w:t>
      </w:r>
      <w:r>
        <w:rPr>
          <w:rFonts w:ascii="UTMCentur-Italic" w:hAnsi="UTMCentur-Italic"/>
          <w:i/>
          <w:iCs/>
          <w:color w:val="000000"/>
          <w:sz w:val="20"/>
          <w:szCs w:val="20"/>
        </w:rPr>
        <w:br/>
      </w:r>
      <w:r>
        <w:rPr>
          <w:rStyle w:val="fontstyle31"/>
        </w:rPr>
        <w:lastRenderedPageBreak/>
        <w:t xml:space="preserve">Abstract: </w:t>
      </w:r>
      <w:r>
        <w:rPr>
          <w:rStyle w:val="fontstyle41"/>
        </w:rPr>
        <w:t>In the context of the transition to a knowledge-based and post-industrial economy,</w:t>
      </w:r>
      <w:r>
        <w:rPr>
          <w:rFonts w:ascii="UTMCentur-Italic" w:hAnsi="UTMCentur-Italic"/>
          <w:i/>
          <w:iCs/>
          <w:color w:val="000000"/>
          <w:sz w:val="20"/>
          <w:szCs w:val="20"/>
        </w:rPr>
        <w:br/>
      </w:r>
      <w:r>
        <w:rPr>
          <w:rStyle w:val="fontstyle41"/>
        </w:rPr>
        <w:t>cultural and creative industries (CCI) are increasingly recognized as a strategic pillar of national</w:t>
      </w:r>
      <w:r>
        <w:rPr>
          <w:rFonts w:ascii="UTMCentur-Italic" w:hAnsi="UTMCentur-Italic"/>
          <w:i/>
          <w:iCs/>
          <w:color w:val="000000"/>
          <w:sz w:val="20"/>
          <w:szCs w:val="20"/>
        </w:rPr>
        <w:br/>
      </w:r>
      <w:r>
        <w:rPr>
          <w:rStyle w:val="fontstyle41"/>
        </w:rPr>
        <w:t>development, shifting from a role of serving spiritual life to serving as a driver of knowledge-based</w:t>
      </w:r>
      <w:r>
        <w:rPr>
          <w:rFonts w:ascii="UTMCentur-Italic" w:hAnsi="UTMCentur-Italic"/>
          <w:i/>
          <w:iCs/>
          <w:color w:val="000000"/>
          <w:sz w:val="20"/>
          <w:szCs w:val="20"/>
        </w:rPr>
        <w:br/>
      </w:r>
      <w:r>
        <w:rPr>
          <w:rStyle w:val="fontstyle41"/>
        </w:rPr>
        <w:t>economic growth underpinned by intellectual property. This article analyzes China’s CCI policies to</w:t>
      </w:r>
      <w:r>
        <w:rPr>
          <w:rFonts w:ascii="UTMCentur-Italic" w:hAnsi="UTMCentur-Italic"/>
          <w:i/>
          <w:iCs/>
          <w:color w:val="000000"/>
          <w:sz w:val="20"/>
          <w:szCs w:val="20"/>
        </w:rPr>
        <w:br/>
      </w:r>
      <w:r>
        <w:rPr>
          <w:rStyle w:val="fontstyle41"/>
        </w:rPr>
        <w:t>clarify its governance model, policy instrument system, and creativity-driven development strategy.</w:t>
      </w:r>
      <w:r>
        <w:rPr>
          <w:rFonts w:ascii="UTMCentur-Italic" w:hAnsi="UTMCentur-Italic"/>
          <w:i/>
          <w:iCs/>
          <w:color w:val="000000"/>
          <w:sz w:val="20"/>
          <w:szCs w:val="20"/>
        </w:rPr>
        <w:br/>
      </w:r>
      <w:r>
        <w:rPr>
          <w:rStyle w:val="fontstyle41"/>
        </w:rPr>
        <w:t>On this basis, the article proposes several implications for Vietnam in pursuing sustainable CCI</w:t>
      </w:r>
      <w:r>
        <w:rPr>
          <w:rFonts w:ascii="UTMCentur-Italic" w:hAnsi="UTMCentur-Italic"/>
          <w:i/>
          <w:iCs/>
          <w:color w:val="000000"/>
          <w:sz w:val="20"/>
          <w:szCs w:val="20"/>
        </w:rPr>
        <w:br/>
      </w:r>
      <w:r>
        <w:rPr>
          <w:rStyle w:val="fontstyle41"/>
        </w:rPr>
        <w:t>development.</w:t>
      </w:r>
      <w:r>
        <w:rPr>
          <w:rFonts w:ascii="UTMCentur-Italic" w:hAnsi="UTMCentur-Italic"/>
          <w:i/>
          <w:iCs/>
          <w:color w:val="000000"/>
          <w:sz w:val="20"/>
          <w:szCs w:val="20"/>
        </w:rPr>
        <w:br/>
      </w:r>
      <w:r>
        <w:rPr>
          <w:rStyle w:val="fontstyle31"/>
        </w:rPr>
        <w:t xml:space="preserve">Keywords: </w:t>
      </w:r>
      <w:r>
        <w:rPr>
          <w:rStyle w:val="fontstyle41"/>
        </w:rPr>
        <w:t>Cultural industries; creative industries; hybrid governance; China; Vietnam.</w:t>
      </w:r>
    </w:p>
    <w:p w:rsidR="00021B2F" w:rsidRDefault="00021B2F">
      <w:pPr>
        <w:rPr>
          <w:rStyle w:val="fontstyle41"/>
        </w:rPr>
      </w:pPr>
      <w:r>
        <w:rPr>
          <w:rStyle w:val="fontstyle01"/>
        </w:rPr>
        <w:t>Ý NIỆM HÓA KHÔNG GIAN THEO TRỤC DỌC</w:t>
      </w:r>
      <w:r>
        <w:rPr>
          <w:rFonts w:ascii="UTM-CenturBold" w:hAnsi="UTM-CenturBold"/>
          <w:b/>
          <w:bCs/>
          <w:color w:val="000000"/>
          <w:sz w:val="32"/>
          <w:szCs w:val="32"/>
        </w:rPr>
        <w:br/>
      </w:r>
      <w:r>
        <w:rPr>
          <w:rStyle w:val="fontstyle01"/>
        </w:rPr>
        <w:t>TRONG THÀNH NGỮ TIẾNG VIỆT VÀ NHỮNG BIỂU HIỆN</w:t>
      </w:r>
      <w:r>
        <w:rPr>
          <w:rFonts w:ascii="UTM-CenturBold" w:hAnsi="UTM-CenturBold"/>
          <w:b/>
          <w:bCs/>
          <w:color w:val="000000"/>
          <w:sz w:val="32"/>
          <w:szCs w:val="32"/>
        </w:rPr>
        <w:br/>
      </w:r>
      <w:r>
        <w:rPr>
          <w:rStyle w:val="fontstyle01"/>
        </w:rPr>
        <w:t>TƯƠNG ĐƯƠNG TRONG TIẾNG HÀN</w:t>
      </w:r>
      <w:r>
        <w:rPr>
          <w:rFonts w:ascii="UTM-CenturBold" w:hAnsi="UTM-CenturBold"/>
          <w:b/>
          <w:bCs/>
          <w:color w:val="000000"/>
          <w:sz w:val="32"/>
          <w:szCs w:val="32"/>
        </w:rPr>
        <w:br/>
      </w:r>
      <w:r>
        <w:rPr>
          <w:rStyle w:val="fontstyle21"/>
        </w:rPr>
        <w:t>PHÙNG THỊ NGỌC ÁNH</w:t>
      </w:r>
      <w:r>
        <w:rPr>
          <w:rStyle w:val="fontstyle21"/>
          <w:sz w:val="14"/>
          <w:szCs w:val="14"/>
        </w:rPr>
        <w:t>*</w:t>
      </w:r>
      <w:r>
        <w:rPr>
          <w:rFonts w:ascii="UTM-Centur" w:hAnsi="UTM-Centur"/>
          <w:color w:val="000000"/>
          <w:sz w:val="14"/>
          <w:szCs w:val="14"/>
        </w:rPr>
        <w:br/>
      </w:r>
      <w:r>
        <w:rPr>
          <w:rStyle w:val="fontstyle21"/>
        </w:rPr>
        <w:t>NGUYỄN THỊ BÍCH HẠNH</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khảo sát cơ chế ý niệm hóa không gian theo trục dọc trong thành ngữ tiếng Việt</w:t>
      </w:r>
      <w:r>
        <w:rPr>
          <w:rFonts w:ascii="UTMCentur-Italic" w:hAnsi="UTMCentur-Italic"/>
          <w:i/>
          <w:iCs/>
          <w:color w:val="000000"/>
          <w:sz w:val="20"/>
          <w:szCs w:val="20"/>
        </w:rPr>
        <w:br/>
      </w:r>
      <w:r>
        <w:rPr>
          <w:rStyle w:val="fontstyle41"/>
        </w:rPr>
        <w:t>và các biểu hiện tương đương trong tiếng Hàn từ góc nhìn ngôn ngữ học tri nhận, tập trung vào các yếu</w:t>
      </w:r>
      <w:r>
        <w:rPr>
          <w:rFonts w:ascii="UTMCentur-Italic" w:hAnsi="UTMCentur-Italic"/>
          <w:i/>
          <w:iCs/>
          <w:color w:val="000000"/>
          <w:sz w:val="20"/>
          <w:szCs w:val="20"/>
        </w:rPr>
        <w:br/>
      </w:r>
      <w:r>
        <w:rPr>
          <w:rStyle w:val="fontstyle41"/>
        </w:rPr>
        <w:t>tố định hướng không gian như lên/xuống, trên/dưới, cao/thấp trên nền tảng thuyết nghiệm thân. Bằng</w:t>
      </w:r>
      <w:r>
        <w:rPr>
          <w:rFonts w:ascii="UTMCentur-Italic" w:hAnsi="UTMCentur-Italic"/>
          <w:i/>
          <w:iCs/>
          <w:color w:val="000000"/>
          <w:sz w:val="20"/>
          <w:szCs w:val="20"/>
        </w:rPr>
        <w:br/>
      </w:r>
      <w:r>
        <w:rPr>
          <w:rStyle w:val="fontstyle41"/>
        </w:rPr>
        <w:t>phương pháp phân tích định tính kết hợp đối chiếu liên ngôn ngữ, nghiên cứu xác lập các mô hình tri</w:t>
      </w:r>
      <w:r>
        <w:rPr>
          <w:rFonts w:ascii="UTMCentur-Italic" w:hAnsi="UTMCentur-Italic"/>
          <w:i/>
          <w:iCs/>
          <w:color w:val="000000"/>
          <w:sz w:val="20"/>
          <w:szCs w:val="20"/>
        </w:rPr>
        <w:br/>
      </w:r>
      <w:r>
        <w:rPr>
          <w:rStyle w:val="fontstyle41"/>
        </w:rPr>
        <w:t>nhận chi phối việc tổ chức nghĩa của các đơn vị này. Kết quả cho thấy hai ngôn ngữ cùng chia sẻ các</w:t>
      </w:r>
      <w:r>
        <w:rPr>
          <w:rFonts w:ascii="UTMCentur-Italic" w:hAnsi="UTMCentur-Italic"/>
          <w:i/>
          <w:iCs/>
          <w:color w:val="000000"/>
          <w:sz w:val="20"/>
          <w:szCs w:val="20"/>
        </w:rPr>
        <w:br/>
      </w:r>
      <w:r>
        <w:rPr>
          <w:rStyle w:val="fontstyle41"/>
        </w:rPr>
        <w:t>nguyên tắc tri nhận phổ quát dựa trên trải nghiệm cơ thể, trong đó trục dọc không gian được sử dụng</w:t>
      </w:r>
      <w:r>
        <w:rPr>
          <w:rFonts w:ascii="UTMCentur-Italic" w:hAnsi="UTMCentur-Italic"/>
          <w:i/>
          <w:iCs/>
          <w:color w:val="000000"/>
          <w:sz w:val="20"/>
          <w:szCs w:val="20"/>
        </w:rPr>
        <w:br/>
      </w:r>
      <w:r>
        <w:rPr>
          <w:rStyle w:val="fontstyle41"/>
        </w:rPr>
        <w:t>để cấu trúc hoá các phạm trù trừu tượng như vị thế xã hội, giá trị và cảm xúc. Tuy nhiên, sự khác biệt</w:t>
      </w:r>
      <w:r>
        <w:rPr>
          <w:rFonts w:ascii="UTMCentur-Italic" w:hAnsi="UTMCentur-Italic"/>
          <w:i/>
          <w:iCs/>
          <w:color w:val="000000"/>
          <w:sz w:val="20"/>
          <w:szCs w:val="20"/>
        </w:rPr>
        <w:br/>
      </w:r>
      <w:r>
        <w:rPr>
          <w:rStyle w:val="fontstyle41"/>
        </w:rPr>
        <w:t>thể hiện ở cách hiện thực hóa: tiếng Việt thiên về tính động, gắn với trải nghiệm đời sống và môi trường</w:t>
      </w:r>
      <w:r>
        <w:rPr>
          <w:rFonts w:ascii="UTMCentur-Italic" w:hAnsi="UTMCentur-Italic"/>
          <w:i/>
          <w:iCs/>
          <w:color w:val="000000"/>
          <w:sz w:val="20"/>
          <w:szCs w:val="20"/>
        </w:rPr>
        <w:br/>
      </w:r>
      <w:r>
        <w:rPr>
          <w:rStyle w:val="fontstyle41"/>
        </w:rPr>
        <w:t>tự nhiên, trong khi tiếng Hàn có xu hướng tổ chức theo trật tự thứ bậc, chịu ảnh hưởng của các chuẩn</w:t>
      </w:r>
      <w:r>
        <w:rPr>
          <w:rFonts w:ascii="UTMCentur-Italic" w:hAnsi="UTMCentur-Italic"/>
          <w:i/>
          <w:iCs/>
          <w:color w:val="000000"/>
          <w:sz w:val="20"/>
          <w:szCs w:val="20"/>
        </w:rPr>
        <w:br/>
      </w:r>
      <w:r>
        <w:rPr>
          <w:rStyle w:val="fontstyle41"/>
        </w:rPr>
        <w:t>mực xã hội. Nghiên cứu góp phần làm rõ mối quan hệ giữa ngôn ngữ, tri nhận và văn hóa, đồng thời</w:t>
      </w:r>
      <w:r>
        <w:rPr>
          <w:rFonts w:ascii="UTMCentur-Italic" w:hAnsi="UTMCentur-Italic"/>
          <w:i/>
          <w:iCs/>
          <w:color w:val="000000"/>
          <w:sz w:val="20"/>
          <w:szCs w:val="20"/>
        </w:rPr>
        <w:br/>
      </w:r>
      <w:r>
        <w:rPr>
          <w:rStyle w:val="fontstyle41"/>
        </w:rPr>
        <w:t>gợi mở hướng ứng dụng trong giảng dạy và giao tiếp liên văn hóa.</w:t>
      </w:r>
      <w:r>
        <w:rPr>
          <w:rFonts w:ascii="UTMCentur-Italic" w:hAnsi="UTMCentur-Italic"/>
          <w:i/>
          <w:iCs/>
          <w:color w:val="000000"/>
          <w:sz w:val="20"/>
          <w:szCs w:val="20"/>
        </w:rPr>
        <w:br/>
      </w:r>
      <w:r>
        <w:rPr>
          <w:rStyle w:val="fontstyle31"/>
        </w:rPr>
        <w:t xml:space="preserve">Từ khóa: </w:t>
      </w:r>
      <w:r>
        <w:rPr>
          <w:rStyle w:val="fontstyle41"/>
        </w:rPr>
        <w:t>Ý niệm hoá; trục dọc không gian; nghiệm thân; thành ngữ; biểu hiện tương đương; tiếng</w:t>
      </w:r>
      <w:r>
        <w:rPr>
          <w:rFonts w:ascii="UTMCentur-Italic" w:hAnsi="UTMCentur-Italic"/>
          <w:i/>
          <w:iCs/>
          <w:color w:val="000000"/>
          <w:sz w:val="20"/>
          <w:szCs w:val="20"/>
        </w:rPr>
        <w:br/>
      </w:r>
      <w:r>
        <w:rPr>
          <w:rStyle w:val="fontstyle41"/>
        </w:rPr>
        <w:t>Việt; tiếng Hàn.</w:t>
      </w:r>
      <w:r>
        <w:rPr>
          <w:rFonts w:ascii="UTMCentur-Italic" w:hAnsi="UTMCentur-Italic"/>
          <w:i/>
          <w:iCs/>
          <w:color w:val="000000"/>
          <w:sz w:val="20"/>
          <w:szCs w:val="20"/>
        </w:rPr>
        <w:br/>
      </w:r>
      <w:r>
        <w:rPr>
          <w:rStyle w:val="fontstyle31"/>
        </w:rPr>
        <w:t xml:space="preserve">Abstract: </w:t>
      </w:r>
      <w:r>
        <w:rPr>
          <w:rStyle w:val="fontstyle41"/>
        </w:rPr>
        <w:t>This study investigates the conceptualization of the vertical spatial axis in Vietnamese</w:t>
      </w:r>
      <w:r>
        <w:rPr>
          <w:rFonts w:ascii="UTMCentur-Italic" w:hAnsi="UTMCentur-Italic"/>
          <w:i/>
          <w:iCs/>
          <w:color w:val="000000"/>
          <w:sz w:val="20"/>
          <w:szCs w:val="20"/>
        </w:rPr>
        <w:br/>
      </w:r>
      <w:r>
        <w:rPr>
          <w:rStyle w:val="fontstyle41"/>
        </w:rPr>
        <w:t>idioms and their Korean equivalents from a cognitive linguistic perspective, with a focus on orientational</w:t>
      </w:r>
      <w:r>
        <w:rPr>
          <w:rFonts w:ascii="UTMCentur-Italic" w:hAnsi="UTMCentur-Italic"/>
          <w:i/>
          <w:iCs/>
          <w:color w:val="000000"/>
          <w:sz w:val="20"/>
          <w:szCs w:val="20"/>
        </w:rPr>
        <w:br/>
      </w:r>
      <w:r>
        <w:rPr>
          <w:rStyle w:val="fontstyle41"/>
        </w:rPr>
        <w:t>elements such as up/down, above/below, and high/low within the framework of embodiment theory.</w:t>
      </w:r>
      <w:r>
        <w:rPr>
          <w:rFonts w:ascii="UTMCentur-Italic" w:hAnsi="UTMCentur-Italic"/>
          <w:i/>
          <w:iCs/>
          <w:color w:val="000000"/>
          <w:sz w:val="20"/>
          <w:szCs w:val="20"/>
        </w:rPr>
        <w:br/>
      </w:r>
      <w:r>
        <w:rPr>
          <w:rStyle w:val="fontstyle41"/>
        </w:rPr>
        <w:t>Employing qualitative analysis in combination with cross-linguistic comparison, the study identifies</w:t>
      </w:r>
      <w:r>
        <w:rPr>
          <w:rFonts w:ascii="UTMCentur-Italic" w:hAnsi="UTMCentur-Italic"/>
          <w:i/>
          <w:iCs/>
          <w:color w:val="000000"/>
          <w:sz w:val="20"/>
          <w:szCs w:val="20"/>
        </w:rPr>
        <w:br/>
      </w:r>
      <w:r>
        <w:rPr>
          <w:rStyle w:val="fontstyle41"/>
        </w:rPr>
        <w:t>the cognitive models governing the semantic organization of these expressions. The findings reveal that</w:t>
      </w:r>
      <w:r>
        <w:rPr>
          <w:rFonts w:ascii="UTMCentur-Italic" w:hAnsi="UTMCentur-Italic"/>
          <w:i/>
          <w:iCs/>
          <w:color w:val="000000"/>
          <w:sz w:val="20"/>
          <w:szCs w:val="20"/>
        </w:rPr>
        <w:br/>
      </w:r>
      <w:r>
        <w:rPr>
          <w:rStyle w:val="fontstyle41"/>
        </w:rPr>
        <w:t>both languages share universal cognitive principles grounded in embodied experience, in which the</w:t>
      </w:r>
      <w:r>
        <w:rPr>
          <w:rFonts w:ascii="UTMCentur-Italic" w:hAnsi="UTMCentur-Italic"/>
          <w:i/>
          <w:iCs/>
          <w:color w:val="000000"/>
          <w:sz w:val="20"/>
          <w:szCs w:val="20"/>
        </w:rPr>
        <w:br/>
      </w:r>
      <w:r>
        <w:rPr>
          <w:rStyle w:val="fontstyle41"/>
        </w:rPr>
        <w:t>vertical spatial axis is used to structure abstract categories such as social status, value, and emotion.</w:t>
      </w:r>
      <w:r>
        <w:rPr>
          <w:rFonts w:ascii="UTMCentur-Italic" w:hAnsi="UTMCentur-Italic"/>
          <w:i/>
          <w:iCs/>
          <w:color w:val="000000"/>
          <w:sz w:val="20"/>
          <w:szCs w:val="20"/>
        </w:rPr>
        <w:br/>
      </w:r>
      <w:r>
        <w:rPr>
          <w:rStyle w:val="fontstyle41"/>
        </w:rPr>
        <w:t>Nevertheless, differences emerge in their realization: Vietnamese tends toward dynamism, closely</w:t>
      </w:r>
      <w:r>
        <w:rPr>
          <w:rFonts w:ascii="UTMCentur-Italic" w:hAnsi="UTMCentur-Italic"/>
          <w:i/>
          <w:iCs/>
          <w:color w:val="000000"/>
          <w:sz w:val="20"/>
          <w:szCs w:val="20"/>
        </w:rPr>
        <w:br/>
      </w:r>
      <w:r>
        <w:rPr>
          <w:rStyle w:val="fontstyle41"/>
        </w:rPr>
        <w:t>tied to lived experience and the natural environment, whereas Korean shows a stronger tendency</w:t>
      </w:r>
      <w:r>
        <w:rPr>
          <w:rFonts w:ascii="UTMCentur-Italic" w:hAnsi="UTMCentur-Italic"/>
          <w:i/>
          <w:iCs/>
          <w:color w:val="000000"/>
          <w:sz w:val="20"/>
          <w:szCs w:val="20"/>
        </w:rPr>
        <w:br/>
      </w:r>
      <w:r>
        <w:rPr>
          <w:rStyle w:val="fontstyle41"/>
        </w:rPr>
        <w:t>toward hierarchical organization shaped by sociocultural norms. The study contributes to a deeper</w:t>
      </w:r>
      <w:r>
        <w:rPr>
          <w:rFonts w:ascii="UTMCentur-Italic" w:hAnsi="UTMCentur-Italic"/>
          <w:i/>
          <w:iCs/>
          <w:color w:val="000000"/>
          <w:sz w:val="20"/>
          <w:szCs w:val="20"/>
        </w:rPr>
        <w:br/>
      </w:r>
      <w:r>
        <w:rPr>
          <w:rStyle w:val="fontstyle41"/>
        </w:rPr>
        <w:t>understanding of the relationship between language, cognition, and culture, and opens avenues for</w:t>
      </w:r>
      <w:r>
        <w:rPr>
          <w:rFonts w:ascii="UTMCentur-Italic" w:hAnsi="UTMCentur-Italic"/>
          <w:i/>
          <w:iCs/>
          <w:color w:val="000000"/>
          <w:sz w:val="20"/>
          <w:szCs w:val="20"/>
        </w:rPr>
        <w:br/>
      </w:r>
      <w:r>
        <w:rPr>
          <w:rStyle w:val="fontstyle41"/>
        </w:rPr>
        <w:t>application in language teaching and intercultural communication.</w:t>
      </w:r>
      <w:r>
        <w:rPr>
          <w:rFonts w:ascii="UTMCentur-Italic" w:hAnsi="UTMCentur-Italic"/>
          <w:i/>
          <w:iCs/>
          <w:color w:val="000000"/>
          <w:sz w:val="20"/>
          <w:szCs w:val="20"/>
        </w:rPr>
        <w:br/>
      </w:r>
      <w:r>
        <w:rPr>
          <w:rStyle w:val="fontstyle31"/>
        </w:rPr>
        <w:t xml:space="preserve">Keywords: </w:t>
      </w:r>
      <w:r>
        <w:rPr>
          <w:rStyle w:val="fontstyle41"/>
        </w:rPr>
        <w:t>conceptualization; vertical spatial axis; embodiment; idioms; equivalent expressions;</w:t>
      </w:r>
      <w:r>
        <w:rPr>
          <w:rFonts w:ascii="UTMCentur-Italic" w:hAnsi="UTMCentur-Italic"/>
          <w:i/>
          <w:iCs/>
          <w:color w:val="000000"/>
          <w:sz w:val="20"/>
          <w:szCs w:val="20"/>
        </w:rPr>
        <w:br/>
      </w:r>
      <w:r>
        <w:rPr>
          <w:rStyle w:val="fontstyle41"/>
        </w:rPr>
        <w:t>Vietnamese; Korean.</w:t>
      </w:r>
    </w:p>
    <w:p w:rsidR="00021B2F" w:rsidRDefault="00021B2F">
      <w:bookmarkStart w:id="0" w:name="_GoBack"/>
      <w:bookmarkEnd w:id="0"/>
    </w:p>
    <w:sectPr w:rsidR="00021B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965" w:rsidRDefault="00421965" w:rsidP="00021B2F">
      <w:pPr>
        <w:spacing w:after="0" w:line="240" w:lineRule="auto"/>
      </w:pPr>
      <w:r>
        <w:separator/>
      </w:r>
    </w:p>
  </w:endnote>
  <w:endnote w:type="continuationSeparator" w:id="0">
    <w:p w:rsidR="00421965" w:rsidRDefault="00421965" w:rsidP="0002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UTM-CenturBold">
    <w:altName w:val="Times New Roman"/>
    <w:panose1 w:val="00000000000000000000"/>
    <w:charset w:val="00"/>
    <w:family w:val="roman"/>
    <w:notTrueType/>
    <w:pitch w:val="default"/>
  </w:font>
  <w:font w:name="UTM-Centur">
    <w:altName w:val="Times New Roman"/>
    <w:panose1 w:val="00000000000000000000"/>
    <w:charset w:val="00"/>
    <w:family w:val="roman"/>
    <w:notTrueType/>
    <w:pitch w:val="default"/>
  </w:font>
  <w:font w:name="UTMCentur-BoldItalic">
    <w:altName w:val="Times New Roman"/>
    <w:panose1 w:val="00000000000000000000"/>
    <w:charset w:val="00"/>
    <w:family w:val="roman"/>
    <w:notTrueType/>
    <w:pitch w:val="default"/>
  </w:font>
  <w:font w:name="UTMCentur-Ital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965" w:rsidRDefault="00421965" w:rsidP="00021B2F">
      <w:pPr>
        <w:spacing w:after="0" w:line="240" w:lineRule="auto"/>
      </w:pPr>
      <w:r>
        <w:separator/>
      </w:r>
    </w:p>
  </w:footnote>
  <w:footnote w:type="continuationSeparator" w:id="0">
    <w:p w:rsidR="00421965" w:rsidRDefault="00421965" w:rsidP="00021B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FE"/>
    <w:rsid w:val="00021B2F"/>
    <w:rsid w:val="0037169B"/>
    <w:rsid w:val="00421965"/>
    <w:rsid w:val="00462152"/>
    <w:rsid w:val="00605289"/>
    <w:rsid w:val="009F26FE"/>
    <w:rsid w:val="00C93531"/>
    <w:rsid w:val="00F3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E819C-5629-4E94-9ECD-CEB91EA1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37CB0"/>
    <w:rPr>
      <w:rFonts w:ascii="UTM-CenturBold" w:hAnsi="UTM-CenturBold" w:hint="default"/>
      <w:b/>
      <w:bCs/>
      <w:i w:val="0"/>
      <w:iCs w:val="0"/>
      <w:color w:val="000000"/>
      <w:sz w:val="32"/>
      <w:szCs w:val="32"/>
    </w:rPr>
  </w:style>
  <w:style w:type="character" w:customStyle="1" w:styleId="fontstyle21">
    <w:name w:val="fontstyle21"/>
    <w:basedOn w:val="DefaultParagraphFont"/>
    <w:rsid w:val="00F37CB0"/>
    <w:rPr>
      <w:rFonts w:ascii="UTM-Centur" w:hAnsi="UTM-Centur" w:hint="default"/>
      <w:b w:val="0"/>
      <w:bCs w:val="0"/>
      <w:i w:val="0"/>
      <w:iCs w:val="0"/>
      <w:color w:val="000000"/>
      <w:sz w:val="24"/>
      <w:szCs w:val="24"/>
    </w:rPr>
  </w:style>
  <w:style w:type="character" w:customStyle="1" w:styleId="fontstyle31">
    <w:name w:val="fontstyle31"/>
    <w:basedOn w:val="DefaultParagraphFont"/>
    <w:rsid w:val="00F37CB0"/>
    <w:rPr>
      <w:rFonts w:ascii="UTMCentur-BoldItalic" w:hAnsi="UTMCentur-BoldItalic" w:hint="default"/>
      <w:b/>
      <w:bCs/>
      <w:i/>
      <w:iCs/>
      <w:color w:val="000000"/>
      <w:sz w:val="20"/>
      <w:szCs w:val="20"/>
    </w:rPr>
  </w:style>
  <w:style w:type="character" w:customStyle="1" w:styleId="fontstyle41">
    <w:name w:val="fontstyle41"/>
    <w:basedOn w:val="DefaultParagraphFont"/>
    <w:rsid w:val="00F37CB0"/>
    <w:rPr>
      <w:rFonts w:ascii="UTMCentur-Italic" w:hAnsi="UTMCentur-Italic" w:hint="default"/>
      <w:b w:val="0"/>
      <w:bCs w:val="0"/>
      <w:i/>
      <w:iCs/>
      <w:color w:val="000000"/>
      <w:sz w:val="20"/>
      <w:szCs w:val="20"/>
    </w:rPr>
  </w:style>
  <w:style w:type="character" w:styleId="Hyperlink">
    <w:name w:val="Hyperlink"/>
    <w:basedOn w:val="DefaultParagraphFont"/>
    <w:uiPriority w:val="99"/>
    <w:unhideWhenUsed/>
    <w:rsid w:val="00021B2F"/>
    <w:rPr>
      <w:color w:val="0000FF"/>
      <w:u w:val="single"/>
    </w:rPr>
  </w:style>
  <w:style w:type="paragraph" w:styleId="FootnoteText">
    <w:name w:val="footnote text"/>
    <w:basedOn w:val="Normal"/>
    <w:link w:val="FootnoteTextChar"/>
    <w:uiPriority w:val="99"/>
    <w:unhideWhenUsed/>
    <w:rsid w:val="00021B2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rsid w:val="00021B2F"/>
    <w:rPr>
      <w:kern w:val="2"/>
      <w:sz w:val="20"/>
      <w:szCs w:val="20"/>
      <w14:ligatures w14:val="standardContextual"/>
    </w:rPr>
  </w:style>
  <w:style w:type="character" w:styleId="FootnoteReference">
    <w:name w:val="footnote reference"/>
    <w:basedOn w:val="DefaultParagraphFont"/>
    <w:uiPriority w:val="99"/>
    <w:semiHidden/>
    <w:unhideWhenUsed/>
    <w:rsid w:val="00021B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3788</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dc:creator>
  <cp:keywords/>
  <dc:description/>
  <cp:lastModifiedBy>Hoa</cp:lastModifiedBy>
  <cp:revision>3</cp:revision>
  <dcterms:created xsi:type="dcterms:W3CDTF">2026-06-08T08:48:00Z</dcterms:created>
  <dcterms:modified xsi:type="dcterms:W3CDTF">2026-06-08T08:59:00Z</dcterms:modified>
</cp:coreProperties>
</file>