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01DFF" w14:textId="7AA31F42" w:rsidR="00380E72" w:rsidRDefault="002678E7" w:rsidP="0053792F">
      <w:pPr>
        <w:ind w:firstLine="567"/>
        <w:jc w:val="both"/>
        <w:rPr>
          <w:rFonts w:cs="Times New Roman"/>
          <w:lang w:val="vi-VN"/>
        </w:rPr>
      </w:pPr>
      <w:r w:rsidRPr="009F371E">
        <w:rPr>
          <w:b/>
          <w:sz w:val="24"/>
        </w:rPr>
        <w:t>ASÔKA</w:t>
      </w:r>
      <w:r>
        <w:t xml:space="preserve"> </w:t>
      </w:r>
      <w:r w:rsidR="00862A7D">
        <w:t>(tiếng Phạn</w:t>
      </w:r>
      <w:r w:rsidR="00C10A06">
        <w:rPr>
          <w:lang w:val="vi-VN"/>
        </w:rPr>
        <w:t>:</w:t>
      </w:r>
      <w:r w:rsidR="00862A7D">
        <w:t xml:space="preserve"> </w:t>
      </w:r>
      <w:r w:rsidR="005A7E6C" w:rsidRPr="005A7E6C">
        <w:rPr>
          <w:rFonts w:ascii="Kohinoor Devanagari" w:hAnsi="Kohinoor Devanagari" w:cs="Kohinoor Devanagari"/>
        </w:rPr>
        <w:t>अशोक</w:t>
      </w:r>
      <w:r w:rsidR="005A7E6C" w:rsidRPr="005A7E6C">
        <w:t xml:space="preserve"> </w:t>
      </w:r>
      <w:r w:rsidR="005A7E6C">
        <w:rPr>
          <w:lang w:val="vi-VN"/>
        </w:rPr>
        <w:t xml:space="preserve"> </w:t>
      </w:r>
      <w:r w:rsidR="00AE0352" w:rsidRPr="00AE0352">
        <w:rPr>
          <w:lang w:val="vi-VN"/>
        </w:rPr>
        <w:t>Aśoka</w:t>
      </w:r>
      <w:r w:rsidR="008E3F0C">
        <w:rPr>
          <w:rFonts w:asciiTheme="minorHAnsi" w:hAnsiTheme="minorHAnsi" w:cs="Nirmala UI Semilight"/>
          <w:lang w:val="vi-VN"/>
        </w:rPr>
        <w:t>,</w:t>
      </w:r>
      <w:r w:rsidR="00862A7D">
        <w:rPr>
          <w:rFonts w:asciiTheme="minorHAnsi" w:hAnsiTheme="minorHAnsi" w:cs="Nirmala UI Semilight"/>
          <w:lang w:val="vi-VN"/>
        </w:rPr>
        <w:t xml:space="preserve"> </w:t>
      </w:r>
      <w:r w:rsidR="00A033B4">
        <w:rPr>
          <w:rFonts w:cs="Times New Roman"/>
          <w:lang w:val="vi-VN"/>
        </w:rPr>
        <w:t>tiếng Trung</w:t>
      </w:r>
      <w:r w:rsidR="008E3F0C">
        <w:rPr>
          <w:rFonts w:cs="Times New Roman"/>
          <w:lang w:val="vi-VN"/>
        </w:rPr>
        <w:t>:</w:t>
      </w:r>
      <w:r w:rsidR="00A033B4">
        <w:rPr>
          <w:rFonts w:cs="Times New Roman"/>
          <w:lang w:val="vi-VN"/>
        </w:rPr>
        <w:t xml:space="preserve"> </w:t>
      </w:r>
      <w:r w:rsidR="008E3F0C" w:rsidRPr="00B66E16">
        <w:rPr>
          <w:rFonts w:cs="Times New Roman" w:hint="eastAsia"/>
          <w:lang w:val="vi-VN"/>
        </w:rPr>
        <w:t>阿</w:t>
      </w:r>
      <w:r w:rsidR="008E3F0C">
        <w:rPr>
          <w:rFonts w:cs="Times New Roman" w:hint="eastAsia"/>
          <w:lang w:val="vi-VN"/>
        </w:rPr>
        <w:t>育</w:t>
      </w:r>
      <w:r w:rsidR="008E3F0C">
        <w:rPr>
          <w:rFonts w:ascii="Cambria" w:hAnsi="Cambria" w:cs="Times New Roman" w:hint="eastAsia"/>
          <w:lang w:val="vi-VN"/>
        </w:rPr>
        <w:t>王</w:t>
      </w:r>
      <w:r w:rsidR="008E3F0C">
        <w:rPr>
          <w:rFonts w:ascii="Cambria" w:hAnsi="Cambria" w:cs="Times New Roman" w:hint="eastAsia"/>
          <w:lang w:val="vi-VN"/>
        </w:rPr>
        <w:t xml:space="preserve"> </w:t>
      </w:r>
      <w:r w:rsidR="00A033B4">
        <w:rPr>
          <w:rFonts w:cs="Times New Roman"/>
          <w:lang w:val="vi-VN"/>
        </w:rPr>
        <w:t>A Dục vương</w:t>
      </w:r>
      <w:r w:rsidR="00DB2B6E">
        <w:rPr>
          <w:rFonts w:cs="Times New Roman" w:hint="eastAsia"/>
          <w:lang w:val="vi-VN"/>
        </w:rPr>
        <w:t>,</w:t>
      </w:r>
      <w:r w:rsidR="00DB2B6E">
        <w:rPr>
          <w:rFonts w:cs="Times New Roman"/>
          <w:lang w:val="vi-VN"/>
        </w:rPr>
        <w:t xml:space="preserve"> </w:t>
      </w:r>
      <w:r w:rsidR="008E3F0C" w:rsidRPr="00862A7D">
        <w:rPr>
          <w:rFonts w:cs="Times New Roman"/>
          <w:lang w:val="vi-VN"/>
        </w:rPr>
        <w:t xml:space="preserve">300 </w:t>
      </w:r>
      <w:r w:rsidR="008E3F0C">
        <w:rPr>
          <w:rFonts w:cs="Times New Roman"/>
          <w:lang w:val="vi-VN"/>
        </w:rPr>
        <w:t>– 232 Tr.CN</w:t>
      </w:r>
      <w:r w:rsidR="00862A7D">
        <w:rPr>
          <w:rFonts w:cs="Times New Roman"/>
          <w:lang w:val="vi-VN"/>
        </w:rPr>
        <w:t xml:space="preserve">). </w:t>
      </w:r>
      <w:r w:rsidR="001B221E" w:rsidRPr="00A033B4">
        <w:rPr>
          <w:rFonts w:cs="Times New Roman"/>
          <w:lang w:val="vi-VN"/>
        </w:rPr>
        <w:t xml:space="preserve">Ông </w:t>
      </w:r>
      <w:r w:rsidR="00A033B4">
        <w:rPr>
          <w:rFonts w:cs="Times New Roman"/>
          <w:lang w:val="vi-VN"/>
        </w:rPr>
        <w:t>kế thừa ngôi vị của vua cha là Bindusary, trở thành</w:t>
      </w:r>
      <w:r w:rsidR="001B221E" w:rsidRPr="00A033B4">
        <w:rPr>
          <w:rFonts w:cs="Times New Roman"/>
          <w:lang w:val="vi-VN"/>
        </w:rPr>
        <w:t xml:space="preserve"> </w:t>
      </w:r>
      <w:r w:rsidR="001B221E">
        <w:rPr>
          <w:rFonts w:cs="Times New Roman"/>
          <w:lang w:val="vi-VN"/>
        </w:rPr>
        <w:t>vị vua thứ 3 của vương triề</w:t>
      </w:r>
      <w:r w:rsidR="00C00E41">
        <w:rPr>
          <w:rFonts w:cs="Times New Roman"/>
          <w:lang w:val="vi-VN"/>
        </w:rPr>
        <w:t>u Maury</w:t>
      </w:r>
      <w:r w:rsidR="001B221E">
        <w:rPr>
          <w:rFonts w:cs="Times New Roman"/>
          <w:lang w:val="vi-VN"/>
        </w:rPr>
        <w:t>a</w:t>
      </w:r>
      <w:r w:rsidR="00294478">
        <w:rPr>
          <w:rFonts w:cs="Times New Roman"/>
          <w:lang w:val="vi-VN"/>
        </w:rPr>
        <w:t xml:space="preserve"> (</w:t>
      </w:r>
      <w:r w:rsidR="002A54DF">
        <w:rPr>
          <w:rFonts w:cs="Times New Roman"/>
          <w:lang w:val="vi-VN"/>
        </w:rPr>
        <w:t xml:space="preserve">chữ </w:t>
      </w:r>
      <w:r w:rsidR="00294478">
        <w:rPr>
          <w:rFonts w:cs="Times New Roman"/>
          <w:lang w:val="vi-VN"/>
        </w:rPr>
        <w:t>Hán gọi là Khổng Tước)</w:t>
      </w:r>
      <w:r w:rsidR="00A033B4">
        <w:rPr>
          <w:rFonts w:cs="Times New Roman"/>
          <w:lang w:val="vi-VN"/>
        </w:rPr>
        <w:t xml:space="preserve">, đồng thời là người thiết lập mô hình nhà nước lấy Phật giáo làm quốc giáo. </w:t>
      </w:r>
    </w:p>
    <w:p w14:paraId="232B8D6A" w14:textId="0C2EEC03" w:rsidR="00B76379" w:rsidRDefault="00B76379" w:rsidP="0053792F">
      <w:pPr>
        <w:ind w:firstLine="567"/>
        <w:jc w:val="both"/>
        <w:rPr>
          <w:rFonts w:cs="Times New Roman"/>
          <w:lang w:val="vi-VN"/>
        </w:rPr>
      </w:pPr>
      <w:r>
        <w:rPr>
          <w:rFonts w:cs="Times New Roman"/>
          <w:lang w:val="vi-VN"/>
        </w:rPr>
        <w:t>Thời mới trị v</w:t>
      </w:r>
      <w:bookmarkStart w:id="0" w:name="_GoBack"/>
      <w:bookmarkEnd w:id="0"/>
      <w:r>
        <w:rPr>
          <w:rFonts w:cs="Times New Roman"/>
          <w:lang w:val="vi-VN"/>
        </w:rPr>
        <w:t xml:space="preserve">ì, ông đã tiến hành một loạt </w:t>
      </w:r>
      <w:r w:rsidR="00FD13B5">
        <w:rPr>
          <w:rFonts w:cs="Times New Roman"/>
          <w:lang w:val="vi-VN"/>
        </w:rPr>
        <w:t xml:space="preserve">các </w:t>
      </w:r>
      <w:r>
        <w:rPr>
          <w:rFonts w:cs="Times New Roman"/>
          <w:lang w:val="vi-VN"/>
        </w:rPr>
        <w:t>cuộc chiến tranh tàn khốc nhằm đàn áp các cuộc khởi nghĩa, nhân đó mở rộng biên giới của đế chế và củng cố quyền lực, vì vậy, ông còn được mệnh danh là “</w:t>
      </w:r>
      <w:r w:rsidR="00B23C5E" w:rsidRPr="00B23C5E">
        <w:rPr>
          <w:rFonts w:cs="Times New Roman"/>
          <w:lang w:val="vi-VN"/>
        </w:rPr>
        <w:t>Chandashoka</w:t>
      </w:r>
      <w:r>
        <w:rPr>
          <w:rFonts w:cs="Times New Roman"/>
          <w:lang w:val="vi-VN"/>
        </w:rPr>
        <w:t>” (</w:t>
      </w:r>
      <w:r w:rsidR="00B23C5E" w:rsidRPr="00EC5DE7">
        <w:rPr>
          <w:iCs/>
          <w:lang w:val="vi-VN"/>
        </w:rPr>
        <w:t>As</w:t>
      </w:r>
      <w:r w:rsidR="00057EA5" w:rsidRPr="00057EA5">
        <w:rPr>
          <w:iCs/>
          <w:lang w:val="vi-VN"/>
        </w:rPr>
        <w:t>ô</w:t>
      </w:r>
      <w:r w:rsidR="00B23C5E" w:rsidRPr="00EC5DE7">
        <w:rPr>
          <w:iCs/>
          <w:lang w:val="vi-VN"/>
        </w:rPr>
        <w:t>ka</w:t>
      </w:r>
      <w:r>
        <w:rPr>
          <w:rFonts w:cs="Times New Roman"/>
          <w:lang w:val="vi-VN"/>
        </w:rPr>
        <w:t xml:space="preserve"> bạo chúa).</w:t>
      </w:r>
      <w:r w:rsidR="00FD13B5">
        <w:rPr>
          <w:rFonts w:cs="Times New Roman"/>
          <w:lang w:val="vi-VN"/>
        </w:rPr>
        <w:t xml:space="preserve"> Tuy nhiên, phía sau</w:t>
      </w:r>
      <w:r w:rsidR="00380E72">
        <w:rPr>
          <w:rFonts w:cs="Times New Roman"/>
          <w:lang w:val="vi-VN"/>
        </w:rPr>
        <w:t xml:space="preserve"> nhữ</w:t>
      </w:r>
      <w:r w:rsidR="00112BEE">
        <w:rPr>
          <w:rFonts w:cs="Times New Roman"/>
          <w:lang w:val="vi-VN"/>
        </w:rPr>
        <w:t>ng thắng lợi và quyền uy chính trị</w:t>
      </w:r>
      <w:r w:rsidR="00FD13B5">
        <w:rPr>
          <w:rFonts w:cs="Times New Roman"/>
          <w:lang w:val="vi-VN"/>
        </w:rPr>
        <w:t xml:space="preserve">, bản thân </w:t>
      </w:r>
      <w:r w:rsidR="00B23C5E" w:rsidRPr="00F47C13">
        <w:rPr>
          <w:iCs/>
          <w:lang w:val="vi-VN"/>
        </w:rPr>
        <w:t>As</w:t>
      </w:r>
      <w:r w:rsidR="00057EA5" w:rsidRPr="00057EA5">
        <w:rPr>
          <w:iCs/>
          <w:lang w:val="vi-VN"/>
        </w:rPr>
        <w:t>ô</w:t>
      </w:r>
      <w:r w:rsidR="00B23C5E" w:rsidRPr="00F47C13">
        <w:rPr>
          <w:iCs/>
          <w:lang w:val="vi-VN"/>
        </w:rPr>
        <w:t>ka</w:t>
      </w:r>
      <w:r w:rsidR="00112BEE">
        <w:rPr>
          <w:rFonts w:cs="Times New Roman"/>
          <w:lang w:val="vi-VN"/>
        </w:rPr>
        <w:t xml:space="preserve"> đã nhận thấy ở đó những thảm họa chết chóc và hoang tàn. Đó là nguyên</w:t>
      </w:r>
      <w:r w:rsidR="002678E7" w:rsidRPr="009F371E">
        <w:rPr>
          <w:rFonts w:cs="Times New Roman"/>
          <w:lang w:val="vi-VN"/>
        </w:rPr>
        <w:t xml:space="preserve"> nhân</w:t>
      </w:r>
      <w:r w:rsidR="00112BEE">
        <w:rPr>
          <w:rFonts w:cs="Times New Roman"/>
          <w:lang w:val="vi-VN"/>
        </w:rPr>
        <w:t xml:space="preserve"> </w:t>
      </w:r>
      <w:r w:rsidR="00FD13B5">
        <w:rPr>
          <w:rFonts w:cs="Times New Roman"/>
          <w:lang w:val="vi-VN"/>
        </w:rPr>
        <w:t xml:space="preserve">cơ bản </w:t>
      </w:r>
      <w:r w:rsidR="00112BEE">
        <w:rPr>
          <w:rFonts w:cs="Times New Roman"/>
          <w:lang w:val="vi-VN"/>
        </w:rPr>
        <w:t>làm cho ông thức tỉnh</w:t>
      </w:r>
      <w:r w:rsidR="00FD13B5">
        <w:rPr>
          <w:rFonts w:cs="Times New Roman"/>
          <w:lang w:val="vi-VN"/>
        </w:rPr>
        <w:t xml:space="preserve"> để</w:t>
      </w:r>
      <w:r w:rsidR="00112BEE">
        <w:rPr>
          <w:rFonts w:cs="Times New Roman"/>
          <w:lang w:val="vi-VN"/>
        </w:rPr>
        <w:t xml:space="preserve"> thay đổi </w:t>
      </w:r>
      <w:r w:rsidR="00FD13B5">
        <w:rPr>
          <w:rFonts w:cs="Times New Roman"/>
          <w:lang w:val="vi-VN"/>
        </w:rPr>
        <w:t>biện pháp</w:t>
      </w:r>
      <w:r w:rsidR="00112BEE">
        <w:rPr>
          <w:rFonts w:cs="Times New Roman"/>
          <w:lang w:val="vi-VN"/>
        </w:rPr>
        <w:t xml:space="preserve"> cai trị </w:t>
      </w:r>
      <w:r w:rsidR="00FD13B5">
        <w:rPr>
          <w:rFonts w:cs="Times New Roman"/>
          <w:lang w:val="vi-VN"/>
        </w:rPr>
        <w:t xml:space="preserve">một cách </w:t>
      </w:r>
      <w:r w:rsidR="00112BEE">
        <w:rPr>
          <w:rFonts w:cs="Times New Roman"/>
          <w:lang w:val="vi-VN"/>
        </w:rPr>
        <w:t>nhân đạo và mềm dẻo hơn. C</w:t>
      </w:r>
      <w:r w:rsidR="00B33BEB" w:rsidRPr="00B33BEB">
        <w:rPr>
          <w:rFonts w:cs="Times New Roman"/>
          <w:lang w:val="vi-VN"/>
        </w:rPr>
        <w:t xml:space="preserve">ũng từ đó, </w:t>
      </w:r>
      <w:r w:rsidR="006E0FF5" w:rsidRPr="00F47C13">
        <w:rPr>
          <w:iCs/>
          <w:lang w:val="vi-VN"/>
        </w:rPr>
        <w:t>As</w:t>
      </w:r>
      <w:r w:rsidR="00057EA5" w:rsidRPr="00057EA5">
        <w:rPr>
          <w:iCs/>
          <w:lang w:val="vi-VN"/>
        </w:rPr>
        <w:t>ô</w:t>
      </w:r>
      <w:r w:rsidR="006E0FF5" w:rsidRPr="00F47C13">
        <w:rPr>
          <w:iCs/>
          <w:lang w:val="vi-VN"/>
        </w:rPr>
        <w:t>ka</w:t>
      </w:r>
      <w:r w:rsidR="00380E72">
        <w:rPr>
          <w:rFonts w:cs="Times New Roman"/>
          <w:lang w:val="vi-VN"/>
        </w:rPr>
        <w:t xml:space="preserve"> quy y Tam bảo, thực hiện </w:t>
      </w:r>
      <w:r w:rsidR="00B33BEB" w:rsidRPr="00B33BEB">
        <w:rPr>
          <w:rFonts w:cs="Times New Roman"/>
          <w:lang w:val="vi-VN"/>
        </w:rPr>
        <w:t>c</w:t>
      </w:r>
      <w:r w:rsidR="00112BEE">
        <w:rPr>
          <w:rFonts w:cs="Times New Roman"/>
          <w:lang w:val="vi-VN"/>
        </w:rPr>
        <w:t xml:space="preserve">hính sách đối nội và đối ngoại </w:t>
      </w:r>
      <w:r w:rsidR="00380E72">
        <w:rPr>
          <w:rFonts w:cs="Times New Roman"/>
          <w:lang w:val="vi-VN"/>
        </w:rPr>
        <w:t>theo</w:t>
      </w:r>
      <w:r w:rsidR="00112BEE">
        <w:rPr>
          <w:rFonts w:cs="Times New Roman"/>
          <w:lang w:val="vi-VN"/>
        </w:rPr>
        <w:t xml:space="preserve"> tinh thần nhân đạo của đạo Phật và đạo Giaina.</w:t>
      </w:r>
    </w:p>
    <w:p w14:paraId="58DCE3D0" w14:textId="70BE6570" w:rsidR="009D6FEB" w:rsidRDefault="00FE325F" w:rsidP="0053792F">
      <w:pPr>
        <w:ind w:firstLine="567"/>
        <w:jc w:val="both"/>
        <w:rPr>
          <w:rFonts w:cs="Times New Roman"/>
          <w:lang w:val="vi-VN"/>
        </w:rPr>
      </w:pPr>
      <w:r w:rsidRPr="00FE325F">
        <w:rPr>
          <w:rFonts w:cs="Times New Roman"/>
          <w:lang w:val="vi-VN"/>
        </w:rPr>
        <w:t>Những ngu</w:t>
      </w:r>
      <w:r>
        <w:rPr>
          <w:rFonts w:cs="Times New Roman"/>
          <w:lang w:val="vi-VN"/>
        </w:rPr>
        <w:t xml:space="preserve">yên tắc do </w:t>
      </w:r>
      <w:r w:rsidR="002678E7">
        <w:rPr>
          <w:iCs/>
          <w:lang w:val="vi-VN"/>
        </w:rPr>
        <w:t>A</w:t>
      </w:r>
      <w:r w:rsidR="002678E7" w:rsidRPr="002678E7">
        <w:rPr>
          <w:iCs/>
          <w:lang w:val="vi-VN"/>
        </w:rPr>
        <w:t>sô</w:t>
      </w:r>
      <w:r w:rsidR="002678E7" w:rsidRPr="009F371E">
        <w:rPr>
          <w:iCs/>
          <w:lang w:val="vi-VN"/>
        </w:rPr>
        <w:t>ka</w:t>
      </w:r>
      <w:r w:rsidR="002678E7">
        <w:rPr>
          <w:rFonts w:cs="Times New Roman"/>
          <w:lang w:val="vi-VN"/>
        </w:rPr>
        <w:t xml:space="preserve"> </w:t>
      </w:r>
      <w:r>
        <w:rPr>
          <w:rFonts w:cs="Times New Roman"/>
          <w:lang w:val="vi-VN"/>
        </w:rPr>
        <w:t>đặt làm nền tảng cho hệ tư tưởng quốc gia, chính sách xã hội và cho toàn bộ hệ thống quả</w:t>
      </w:r>
      <w:r w:rsidR="00FA5DFF">
        <w:rPr>
          <w:rFonts w:cs="Times New Roman"/>
          <w:lang w:val="vi-VN"/>
        </w:rPr>
        <w:t>n lý</w:t>
      </w:r>
      <w:r>
        <w:rPr>
          <w:rFonts w:cs="Times New Roman"/>
          <w:lang w:val="vi-VN"/>
        </w:rPr>
        <w:t xml:space="preserve"> </w:t>
      </w:r>
      <w:r w:rsidR="00FA5DFF">
        <w:rPr>
          <w:rFonts w:cs="Times New Roman"/>
          <w:lang w:val="vi-VN"/>
        </w:rPr>
        <w:t>chủ yếu</w:t>
      </w:r>
      <w:r>
        <w:rPr>
          <w:rFonts w:cs="Times New Roman"/>
          <w:lang w:val="vi-VN"/>
        </w:rPr>
        <w:t xml:space="preserve"> dựa vào Phật pháp. Dưới thời trị vì của </w:t>
      </w:r>
      <w:r w:rsidR="002678E7" w:rsidRPr="00F47C13">
        <w:rPr>
          <w:iCs/>
          <w:lang w:val="vi-VN"/>
        </w:rPr>
        <w:t>As</w:t>
      </w:r>
      <w:r w:rsidR="002678E7" w:rsidRPr="009F371E">
        <w:rPr>
          <w:iCs/>
          <w:lang w:val="vi-VN"/>
        </w:rPr>
        <w:t>ô</w:t>
      </w:r>
      <w:r w:rsidR="002678E7" w:rsidRPr="00F47C13">
        <w:rPr>
          <w:iCs/>
          <w:lang w:val="vi-VN"/>
        </w:rPr>
        <w:t>ka</w:t>
      </w:r>
      <w:r>
        <w:rPr>
          <w:rFonts w:cs="Times New Roman"/>
          <w:lang w:val="vi-VN"/>
        </w:rPr>
        <w:t>, ở Maurya có tới 84</w:t>
      </w:r>
      <w:r w:rsidR="005E6937">
        <w:rPr>
          <w:rFonts w:cs="Times New Roman"/>
          <w:lang w:val="vi-VN"/>
        </w:rPr>
        <w:t>.</w:t>
      </w:r>
      <w:r>
        <w:rPr>
          <w:rFonts w:cs="Times New Roman"/>
          <w:lang w:val="vi-VN"/>
        </w:rPr>
        <w:t>000 ngôi chùa được xây dựng, nhà nước cấp tiền cho tăng hộ, phái các cao tăng đi truyền bá đạo Phật khắp đất nước Ấn Độ và một số nước khác</w:t>
      </w:r>
      <w:r w:rsidR="0027051B">
        <w:rPr>
          <w:rFonts w:cs="Times New Roman"/>
          <w:lang w:val="vi-VN"/>
        </w:rPr>
        <w:t>, góp phần đưa Phật giáo lên địa vị tôn giáo thế giới</w:t>
      </w:r>
      <w:r>
        <w:rPr>
          <w:rFonts w:cs="Times New Roman"/>
          <w:lang w:val="vi-VN"/>
        </w:rPr>
        <w:t>.</w:t>
      </w:r>
      <w:r w:rsidR="002C7AE3">
        <w:rPr>
          <w:rFonts w:cs="Times New Roman"/>
          <w:lang w:val="vi-VN"/>
        </w:rPr>
        <w:t xml:space="preserve"> </w:t>
      </w:r>
      <w:r w:rsidR="00052E03">
        <w:rPr>
          <w:rFonts w:cs="Times New Roman"/>
          <w:lang w:val="vi-VN"/>
        </w:rPr>
        <w:t>Ông là người tập hợp xá lợi Phật (sarira) và xây dựng các tháp (stupa) cho mọi người có cơ hội chiêm bái tháp xá lợi Phật. Bản thân ông chiêm bái đảnh lễ</w:t>
      </w:r>
      <w:r w:rsidR="0027051B">
        <w:rPr>
          <w:rFonts w:cs="Times New Roman"/>
          <w:lang w:val="vi-VN"/>
        </w:rPr>
        <w:t xml:space="preserve"> tất cả các thánh tích của đức Thế Tôn và các đức Phật trong quá khứ. Theo Đại sư Ấn Thuận, </w:t>
      </w:r>
      <w:r w:rsidR="002678E7" w:rsidRPr="009F371E">
        <w:rPr>
          <w:rFonts w:cs="Times New Roman"/>
          <w:lang w:val="vi-VN"/>
        </w:rPr>
        <w:t>ở</w:t>
      </w:r>
      <w:r w:rsidR="0027051B">
        <w:rPr>
          <w:rFonts w:cs="Times New Roman"/>
          <w:lang w:val="vi-VN"/>
        </w:rPr>
        <w:t xml:space="preserve"> vườn Lâm-tỳ-ni, nơi đức Phật đản sinh hay tại vườn Nai</w:t>
      </w:r>
      <w:r w:rsidR="00C52DBC">
        <w:rPr>
          <w:rFonts w:cs="Times New Roman"/>
          <w:lang w:val="vi-VN"/>
        </w:rPr>
        <w:t xml:space="preserve"> </w:t>
      </w:r>
      <w:r w:rsidR="0027051B">
        <w:rPr>
          <w:rFonts w:cs="Times New Roman"/>
          <w:lang w:val="vi-VN"/>
        </w:rPr>
        <w:t xml:space="preserve">nơi Ngài chuyển bánh xe Pháp lần đầu tiên, v.v. đến nay vẫn còn dấu tích những trụ đá của vua </w:t>
      </w:r>
      <w:r w:rsidR="002678E7">
        <w:rPr>
          <w:rFonts w:cs="Times New Roman"/>
          <w:lang w:val="vi-VN"/>
        </w:rPr>
        <w:t>As</w:t>
      </w:r>
      <w:r w:rsidR="002678E7" w:rsidRPr="002678E7">
        <w:rPr>
          <w:rFonts w:cs="Times New Roman"/>
          <w:lang w:val="vi-VN"/>
        </w:rPr>
        <w:t>ô</w:t>
      </w:r>
      <w:r w:rsidR="002678E7" w:rsidRPr="009F371E">
        <w:rPr>
          <w:rFonts w:cs="Times New Roman"/>
          <w:lang w:val="vi-VN"/>
        </w:rPr>
        <w:t>ka</w:t>
      </w:r>
      <w:r w:rsidR="0027051B">
        <w:rPr>
          <w:rFonts w:cs="Times New Roman"/>
          <w:lang w:val="vi-VN"/>
        </w:rPr>
        <w:t xml:space="preserve"> để lại.</w:t>
      </w:r>
    </w:p>
    <w:p w14:paraId="2D1C8745" w14:textId="53465F11" w:rsidR="00DB5F97" w:rsidRDefault="002C7AE3" w:rsidP="0053792F">
      <w:pPr>
        <w:ind w:firstLine="567"/>
        <w:jc w:val="both"/>
        <w:rPr>
          <w:rFonts w:cs="Times New Roman"/>
          <w:lang w:val="vi-VN"/>
        </w:rPr>
      </w:pPr>
      <w:r>
        <w:rPr>
          <w:rFonts w:cs="Times New Roman"/>
          <w:lang w:val="vi-VN"/>
        </w:rPr>
        <w:t>Cái mới trong nhận thức Phật giáo về</w:t>
      </w:r>
      <w:r w:rsidR="00745E41">
        <w:rPr>
          <w:rFonts w:cs="Times New Roman"/>
          <w:lang w:val="vi-VN"/>
        </w:rPr>
        <w:t xml:space="preserve"> “pháp” mà</w:t>
      </w:r>
      <w:r>
        <w:rPr>
          <w:rFonts w:cs="Times New Roman"/>
          <w:lang w:val="vi-VN"/>
        </w:rPr>
        <w:t xml:space="preserve"> </w:t>
      </w:r>
      <w:r w:rsidR="00465D17" w:rsidRPr="00F47C13">
        <w:rPr>
          <w:iCs/>
          <w:lang w:val="vi-VN"/>
        </w:rPr>
        <w:t>As</w:t>
      </w:r>
      <w:r w:rsidR="00057EA5" w:rsidRPr="00057EA5">
        <w:rPr>
          <w:iCs/>
          <w:lang w:val="vi-VN"/>
        </w:rPr>
        <w:t>ô</w:t>
      </w:r>
      <w:r w:rsidR="00465D17" w:rsidRPr="00F47C13">
        <w:rPr>
          <w:iCs/>
          <w:lang w:val="vi-VN"/>
        </w:rPr>
        <w:t>ka</w:t>
      </w:r>
      <w:r>
        <w:rPr>
          <w:rFonts w:cs="Times New Roman"/>
          <w:lang w:val="vi-VN"/>
        </w:rPr>
        <w:t xml:space="preserve"> vận dụng trong mọi hoạt động của mình </w:t>
      </w:r>
      <w:r w:rsidR="00745E41">
        <w:rPr>
          <w:rFonts w:cs="Times New Roman"/>
          <w:lang w:val="vi-VN"/>
        </w:rPr>
        <w:t xml:space="preserve">được thể hiện </w:t>
      </w:r>
      <w:r>
        <w:rPr>
          <w:rFonts w:cs="Times New Roman"/>
          <w:lang w:val="vi-VN"/>
        </w:rPr>
        <w:t>ở chỗ</w:t>
      </w:r>
      <w:r w:rsidR="00745E41">
        <w:rPr>
          <w:rFonts w:cs="Times New Roman"/>
          <w:lang w:val="vi-VN"/>
        </w:rPr>
        <w:t>,</w:t>
      </w:r>
      <w:r>
        <w:rPr>
          <w:rFonts w:cs="Times New Roman"/>
          <w:lang w:val="vi-VN"/>
        </w:rPr>
        <w:t xml:space="preserve"> ý nghĩa của “pháp” (tức luậ</w:t>
      </w:r>
      <w:r w:rsidR="00745E41">
        <w:rPr>
          <w:rFonts w:cs="Times New Roman"/>
          <w:lang w:val="vi-VN"/>
        </w:rPr>
        <w:t>t pháp)</w:t>
      </w:r>
      <w:r>
        <w:rPr>
          <w:rFonts w:cs="Times New Roman"/>
          <w:lang w:val="vi-VN"/>
        </w:rPr>
        <w:t xml:space="preserve"> không có sự</w:t>
      </w:r>
      <w:r w:rsidR="009D6FEB">
        <w:rPr>
          <w:rFonts w:cs="Times New Roman"/>
          <w:lang w:val="vi-VN"/>
        </w:rPr>
        <w:t xml:space="preserve"> phân</w:t>
      </w:r>
      <w:r>
        <w:rPr>
          <w:rFonts w:cs="Times New Roman"/>
          <w:lang w:val="vi-VN"/>
        </w:rPr>
        <w:t xml:space="preserve"> biệt </w:t>
      </w:r>
      <w:r w:rsidR="00745E41">
        <w:rPr>
          <w:rFonts w:cs="Times New Roman"/>
          <w:lang w:val="vi-VN"/>
        </w:rPr>
        <w:t>theo</w:t>
      </w:r>
      <w:r>
        <w:rPr>
          <w:rFonts w:cs="Times New Roman"/>
          <w:lang w:val="vi-VN"/>
        </w:rPr>
        <w:t xml:space="preserve"> các đẳng cấp xã hội cũng như các giáo phái. Nghĩa là</w:t>
      </w:r>
      <w:r w:rsidR="00745E41">
        <w:rPr>
          <w:rFonts w:cs="Times New Roman"/>
          <w:lang w:val="vi-VN"/>
        </w:rPr>
        <w:t>,</w:t>
      </w:r>
      <w:r>
        <w:rPr>
          <w:rFonts w:cs="Times New Roman"/>
          <w:lang w:val="vi-VN"/>
        </w:rPr>
        <w:t xml:space="preserve"> mọi chuẩn mực và qui tắc hành vi của con người là thống nhất. </w:t>
      </w:r>
      <w:r w:rsidR="009D6FEB">
        <w:rPr>
          <w:rFonts w:cs="Times New Roman"/>
          <w:lang w:val="vi-VN"/>
        </w:rPr>
        <w:t xml:space="preserve">Trách nhiệm thực thi pháp luật không của riêng nhóm người nào. </w:t>
      </w:r>
      <w:r w:rsidR="00745E41">
        <w:rPr>
          <w:rFonts w:cs="Times New Roman"/>
          <w:lang w:val="vi-VN"/>
        </w:rPr>
        <w:t>Việc t</w:t>
      </w:r>
      <w:r w:rsidR="00B33CEC">
        <w:rPr>
          <w:rFonts w:cs="Times New Roman"/>
          <w:lang w:val="vi-VN"/>
        </w:rPr>
        <w:t>rị vì đất nước dựa vào “</w:t>
      </w:r>
      <w:r w:rsidR="002678E7" w:rsidRPr="009F371E">
        <w:rPr>
          <w:rFonts w:cs="Times New Roman"/>
          <w:lang w:val="vi-VN"/>
        </w:rPr>
        <w:t>p</w:t>
      </w:r>
      <w:r w:rsidR="002678E7">
        <w:rPr>
          <w:rFonts w:cs="Times New Roman"/>
          <w:lang w:val="vi-VN"/>
        </w:rPr>
        <w:t>háp</w:t>
      </w:r>
      <w:r w:rsidR="00B33CEC">
        <w:rPr>
          <w:rFonts w:cs="Times New Roman"/>
          <w:lang w:val="vi-VN"/>
        </w:rPr>
        <w:t>” củ</w:t>
      </w:r>
      <w:r w:rsidR="00745E41">
        <w:rPr>
          <w:rFonts w:cs="Times New Roman"/>
          <w:lang w:val="vi-VN"/>
        </w:rPr>
        <w:t>a ông</w:t>
      </w:r>
      <w:r w:rsidR="00B33CEC">
        <w:rPr>
          <w:rFonts w:cs="Times New Roman"/>
          <w:lang w:val="vi-VN"/>
        </w:rPr>
        <w:t xml:space="preserve"> thể hiệ</w:t>
      </w:r>
      <w:r w:rsidR="00745E41">
        <w:rPr>
          <w:rFonts w:cs="Times New Roman"/>
          <w:lang w:val="vi-VN"/>
        </w:rPr>
        <w:t>n trong cương lĩnh thể hiện tính</w:t>
      </w:r>
      <w:r w:rsidR="00B33CEC">
        <w:rPr>
          <w:rFonts w:cs="Times New Roman"/>
          <w:lang w:val="vi-VN"/>
        </w:rPr>
        <w:t xml:space="preserve"> văn minh</w:t>
      </w:r>
      <w:r w:rsidR="00745E41">
        <w:rPr>
          <w:rFonts w:cs="Times New Roman"/>
          <w:lang w:val="vi-VN"/>
        </w:rPr>
        <w:t>,</w:t>
      </w:r>
      <w:r w:rsidR="00B33CEC">
        <w:rPr>
          <w:rFonts w:cs="Times New Roman"/>
          <w:lang w:val="vi-VN"/>
        </w:rPr>
        <w:t xml:space="preserve"> được ghi trong pháp sắc trên cột đá lớn số I </w:t>
      </w:r>
      <w:r w:rsidR="00745E41">
        <w:rPr>
          <w:rFonts w:cs="Times New Roman"/>
          <w:lang w:val="vi-VN"/>
        </w:rPr>
        <w:t xml:space="preserve">với tuyên bố rõ ràng </w:t>
      </w:r>
      <w:r w:rsidR="00B33CEC">
        <w:rPr>
          <w:rFonts w:cs="Times New Roman"/>
          <w:lang w:val="vi-VN"/>
        </w:rPr>
        <w:t xml:space="preserve">rằng: “Đây là quy tắc trị nước dựa vào Pháp, đem lại hạnh phúc dựa vào Pháp và bảo vệ </w:t>
      </w:r>
      <w:r w:rsidR="00DB5F97">
        <w:rPr>
          <w:rFonts w:cs="Times New Roman"/>
          <w:lang w:val="vi-VN"/>
        </w:rPr>
        <w:t xml:space="preserve">[đất nước] </w:t>
      </w:r>
      <w:r w:rsidR="00B33CEC">
        <w:rPr>
          <w:rFonts w:cs="Times New Roman"/>
          <w:lang w:val="vi-VN"/>
        </w:rPr>
        <w:t>nhờ vào Pháp”</w:t>
      </w:r>
      <w:r w:rsidR="00DB5F97">
        <w:rPr>
          <w:rFonts w:cs="Times New Roman"/>
          <w:lang w:val="vi-VN"/>
        </w:rPr>
        <w:t>. Cương lĩnh đó hoàn toàn khước từ sự sát hại và xâm hại đối với mọi sinh thể. Chính vì vậy, trong pháp sắc trên cột đá lớn số VII liên quan đến hai cách thức thực hiện quy tắc của “Pháp” ghi rằ</w:t>
      </w:r>
      <w:r w:rsidR="00745E41">
        <w:rPr>
          <w:rFonts w:cs="Times New Roman"/>
          <w:lang w:val="vi-VN"/>
        </w:rPr>
        <w:t>ng:</w:t>
      </w:r>
      <w:r w:rsidR="00DB5F97">
        <w:rPr>
          <w:rFonts w:cs="Times New Roman"/>
          <w:lang w:val="vi-VN"/>
        </w:rPr>
        <w:t xml:space="preserve"> “Ban bố lệnh có hạn chế và theo tinh thần tâm phục”.</w:t>
      </w:r>
    </w:p>
    <w:p w14:paraId="3A7E1A57" w14:textId="6ECE5FE6" w:rsidR="00294478" w:rsidRDefault="00DB5F97" w:rsidP="0053792F">
      <w:pPr>
        <w:ind w:firstLine="567"/>
        <w:jc w:val="both"/>
        <w:rPr>
          <w:rFonts w:cs="Times New Roman"/>
          <w:lang w:val="vi-VN"/>
        </w:rPr>
      </w:pPr>
      <w:r>
        <w:rPr>
          <w:rFonts w:cs="Times New Roman"/>
          <w:lang w:val="vi-VN"/>
        </w:rPr>
        <w:t xml:space="preserve">Như vậy, từ một ông vua “bạo chúa”, </w:t>
      </w:r>
      <w:r w:rsidR="002678E7" w:rsidRPr="00F47C13">
        <w:rPr>
          <w:iCs/>
          <w:lang w:val="vi-VN"/>
        </w:rPr>
        <w:t>As</w:t>
      </w:r>
      <w:r w:rsidR="002678E7" w:rsidRPr="009F371E">
        <w:rPr>
          <w:iCs/>
          <w:lang w:val="vi-VN"/>
        </w:rPr>
        <w:t>ô</w:t>
      </w:r>
      <w:r w:rsidR="002678E7" w:rsidRPr="00F47C13">
        <w:rPr>
          <w:iCs/>
          <w:lang w:val="vi-VN"/>
        </w:rPr>
        <w:t>ka</w:t>
      </w:r>
      <w:r w:rsidR="002678E7">
        <w:rPr>
          <w:rFonts w:cs="Times New Roman"/>
          <w:lang w:val="vi-VN"/>
        </w:rPr>
        <w:t xml:space="preserve"> </w:t>
      </w:r>
      <w:r>
        <w:rPr>
          <w:rFonts w:cs="Times New Roman"/>
          <w:lang w:val="vi-VN"/>
        </w:rPr>
        <w:t>đã thức tỉnh, quy y Tam bảo và trở thành vị vua</w:t>
      </w:r>
      <w:r w:rsidR="00147B81">
        <w:rPr>
          <w:rFonts w:cs="Times New Roman"/>
          <w:lang w:val="vi-VN"/>
        </w:rPr>
        <w:t xml:space="preserve"> anh minh, trị vì đất nước dự</w:t>
      </w:r>
      <w:r w:rsidR="00235282">
        <w:rPr>
          <w:rFonts w:cs="Times New Roman"/>
          <w:lang w:val="vi-VN"/>
        </w:rPr>
        <w:t>a trên tính</w:t>
      </w:r>
      <w:r w:rsidR="00147B81">
        <w:rPr>
          <w:rFonts w:cs="Times New Roman"/>
          <w:lang w:val="vi-VN"/>
        </w:rPr>
        <w:t xml:space="preserve"> nhân đạo của Phậ</w:t>
      </w:r>
      <w:r w:rsidR="00235282">
        <w:rPr>
          <w:rFonts w:cs="Times New Roman"/>
          <w:lang w:val="vi-VN"/>
        </w:rPr>
        <w:t>t pháp để</w:t>
      </w:r>
      <w:r w:rsidR="00147B81">
        <w:rPr>
          <w:rFonts w:cs="Times New Roman"/>
          <w:lang w:val="vi-VN"/>
        </w:rPr>
        <w:t xml:space="preserve"> kiến tạo nên một quốc gia Maurya văn minh nhất trong lịch sử Ấn Độ cổ đại, </w:t>
      </w:r>
      <w:r w:rsidR="00235282">
        <w:rPr>
          <w:rFonts w:cs="Times New Roman"/>
          <w:lang w:val="vi-VN"/>
        </w:rPr>
        <w:t xml:space="preserve">đồng thời </w:t>
      </w:r>
      <w:r w:rsidR="00147B81">
        <w:rPr>
          <w:rFonts w:cs="Times New Roman"/>
          <w:lang w:val="vi-VN"/>
        </w:rPr>
        <w:t>trở thành hình mẫu hoàng đế lý tưởng để các ông vua ở nhiều nước châu Á noi theo. Tuy nhiên, theo các tài liệu lịch sử Phật giáo Ấn Độ, vào cuối thời trị vì của As</w:t>
      </w:r>
      <w:r w:rsidR="00057EA5" w:rsidRPr="00057EA5">
        <w:rPr>
          <w:rFonts w:cs="Times New Roman"/>
          <w:lang w:val="vi-VN"/>
        </w:rPr>
        <w:t>ôk</w:t>
      </w:r>
      <w:r w:rsidR="00147B81">
        <w:rPr>
          <w:rFonts w:cs="Times New Roman"/>
          <w:lang w:val="vi-VN"/>
        </w:rPr>
        <w:t>a, nhà nước Maurya suy yếu, ở các địa phương xẩy ra bạo loạn, chống đối</w:t>
      </w:r>
      <w:r w:rsidR="00294478">
        <w:rPr>
          <w:rFonts w:cs="Times New Roman"/>
          <w:lang w:val="vi-VN"/>
        </w:rPr>
        <w:t>.</w:t>
      </w:r>
      <w:r w:rsidR="00147B81">
        <w:rPr>
          <w:rFonts w:cs="Times New Roman"/>
          <w:lang w:val="vi-VN"/>
        </w:rPr>
        <w:t xml:space="preserve"> </w:t>
      </w:r>
      <w:r w:rsidR="00294478">
        <w:rPr>
          <w:rFonts w:cs="Times New Roman"/>
          <w:lang w:val="vi-VN"/>
        </w:rPr>
        <w:t xml:space="preserve">Sau khi ông mất, </w:t>
      </w:r>
      <w:r w:rsidR="00147B81">
        <w:rPr>
          <w:rFonts w:cs="Times New Roman"/>
          <w:lang w:val="vi-VN"/>
        </w:rPr>
        <w:t>các hậu duệ của ông không đủ năng lực duy trì đế chế này, dẫn nó đến sự sụp đổ</w:t>
      </w:r>
      <w:r w:rsidR="00294478">
        <w:rPr>
          <w:rFonts w:cs="Times New Roman"/>
          <w:lang w:val="vi-VN"/>
        </w:rPr>
        <w:t>.</w:t>
      </w:r>
    </w:p>
    <w:p w14:paraId="12C53EE5" w14:textId="5DB746E1" w:rsidR="003537CF" w:rsidRPr="002678E7" w:rsidRDefault="002678E7" w:rsidP="0053792F">
      <w:pPr>
        <w:ind w:firstLine="567"/>
        <w:jc w:val="right"/>
        <w:rPr>
          <w:rFonts w:cs="Times New Roman"/>
          <w:b/>
          <w:lang w:val="vi-VN"/>
        </w:rPr>
      </w:pPr>
      <w:r w:rsidRPr="009F371E">
        <w:rPr>
          <w:rFonts w:cs="Times New Roman"/>
          <w:b/>
          <w:sz w:val="22"/>
          <w:lang w:val="vi-VN"/>
        </w:rPr>
        <w:t>TRẦN NGUYÊN VIỆT</w:t>
      </w:r>
    </w:p>
    <w:p w14:paraId="6E867638" w14:textId="77777777" w:rsidR="002678E7" w:rsidRDefault="002678E7" w:rsidP="0053792F">
      <w:pPr>
        <w:ind w:firstLine="567"/>
        <w:jc w:val="both"/>
        <w:rPr>
          <w:rFonts w:cs="Times New Roman"/>
          <w:lang w:val="vi-VN"/>
        </w:rPr>
      </w:pPr>
    </w:p>
    <w:p w14:paraId="340A8F04" w14:textId="6072BC19" w:rsidR="00294478" w:rsidRPr="009F371E" w:rsidRDefault="002678E7" w:rsidP="0053792F">
      <w:pPr>
        <w:ind w:firstLine="567"/>
        <w:jc w:val="both"/>
        <w:rPr>
          <w:rFonts w:cs="Times New Roman"/>
          <w:b/>
          <w:sz w:val="24"/>
          <w:szCs w:val="24"/>
          <w:lang w:val="vi-VN"/>
        </w:rPr>
      </w:pPr>
      <w:r w:rsidRPr="009F371E">
        <w:rPr>
          <w:rFonts w:cs="Times New Roman"/>
          <w:b/>
          <w:sz w:val="24"/>
          <w:szCs w:val="24"/>
          <w:lang w:val="vi-VN"/>
        </w:rPr>
        <w:lastRenderedPageBreak/>
        <w:t>Tài liệu tham khảo</w:t>
      </w:r>
    </w:p>
    <w:p w14:paraId="141D4C4C" w14:textId="06C775E1" w:rsidR="00294478" w:rsidRPr="009F371E" w:rsidRDefault="00235282" w:rsidP="0053792F">
      <w:pPr>
        <w:pStyle w:val="ListParagraph"/>
        <w:numPr>
          <w:ilvl w:val="0"/>
          <w:numId w:val="3"/>
        </w:numPr>
        <w:ind w:firstLine="567"/>
        <w:jc w:val="both"/>
        <w:rPr>
          <w:rFonts w:cs="Times New Roman"/>
          <w:sz w:val="24"/>
          <w:szCs w:val="24"/>
          <w:lang w:val="vi-VN"/>
        </w:rPr>
      </w:pPr>
      <w:r w:rsidRPr="009F371E">
        <w:rPr>
          <w:rFonts w:cs="Times New Roman"/>
          <w:sz w:val="24"/>
          <w:szCs w:val="24"/>
          <w:lang w:val="vi-VN"/>
        </w:rPr>
        <w:t>Đại sư Ấn Thuận</w:t>
      </w:r>
      <w:r w:rsidR="002678E7" w:rsidRPr="009F371E">
        <w:rPr>
          <w:rFonts w:cs="Times New Roman"/>
          <w:sz w:val="24"/>
          <w:szCs w:val="24"/>
          <w:lang w:val="vi-VN"/>
        </w:rPr>
        <w:t>,</w:t>
      </w:r>
      <w:r w:rsidRPr="009F371E">
        <w:rPr>
          <w:rFonts w:cs="Times New Roman"/>
          <w:sz w:val="24"/>
          <w:szCs w:val="24"/>
          <w:lang w:val="vi-VN"/>
        </w:rPr>
        <w:t xml:space="preserve"> </w:t>
      </w:r>
      <w:r w:rsidRPr="009F371E">
        <w:rPr>
          <w:rFonts w:cs="Times New Roman"/>
          <w:i/>
          <w:sz w:val="24"/>
          <w:szCs w:val="24"/>
          <w:lang w:val="vi-VN"/>
        </w:rPr>
        <w:t>Lịch sử tư tưởng Phật giáo Ấn Độ</w:t>
      </w:r>
      <w:r w:rsidRPr="009F371E">
        <w:rPr>
          <w:rFonts w:cs="Times New Roman"/>
          <w:sz w:val="24"/>
          <w:szCs w:val="24"/>
          <w:lang w:val="vi-VN"/>
        </w:rPr>
        <w:t>, Thích Quảng Đại biên dịch</w:t>
      </w:r>
      <w:r w:rsidR="002678E7" w:rsidRPr="009F371E">
        <w:rPr>
          <w:rFonts w:cs="Times New Roman"/>
          <w:sz w:val="24"/>
          <w:szCs w:val="24"/>
          <w:lang w:val="vi-VN"/>
        </w:rPr>
        <w:t>,</w:t>
      </w:r>
      <w:r w:rsidRPr="009F371E">
        <w:rPr>
          <w:rFonts w:cs="Times New Roman"/>
          <w:sz w:val="24"/>
          <w:szCs w:val="24"/>
          <w:lang w:val="vi-VN"/>
        </w:rPr>
        <w:t xml:space="preserve"> Nxb</w:t>
      </w:r>
      <w:r w:rsidR="002678E7" w:rsidRPr="009F371E">
        <w:rPr>
          <w:rFonts w:cs="Times New Roman"/>
          <w:sz w:val="24"/>
          <w:szCs w:val="24"/>
          <w:lang w:val="vi-VN"/>
        </w:rPr>
        <w:t>.</w:t>
      </w:r>
      <w:r w:rsidRPr="009F371E">
        <w:rPr>
          <w:rFonts w:cs="Times New Roman"/>
          <w:sz w:val="24"/>
          <w:szCs w:val="24"/>
          <w:lang w:val="vi-VN"/>
        </w:rPr>
        <w:t xml:space="preserve"> Dân </w:t>
      </w:r>
      <w:r w:rsidR="002678E7" w:rsidRPr="009F371E">
        <w:rPr>
          <w:rFonts w:cs="Times New Roman"/>
          <w:sz w:val="24"/>
          <w:szCs w:val="24"/>
        </w:rPr>
        <w:t>t</w:t>
      </w:r>
      <w:r w:rsidR="002678E7" w:rsidRPr="009F371E">
        <w:rPr>
          <w:rFonts w:cs="Times New Roman"/>
          <w:sz w:val="24"/>
          <w:szCs w:val="24"/>
          <w:lang w:val="vi-VN"/>
        </w:rPr>
        <w:t>rí</w:t>
      </w:r>
      <w:r w:rsidRPr="009F371E">
        <w:rPr>
          <w:rFonts w:cs="Times New Roman"/>
          <w:sz w:val="24"/>
          <w:szCs w:val="24"/>
          <w:lang w:val="vi-VN"/>
        </w:rPr>
        <w:t>, Hà Nội, 2020.</w:t>
      </w:r>
    </w:p>
    <w:p w14:paraId="4304A9CB" w14:textId="77777777" w:rsidR="00235282" w:rsidRPr="009F371E" w:rsidRDefault="00235282" w:rsidP="0053792F">
      <w:pPr>
        <w:pStyle w:val="ListParagraph"/>
        <w:numPr>
          <w:ilvl w:val="0"/>
          <w:numId w:val="3"/>
        </w:numPr>
        <w:ind w:firstLine="567"/>
        <w:jc w:val="both"/>
        <w:rPr>
          <w:sz w:val="24"/>
          <w:szCs w:val="24"/>
          <w:lang w:val="vi-VN"/>
        </w:rPr>
      </w:pPr>
      <w:r w:rsidRPr="009F371E">
        <w:rPr>
          <w:sz w:val="24"/>
          <w:szCs w:val="24"/>
          <w:lang w:val="ru-RU"/>
        </w:rPr>
        <w:t>Индийская философия энциклопедия. Изд. Фирма «Восточная литература» РАН, 2009.</w:t>
      </w:r>
    </w:p>
    <w:p w14:paraId="24F2B4B4" w14:textId="77777777" w:rsidR="00235282" w:rsidRPr="009F371E" w:rsidRDefault="00235282" w:rsidP="0053792F">
      <w:pPr>
        <w:pStyle w:val="ListParagraph"/>
        <w:numPr>
          <w:ilvl w:val="0"/>
          <w:numId w:val="3"/>
        </w:numPr>
        <w:ind w:firstLine="567"/>
        <w:jc w:val="both"/>
        <w:rPr>
          <w:sz w:val="24"/>
          <w:szCs w:val="24"/>
          <w:lang w:val="vi-VN"/>
        </w:rPr>
      </w:pPr>
      <w:r w:rsidRPr="009F371E">
        <w:rPr>
          <w:sz w:val="24"/>
          <w:szCs w:val="24"/>
          <w:lang w:val="ru-RU"/>
        </w:rPr>
        <w:t>Философия буддизма энциклопедия. Изд. Фирма «Восточная литература» РАН, 2011.</w:t>
      </w:r>
    </w:p>
    <w:p w14:paraId="0E0B1CB5" w14:textId="77777777" w:rsidR="00235282" w:rsidRPr="009F371E" w:rsidRDefault="00235282" w:rsidP="0053792F">
      <w:pPr>
        <w:pStyle w:val="ListParagraph"/>
        <w:ind w:left="1080" w:firstLine="567"/>
        <w:jc w:val="both"/>
        <w:rPr>
          <w:rFonts w:cs="Times New Roman"/>
          <w:sz w:val="24"/>
          <w:szCs w:val="24"/>
          <w:lang w:val="vi-VN"/>
        </w:rPr>
      </w:pPr>
    </w:p>
    <w:p w14:paraId="5B5911E3" w14:textId="77777777" w:rsidR="00112BEE" w:rsidRPr="00112BEE" w:rsidRDefault="004E6998" w:rsidP="0053792F">
      <w:pPr>
        <w:ind w:firstLine="567"/>
        <w:jc w:val="both"/>
        <w:rPr>
          <w:rFonts w:cs="Times New Roman"/>
          <w:lang w:val="vi-VN"/>
        </w:rPr>
      </w:pPr>
      <w:r>
        <w:rPr>
          <w:rFonts w:cs="Times New Roman"/>
          <w:lang w:val="vi-VN"/>
        </w:rPr>
        <w:t xml:space="preserve"> </w:t>
      </w:r>
      <w:r w:rsidR="009D6FEB">
        <w:rPr>
          <w:rFonts w:cs="Times New Roman"/>
          <w:lang w:val="vi-VN"/>
        </w:rPr>
        <w:t xml:space="preserve"> </w:t>
      </w:r>
    </w:p>
    <w:sectPr w:rsidR="00112BEE" w:rsidRPr="00112BEE" w:rsidSect="009F371E">
      <w:pgSz w:w="11909" w:h="16834"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F9FF2" w14:textId="77777777" w:rsidR="002C1FE4" w:rsidRDefault="002C1FE4" w:rsidP="00856F98">
      <w:r>
        <w:separator/>
      </w:r>
    </w:p>
  </w:endnote>
  <w:endnote w:type="continuationSeparator" w:id="0">
    <w:p w14:paraId="7A73F65B" w14:textId="77777777" w:rsidR="002C1FE4" w:rsidRDefault="002C1FE4" w:rsidP="00856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Kohinoor Devanagari">
    <w:altName w:val="Times New Roman"/>
    <w:charset w:val="4D"/>
    <w:family w:val="auto"/>
    <w:pitch w:val="variable"/>
    <w:sig w:usb0="00000001"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Nirmala UI Semilight">
    <w:panose1 w:val="020B04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E7695" w14:textId="77777777" w:rsidR="002C1FE4" w:rsidRDefault="002C1FE4" w:rsidP="00856F98">
      <w:r>
        <w:separator/>
      </w:r>
    </w:p>
  </w:footnote>
  <w:footnote w:type="continuationSeparator" w:id="0">
    <w:p w14:paraId="02F59F8E" w14:textId="77777777" w:rsidR="002C1FE4" w:rsidRDefault="002C1FE4" w:rsidP="00856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127D2"/>
    <w:multiLevelType w:val="hybridMultilevel"/>
    <w:tmpl w:val="FB32338A"/>
    <w:lvl w:ilvl="0" w:tplc="718A59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D70E4C"/>
    <w:multiLevelType w:val="hybridMultilevel"/>
    <w:tmpl w:val="3AEAA87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543E04C2"/>
    <w:multiLevelType w:val="hybridMultilevel"/>
    <w:tmpl w:val="066A5620"/>
    <w:lvl w:ilvl="0" w:tplc="ECD69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4AE"/>
    <w:rsid w:val="000177FB"/>
    <w:rsid w:val="00052E03"/>
    <w:rsid w:val="00057EA5"/>
    <w:rsid w:val="000854B6"/>
    <w:rsid w:val="00112BEE"/>
    <w:rsid w:val="00147B81"/>
    <w:rsid w:val="00173E91"/>
    <w:rsid w:val="00191F71"/>
    <w:rsid w:val="001A2C28"/>
    <w:rsid w:val="001A55F4"/>
    <w:rsid w:val="001B221E"/>
    <w:rsid w:val="00235282"/>
    <w:rsid w:val="00252FDA"/>
    <w:rsid w:val="002678E7"/>
    <w:rsid w:val="0027051B"/>
    <w:rsid w:val="00294478"/>
    <w:rsid w:val="002A54DF"/>
    <w:rsid w:val="002C1FE4"/>
    <w:rsid w:val="002C37DB"/>
    <w:rsid w:val="002C7AE3"/>
    <w:rsid w:val="002E798E"/>
    <w:rsid w:val="003537CF"/>
    <w:rsid w:val="00380E72"/>
    <w:rsid w:val="004367EA"/>
    <w:rsid w:val="00465D17"/>
    <w:rsid w:val="004E0054"/>
    <w:rsid w:val="004E6998"/>
    <w:rsid w:val="005110F4"/>
    <w:rsid w:val="0053792F"/>
    <w:rsid w:val="005A7E6C"/>
    <w:rsid w:val="005E6937"/>
    <w:rsid w:val="0067034F"/>
    <w:rsid w:val="006E0FF5"/>
    <w:rsid w:val="00745E41"/>
    <w:rsid w:val="00856F98"/>
    <w:rsid w:val="00862A7D"/>
    <w:rsid w:val="00874678"/>
    <w:rsid w:val="008E3F0C"/>
    <w:rsid w:val="009117B4"/>
    <w:rsid w:val="009374AE"/>
    <w:rsid w:val="009D6FEB"/>
    <w:rsid w:val="009F371E"/>
    <w:rsid w:val="00A033B4"/>
    <w:rsid w:val="00AE0352"/>
    <w:rsid w:val="00B23C5E"/>
    <w:rsid w:val="00B33BEB"/>
    <w:rsid w:val="00B33CEC"/>
    <w:rsid w:val="00B54B56"/>
    <w:rsid w:val="00B66E16"/>
    <w:rsid w:val="00B76379"/>
    <w:rsid w:val="00B90F1A"/>
    <w:rsid w:val="00C00E41"/>
    <w:rsid w:val="00C10A06"/>
    <w:rsid w:val="00C52DBC"/>
    <w:rsid w:val="00C536FD"/>
    <w:rsid w:val="00C607A4"/>
    <w:rsid w:val="00DB2B6E"/>
    <w:rsid w:val="00DB5F97"/>
    <w:rsid w:val="00E32739"/>
    <w:rsid w:val="00E87BB7"/>
    <w:rsid w:val="00EC5DE7"/>
    <w:rsid w:val="00F4451F"/>
    <w:rsid w:val="00F4754D"/>
    <w:rsid w:val="00F63ADA"/>
    <w:rsid w:val="00FA257D"/>
    <w:rsid w:val="00FA5DFF"/>
    <w:rsid w:val="00FD13B5"/>
    <w:rsid w:val="00FE3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777C6"/>
  <w15:chartTrackingRefBased/>
  <w15:docId w15:val="{A6285F90-1940-493C-8570-EEA3E83B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8"/>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478"/>
    <w:pPr>
      <w:ind w:left="720"/>
      <w:contextualSpacing/>
    </w:pPr>
  </w:style>
  <w:style w:type="paragraph" w:styleId="Revision">
    <w:name w:val="Revision"/>
    <w:hidden/>
    <w:uiPriority w:val="99"/>
    <w:semiHidden/>
    <w:rsid w:val="00C10A06"/>
  </w:style>
  <w:style w:type="paragraph" w:styleId="FootnoteText">
    <w:name w:val="footnote text"/>
    <w:basedOn w:val="Normal"/>
    <w:link w:val="FootnoteTextChar"/>
    <w:uiPriority w:val="99"/>
    <w:semiHidden/>
    <w:unhideWhenUsed/>
    <w:rsid w:val="00856F98"/>
    <w:rPr>
      <w:sz w:val="20"/>
      <w:szCs w:val="20"/>
    </w:rPr>
  </w:style>
  <w:style w:type="character" w:customStyle="1" w:styleId="FootnoteTextChar">
    <w:name w:val="Footnote Text Char"/>
    <w:basedOn w:val="DefaultParagraphFont"/>
    <w:link w:val="FootnoteText"/>
    <w:uiPriority w:val="99"/>
    <w:semiHidden/>
    <w:rsid w:val="00856F98"/>
    <w:rPr>
      <w:sz w:val="20"/>
      <w:szCs w:val="20"/>
    </w:rPr>
  </w:style>
  <w:style w:type="character" w:styleId="FootnoteReference">
    <w:name w:val="footnote reference"/>
    <w:basedOn w:val="DefaultParagraphFont"/>
    <w:uiPriority w:val="99"/>
    <w:semiHidden/>
    <w:unhideWhenUsed/>
    <w:rsid w:val="00856F98"/>
    <w:rPr>
      <w:vertAlign w:val="superscript"/>
    </w:rPr>
  </w:style>
  <w:style w:type="paragraph" w:styleId="BalloonText">
    <w:name w:val="Balloon Text"/>
    <w:basedOn w:val="Normal"/>
    <w:link w:val="BalloonTextChar"/>
    <w:uiPriority w:val="99"/>
    <w:semiHidden/>
    <w:unhideWhenUsed/>
    <w:rsid w:val="00C52D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DBC"/>
    <w:rPr>
      <w:rFonts w:ascii="Segoe UI" w:hAnsi="Segoe UI" w:cs="Segoe UI"/>
      <w:sz w:val="18"/>
      <w:szCs w:val="18"/>
    </w:rPr>
  </w:style>
  <w:style w:type="character" w:styleId="CommentReference">
    <w:name w:val="annotation reference"/>
    <w:basedOn w:val="DefaultParagraphFont"/>
    <w:uiPriority w:val="99"/>
    <w:semiHidden/>
    <w:unhideWhenUsed/>
    <w:rsid w:val="00C52DBC"/>
    <w:rPr>
      <w:sz w:val="16"/>
      <w:szCs w:val="16"/>
    </w:rPr>
  </w:style>
  <w:style w:type="paragraph" w:styleId="CommentText">
    <w:name w:val="annotation text"/>
    <w:basedOn w:val="Normal"/>
    <w:link w:val="CommentTextChar"/>
    <w:uiPriority w:val="99"/>
    <w:semiHidden/>
    <w:unhideWhenUsed/>
    <w:rsid w:val="00C52DBC"/>
    <w:rPr>
      <w:sz w:val="20"/>
      <w:szCs w:val="20"/>
    </w:rPr>
  </w:style>
  <w:style w:type="character" w:customStyle="1" w:styleId="CommentTextChar">
    <w:name w:val="Comment Text Char"/>
    <w:basedOn w:val="DefaultParagraphFont"/>
    <w:link w:val="CommentText"/>
    <w:uiPriority w:val="99"/>
    <w:semiHidden/>
    <w:rsid w:val="00C52DBC"/>
    <w:rPr>
      <w:sz w:val="20"/>
      <w:szCs w:val="20"/>
    </w:rPr>
  </w:style>
  <w:style w:type="paragraph" w:styleId="CommentSubject">
    <w:name w:val="annotation subject"/>
    <w:basedOn w:val="CommentText"/>
    <w:next w:val="CommentText"/>
    <w:link w:val="CommentSubjectChar"/>
    <w:uiPriority w:val="99"/>
    <w:semiHidden/>
    <w:unhideWhenUsed/>
    <w:rsid w:val="00C52DBC"/>
    <w:rPr>
      <w:b/>
      <w:bCs/>
    </w:rPr>
  </w:style>
  <w:style w:type="character" w:customStyle="1" w:styleId="CommentSubjectChar">
    <w:name w:val="Comment Subject Char"/>
    <w:basedOn w:val="CommentTextChar"/>
    <w:link w:val="CommentSubject"/>
    <w:uiPriority w:val="99"/>
    <w:semiHidden/>
    <w:rsid w:val="00C52D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1034</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Tran Ngoc</cp:lastModifiedBy>
  <cp:revision>46</cp:revision>
  <dcterms:created xsi:type="dcterms:W3CDTF">2022-10-20T01:06:00Z</dcterms:created>
  <dcterms:modified xsi:type="dcterms:W3CDTF">2023-08-03T04:17:00Z</dcterms:modified>
</cp:coreProperties>
</file>