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2875" w:rsidRPr="000C10D2" w:rsidRDefault="007A2875" w:rsidP="000C10D2">
      <w:pPr>
        <w:pStyle w:val="t"/>
        <w:pageBreakBefore w:val="0"/>
      </w:pPr>
      <w:bookmarkStart w:id="0" w:name="_Toc150522846"/>
      <w:bookmarkStart w:id="1" w:name="_Toc150523106"/>
      <w:bookmarkStart w:id="2" w:name="_Toc150525369"/>
      <w:bookmarkStart w:id="3" w:name="_Toc150525599"/>
      <w:bookmarkStart w:id="4" w:name="_Toc150343739"/>
      <w:r w:rsidRPr="000C10D2">
        <w:t>22</w:t>
      </w:r>
      <w:r w:rsidR="00A01212">
        <w:rPr>
          <w:lang w:val="vi-VN"/>
        </w:rPr>
        <w:t>4</w:t>
      </w:r>
      <w:r w:rsidRPr="000C10D2">
        <w:t>. TRAI CÁNH (</w:t>
      </w:r>
      <w:r w:rsidR="00BA5094" w:rsidRPr="00A51FCC">
        <w:t xml:space="preserve">PHÂN </w:t>
      </w:r>
      <w:r w:rsidR="00BA5094">
        <w:t>L</w:t>
      </w:r>
      <w:r w:rsidR="00BA5094" w:rsidRPr="00A51FCC">
        <w:t>ỚP</w:t>
      </w:r>
      <w:r w:rsidRPr="000C10D2">
        <w:t>) (</w:t>
      </w:r>
      <w:r w:rsidR="00A51FCC" w:rsidRPr="00A51FCC">
        <w:t>Pteriomorpha</w:t>
      </w:r>
      <w:r w:rsidR="00A51FCC">
        <w:t xml:space="preserve">), </w:t>
      </w:r>
      <w:bookmarkEnd w:id="0"/>
      <w:bookmarkEnd w:id="1"/>
      <w:bookmarkEnd w:id="2"/>
      <w:bookmarkEnd w:id="3"/>
    </w:p>
    <w:p w:rsidR="007A2875" w:rsidRPr="007A2875" w:rsidRDefault="007A2875" w:rsidP="000C10D2">
      <w:pPr>
        <w:pStyle w:val="ke"/>
        <w:spacing w:line="240" w:lineRule="auto"/>
        <w:rPr>
          <w:color w:val="000000"/>
          <w:lang w:val="fr-FR"/>
        </w:rPr>
      </w:pPr>
      <w:r w:rsidRPr="007A2875">
        <w:rPr>
          <w:color w:val="000000"/>
          <w:lang w:val="vi-VN"/>
        </w:rPr>
        <w:t>phân lớp của lớp Thân mềm Hai mảnh vỏ (Bivalvia)</w:t>
      </w:r>
      <w:r w:rsidR="00E551BF">
        <w:rPr>
          <w:color w:val="000000"/>
          <w:lang w:val="vi-VN"/>
        </w:rPr>
        <w:t>,</w:t>
      </w:r>
      <w:r w:rsidRPr="007A2875">
        <w:rPr>
          <w:color w:val="000000"/>
          <w:lang w:val="vi-VN"/>
        </w:rPr>
        <w:t xml:space="preserve"> bao gồm trai nước mặn ở biển và một số loài nước ngọt. Hiện nay đã công bố khoảng 1.500 loài TC thuộc các bộ như bộ Sò (Arcida), bộ Hàu (Ostreida), Điệp quạt (Pectinida), Sò nứa (Limida), bộ Vẹm (Mytilida) và bộ Trai ngọc </w:t>
      </w:r>
      <w:r w:rsidRPr="007A2875">
        <w:rPr>
          <w:color w:val="000000"/>
        </w:rPr>
        <w:t>(Ostreida)</w:t>
      </w:r>
      <w:r w:rsidRPr="007A2875">
        <w:rPr>
          <w:color w:val="000000"/>
          <w:lang w:val="vi-VN"/>
        </w:rPr>
        <w:t>. Phân lớp TC (Pteriomorphia) còn bao gồm</w:t>
      </w:r>
      <w:r w:rsidR="00E1110A">
        <w:rPr>
          <w:color w:val="000000"/>
          <w:lang w:val="vi-VN"/>
        </w:rPr>
        <w:t xml:space="preserve"> </w:t>
      </w:r>
      <w:r w:rsidRPr="007A2875">
        <w:rPr>
          <w:color w:val="000000"/>
          <w:lang w:val="vi-VN"/>
        </w:rPr>
        <w:t xml:space="preserve">một số họ đã tuyệt chủng như Evyanidae, Colpomyidae, Bakevelliidae, Cassianellidae và Lithiotidae. </w:t>
      </w:r>
      <w:r w:rsidRPr="007A2875">
        <w:rPr>
          <w:color w:val="000000"/>
          <w:lang w:val="fr-FR"/>
        </w:rPr>
        <w:t>Đặc điểm chung của chúng là có hai mảnh vỏ bao phủ và chúng liên kết với nhau qua bản lề răng và dây chằng vỏ. Các loài này thường có từ 1 đến 2 cơ kéo dùng để đóng mở vỏ. Đa số chúng đều có chân phát triển và một cặp siphon mở ra bên ngoài. Mặt trong vỏ có màng áo bao tạo thành các vệt màng bao và các vịnh màng áo. Trên mặt vỏ thường có vân sinh trưởng, vân đồng tâm và vân phóng xạ phát triển.</w:t>
      </w:r>
      <w:bookmarkEnd w:id="4"/>
    </w:p>
    <w:p w:rsidR="007A2875" w:rsidRPr="007A2875" w:rsidRDefault="00E551BF" w:rsidP="000C10D2">
      <w:pPr>
        <w:suppressAutoHyphens w:val="0"/>
        <w:spacing w:after="120" w:line="240" w:lineRule="auto"/>
        <w:ind w:firstLine="397"/>
        <w:jc w:val="both"/>
        <w:rPr>
          <w:rFonts w:cs="Times New Roman"/>
          <w:sz w:val="28"/>
          <w:szCs w:val="24"/>
          <w:u w:color="000000"/>
          <w14:cntxtAlts w14:val="0"/>
        </w:rPr>
      </w:pPr>
      <w:r w:rsidRPr="001D3DFC">
        <w:rPr>
          <w:rFonts w:cs="Times New Roman"/>
          <w:iCs/>
          <w:sz w:val="28"/>
          <w:szCs w:val="24"/>
          <w:u w:color="000000"/>
          <w14:cntxtAlts w14:val="0"/>
        </w:rPr>
        <w:t>C</w:t>
      </w:r>
      <w:r w:rsidR="007A2875" w:rsidRPr="007A2875">
        <w:rPr>
          <w:rFonts w:cs="Times New Roman"/>
          <w:sz w:val="28"/>
          <w:szCs w:val="24"/>
          <w:u w:color="000000"/>
          <w14:cntxtAlts w14:val="0"/>
        </w:rPr>
        <w:t>ác loài trong lớp phụ TC gồm 5 nhóm đặc điểm chính: màu sắc, vỏ, dây chằng, bản lề răng, màng bao.</w:t>
      </w:r>
    </w:p>
    <w:p w:rsidR="007A2875" w:rsidRPr="007A2875" w:rsidRDefault="00E551BF" w:rsidP="000C10D2">
      <w:pPr>
        <w:suppressAutoHyphens w:val="0"/>
        <w:spacing w:after="120" w:line="240" w:lineRule="auto"/>
        <w:ind w:firstLine="397"/>
        <w:jc w:val="both"/>
        <w:rPr>
          <w:rFonts w:cs="Times New Roman"/>
          <w:sz w:val="28"/>
          <w:szCs w:val="24"/>
          <w:u w:color="000000"/>
          <w14:cntxtAlts w14:val="0"/>
        </w:rPr>
      </w:pPr>
      <w:r>
        <w:rPr>
          <w:rFonts w:cs="Times New Roman"/>
          <w:sz w:val="28"/>
          <w:szCs w:val="24"/>
          <w:u w:color="000000"/>
          <w14:cntxtAlts w14:val="0"/>
        </w:rPr>
        <w:t>Nhìn</w:t>
      </w:r>
      <w:r>
        <w:rPr>
          <w:rFonts w:cs="Times New Roman"/>
          <w:sz w:val="28"/>
          <w:szCs w:val="24"/>
          <w:u w:color="000000"/>
          <w:lang w:val="vi-VN"/>
          <w14:cntxtAlts w14:val="0"/>
        </w:rPr>
        <w:t xml:space="preserve"> chung, </w:t>
      </w:r>
      <w:r>
        <w:rPr>
          <w:rFonts w:cs="Times New Roman"/>
          <w:sz w:val="28"/>
          <w:szCs w:val="24"/>
          <w:u w:color="000000"/>
          <w14:cntxtAlts w14:val="0"/>
        </w:rPr>
        <w:t>m</w:t>
      </w:r>
      <w:r w:rsidR="007A2875" w:rsidRPr="007A2875">
        <w:rPr>
          <w:rFonts w:cs="Times New Roman"/>
          <w:sz w:val="28"/>
          <w:szCs w:val="24"/>
          <w:u w:color="000000"/>
          <w14:cntxtAlts w14:val="0"/>
        </w:rPr>
        <w:t>àu sắc của nhóm này không sặc sỡ, nhưng lại biến đổi mạnh từ màu trắng (Limida) đến màu xanh (</w:t>
      </w:r>
      <w:r w:rsidR="007A2875" w:rsidRPr="007A2875">
        <w:rPr>
          <w:rFonts w:cs="Times New Roman"/>
          <w:i/>
          <w:iCs/>
          <w:sz w:val="28"/>
          <w:szCs w:val="24"/>
          <w:u w:color="000000"/>
          <w14:cntxtAlts w14:val="0"/>
        </w:rPr>
        <w:t xml:space="preserve">Perna viridis). </w:t>
      </w:r>
      <w:r w:rsidR="007A2875" w:rsidRPr="007A2875">
        <w:rPr>
          <w:rFonts w:cs="Times New Roman"/>
          <w:sz w:val="28"/>
          <w:szCs w:val="24"/>
          <w:u w:color="000000"/>
          <w14:cntxtAlts w14:val="0"/>
        </w:rPr>
        <w:t xml:space="preserve">Màu sắc cũng là một trong những đặc điểm phân loại của các loài TC Hai mảnh vỏ. </w:t>
      </w:r>
    </w:p>
    <w:p w:rsidR="007A2875" w:rsidRPr="007A2875" w:rsidRDefault="007A2875" w:rsidP="000C10D2">
      <w:pPr>
        <w:suppressAutoHyphens w:val="0"/>
        <w:spacing w:after="120" w:line="240" w:lineRule="auto"/>
        <w:ind w:firstLine="397"/>
        <w:jc w:val="both"/>
        <w:rPr>
          <w:rFonts w:cs="Times New Roman"/>
          <w:b/>
          <w:sz w:val="28"/>
          <w:szCs w:val="24"/>
          <w:u w:color="000000"/>
          <w:lang w:val="fr-FR"/>
          <w14:cntxtAlts w14:val="0"/>
        </w:rPr>
      </w:pPr>
      <w:r w:rsidRPr="007A2875">
        <w:rPr>
          <w:rFonts w:cs="Times New Roman"/>
          <w:sz w:val="28"/>
          <w:szCs w:val="24"/>
          <w:u w:color="000000"/>
          <w:lang w:val="fr-FR"/>
          <w14:cntxtAlts w14:val="0"/>
        </w:rPr>
        <w:t>Vỏ là cơ quan bao bọc phần thân mềm của sinh vật để chống lại các yếu tố môi trường và kẻ thù, cũng là nơi để cho các cơ kéo bám vào. Hình dáng vỏ (Form) thường có dạng lồi và khi khép lại giữa chúng tạo thành một khoảng không gian chứa phần mềm cơ thể. Hình dạng vỏ rất khác nhau như hình dạng đĩa tròn, dạng thuyền, dạng trái tim, dạng quạt, dạng bất quy tắc. Từ mỗi dạng lớn lại phân thành nhiều dạng dạng nhỏ khác nhau như vỏ hình tam giác (họ Arcidae)</w:t>
      </w:r>
      <w:r w:rsidRPr="007A2875">
        <w:rPr>
          <w:rFonts w:cs="Times New Roman"/>
          <w:i/>
          <w:iCs/>
          <w:sz w:val="28"/>
          <w:szCs w:val="24"/>
          <w:u w:color="000000"/>
          <w:lang w:val="fr-FR"/>
          <w14:cntxtAlts w14:val="0"/>
        </w:rPr>
        <w:t xml:space="preserve">, </w:t>
      </w:r>
      <w:r w:rsidRPr="007A2875">
        <w:rPr>
          <w:rFonts w:cs="Times New Roman"/>
          <w:sz w:val="28"/>
          <w:szCs w:val="24"/>
          <w:u w:color="000000"/>
          <w:lang w:val="fr-FR"/>
          <w14:cntxtAlts w14:val="0"/>
        </w:rPr>
        <w:t>hình cầu, hình hạt đậu, hình rừu (</w:t>
      </w:r>
      <w:r w:rsidRPr="007A2875">
        <w:rPr>
          <w:rFonts w:cs="Times New Roman"/>
          <w:iCs/>
          <w:sz w:val="28"/>
          <w:szCs w:val="24"/>
          <w:u w:color="000000"/>
          <w:lang w:val="fr-FR"/>
          <w14:cntxtAlts w14:val="0"/>
        </w:rPr>
        <w:t>Nuculana</w:t>
      </w:r>
      <w:r w:rsidRPr="007A2875">
        <w:rPr>
          <w:rFonts w:cs="Times New Roman"/>
          <w:sz w:val="28"/>
          <w:szCs w:val="24"/>
          <w:u w:color="000000"/>
          <w:lang w:val="fr-FR"/>
          <w14:cntxtAlts w14:val="0"/>
        </w:rPr>
        <w:t>), hình búa (</w:t>
      </w:r>
      <w:r w:rsidRPr="007A2875">
        <w:rPr>
          <w:rFonts w:cs="Times New Roman"/>
          <w:iCs/>
          <w:sz w:val="28"/>
          <w:szCs w:val="24"/>
          <w:u w:color="000000"/>
          <w:lang w:val="fr-FR"/>
          <w14:cntxtAlts w14:val="0"/>
        </w:rPr>
        <w:t>Malleus</w:t>
      </w:r>
      <w:r w:rsidRPr="007A2875">
        <w:rPr>
          <w:rFonts w:cs="Times New Roman"/>
          <w:sz w:val="28"/>
          <w:szCs w:val="24"/>
          <w:u w:color="000000"/>
          <w:lang w:val="fr-FR"/>
          <w14:cntxtAlts w14:val="0"/>
        </w:rPr>
        <w:t>), v.v. Hình dạng của chúng còn có thể biến đổi mạnh theo điều kiện môi trường sống (</w:t>
      </w:r>
      <w:r w:rsidRPr="007A2875">
        <w:rPr>
          <w:rFonts w:cs="Times New Roman"/>
          <w:iCs/>
          <w:sz w:val="28"/>
          <w:szCs w:val="24"/>
          <w:u w:color="000000"/>
          <w:lang w:val="fr-FR"/>
          <w14:cntxtAlts w14:val="0"/>
        </w:rPr>
        <w:t>Saccostrea</w:t>
      </w:r>
      <w:r w:rsidRPr="007A2875">
        <w:rPr>
          <w:rFonts w:cs="Times New Roman"/>
          <w:sz w:val="28"/>
          <w:szCs w:val="24"/>
          <w:u w:color="000000"/>
          <w:lang w:val="fr-FR"/>
          <w14:cntxtAlts w14:val="0"/>
        </w:rPr>
        <w:t>). Đỉnh vỏ thường là phần nằm ở điểm cao nhất của phần lưng (dorsal) và uốn cong. Mỏ nhọn của đỉnh hướng về phía trước gọi là đỉnh hướng trước (prosogyrous) và ngược lai thì gọi là đỉnh hướng sau (opisthogyrous), nếu vuông góc với mép trên thì gọi là đỉnh đứng (orthogyrous). Khi cả hai vỏ có kích cỡ bằng nhau gọi là vỏ tương đồng (equivalve), ngược lại, gọi là bất tương đồng (inequivalve). Nếu phần đỉnh nằm ở chính giữa mép lưng của vỏ được gọi là vỏ cạnh đều (equilateral), thường thấy ở nhóm Anadara spp</w:t>
      </w:r>
      <w:proofErr w:type="gramStart"/>
      <w:r w:rsidRPr="007A2875">
        <w:rPr>
          <w:rFonts w:cs="Times New Roman"/>
          <w:sz w:val="28"/>
          <w:szCs w:val="24"/>
          <w:u w:color="000000"/>
          <w:lang w:val="fr-FR"/>
          <w14:cntxtAlts w14:val="0"/>
        </w:rPr>
        <w:t>.;</w:t>
      </w:r>
      <w:proofErr w:type="gramEnd"/>
      <w:r w:rsidRPr="007A2875">
        <w:rPr>
          <w:rFonts w:cs="Times New Roman"/>
          <w:sz w:val="28"/>
          <w:szCs w:val="24"/>
          <w:u w:color="000000"/>
          <w:lang w:val="fr-FR"/>
          <w14:cntxtAlts w14:val="0"/>
        </w:rPr>
        <w:t xml:space="preserve"> ngược lại gọi là vỏ cạnh không đều (inequilateral), thường thấy ở nhóm </w:t>
      </w:r>
      <w:r w:rsidRPr="007A2875">
        <w:rPr>
          <w:rFonts w:cs="Times New Roman"/>
          <w:iCs/>
          <w:sz w:val="28"/>
          <w:szCs w:val="24"/>
          <w:u w:color="000000"/>
          <w:lang w:val="fr-FR"/>
          <w14:cntxtAlts w14:val="0"/>
        </w:rPr>
        <w:t>Modiolus spp.</w:t>
      </w:r>
      <w:r w:rsidRPr="007A2875">
        <w:rPr>
          <w:rFonts w:cs="Times New Roman"/>
          <w:sz w:val="28"/>
          <w:szCs w:val="24"/>
          <w:u w:color="000000"/>
          <w:lang w:val="fr-FR"/>
          <w14:cntxtAlts w14:val="0"/>
        </w:rPr>
        <w:t>, trai búa (</w:t>
      </w:r>
      <w:r w:rsidRPr="007A2875">
        <w:rPr>
          <w:rFonts w:cs="Times New Roman"/>
          <w:iCs/>
          <w:sz w:val="28"/>
          <w:szCs w:val="24"/>
          <w:u w:color="000000"/>
          <w:lang w:val="fr-FR"/>
          <w14:cntxtAlts w14:val="0"/>
        </w:rPr>
        <w:t>Malleus</w:t>
      </w:r>
      <w:r w:rsidRPr="007A2875">
        <w:rPr>
          <w:rFonts w:cs="Times New Roman"/>
          <w:sz w:val="28"/>
          <w:szCs w:val="24"/>
          <w:u w:color="000000"/>
          <w:lang w:val="fr-FR"/>
          <w14:cntxtAlts w14:val="0"/>
        </w:rPr>
        <w:t>), vênh (Isognomon), v.v. Các hoạ tiết trên mặt ngoài của vỏ biến đổi rất mạnh, mặt ngoài của vỏ được bao phủ bằng các gai calci (</w:t>
      </w:r>
      <w:r w:rsidRPr="007A2875">
        <w:rPr>
          <w:rFonts w:cs="Times New Roman"/>
          <w:iCs/>
          <w:sz w:val="28"/>
          <w:szCs w:val="24"/>
          <w:u w:color="000000"/>
          <w:lang w:val="fr-FR"/>
          <w14:cntxtAlts w14:val="0"/>
        </w:rPr>
        <w:t>spondyllus</w:t>
      </w:r>
      <w:r w:rsidRPr="007A2875">
        <w:rPr>
          <w:rFonts w:cs="Times New Roman"/>
          <w:sz w:val="28"/>
          <w:szCs w:val="24"/>
          <w:u w:color="000000"/>
          <w:lang w:val="fr-FR"/>
          <w14:cntxtAlts w14:val="0"/>
        </w:rPr>
        <w:t xml:space="preserve">), hoặc bằng các ụ nhỏ phóng xạ, các tấm, các gân phóng xạ hoặc các vảy và các vân sinh trưởng đồng tâm (họ Arcidae). Kích cỡ của vỏ biến đổi rất mạnh từ vài centimeter đến 20 cm hoặc 30 cm (Ostreidae). Vỏ có loài vừa dày lại vừa chắc như vỏ của Ostreidae hoặc vừa mỏng lại dề gẫy (Limidae). </w:t>
      </w:r>
    </w:p>
    <w:p w:rsidR="007A2875" w:rsidRPr="007A2875" w:rsidRDefault="00E551BF" w:rsidP="000C10D2">
      <w:pPr>
        <w:suppressAutoHyphens w:val="0"/>
        <w:spacing w:after="120" w:line="252" w:lineRule="auto"/>
        <w:ind w:firstLine="397"/>
        <w:jc w:val="both"/>
        <w:rPr>
          <w:rFonts w:cs="Times New Roman"/>
          <w:sz w:val="28"/>
          <w:szCs w:val="24"/>
          <w:u w:color="000000"/>
          <w14:cntxtAlts w14:val="0"/>
        </w:rPr>
      </w:pPr>
      <w:r>
        <w:rPr>
          <w:rFonts w:cs="Times New Roman"/>
          <w:sz w:val="28"/>
          <w:szCs w:val="24"/>
          <w:u w:color="000000"/>
          <w:lang w:val="fr-FR"/>
          <w14:cntxtAlts w14:val="0"/>
        </w:rPr>
        <w:t>M</w:t>
      </w:r>
      <w:r w:rsidR="007A2875" w:rsidRPr="007A2875">
        <w:rPr>
          <w:rFonts w:cs="Times New Roman"/>
          <w:sz w:val="28"/>
          <w:szCs w:val="24"/>
          <w:u w:color="000000"/>
          <w14:cntxtAlts w14:val="0"/>
        </w:rPr>
        <w:t xml:space="preserve">ặt trong của vỏ thường có một đến hai cơ kéo vỏ. Vị trí của các vệt cơ có thể là phía trước, sau hoặc giữa của mặt trong vỏ. Khi hai vệt cơ kéo trước và </w:t>
      </w:r>
      <w:r w:rsidR="007A2875" w:rsidRPr="007A2875">
        <w:rPr>
          <w:rFonts w:cs="Times New Roman"/>
          <w:sz w:val="28"/>
          <w:szCs w:val="24"/>
          <w:u w:color="000000"/>
          <w14:cntxtAlts w14:val="0"/>
        </w:rPr>
        <w:lastRenderedPageBreak/>
        <w:t xml:space="preserve">sau bằng nhau gọi là cơ bằng (isomyarian) và khác nhau - cơ lệch (heteromyarian), khi chỉ có một vệt cơ - đơn cơ (monomyarian), có hai vệt cơ (dimyarian). Vệt áo bao thường mảnh và là dấu vết của cơ kéo màng áo. Xoang sau ở vệt áo bao là dấu vết của cơ kéo các siphon. Độ sâu và rộng của xoang sau biểu hiện kích cỡ của siphon. Hình dạng của các vệt cơ và vệt màng áo bao là những đặc điểm quan trọng để phân loại. </w:t>
      </w:r>
    </w:p>
    <w:p w:rsidR="007A2875" w:rsidRPr="007A2875" w:rsidRDefault="007A2875" w:rsidP="000C10D2">
      <w:pPr>
        <w:suppressAutoHyphens w:val="0"/>
        <w:spacing w:after="120" w:line="252" w:lineRule="auto"/>
        <w:ind w:firstLine="397"/>
        <w:jc w:val="both"/>
        <w:rPr>
          <w:rFonts w:cs="Times New Roman"/>
          <w:sz w:val="28"/>
          <w:szCs w:val="24"/>
          <w:u w:color="000000"/>
          <w14:cntxtAlts w14:val="0"/>
        </w:rPr>
      </w:pPr>
      <w:r w:rsidRPr="007A2875">
        <w:rPr>
          <w:rFonts w:cs="Times New Roman"/>
          <w:sz w:val="28"/>
          <w:szCs w:val="24"/>
          <w:u w:color="000000"/>
          <w14:cntxtAlts w14:val="0"/>
        </w:rPr>
        <w:t>Dây chằng</w:t>
      </w:r>
      <w:r w:rsidRPr="007A2875">
        <w:rPr>
          <w:rFonts w:cs="Times New Roman"/>
          <w:i/>
          <w:sz w:val="28"/>
          <w:szCs w:val="24"/>
          <w:u w:color="000000"/>
          <w14:cntxtAlts w14:val="0"/>
        </w:rPr>
        <w:t xml:space="preserve"> </w:t>
      </w:r>
      <w:r w:rsidRPr="007A2875">
        <w:rPr>
          <w:rFonts w:cs="Times New Roman"/>
          <w:sz w:val="28"/>
          <w:szCs w:val="24"/>
          <w:u w:color="000000"/>
          <w14:cntxtAlts w14:val="0"/>
        </w:rPr>
        <w:t>tham gia vào quá trình đóng mở của vỏ cho sự lưu thông của nước với cơ thể. Hình dạng và cấu trúc của dây chằng được ứng dụng vào nghiên cứu phân loại và nguồn gốc của Thân mềm nói chung và TC nói riêng. Dây chằng cấu trúc thành hai hợp phần, phần sợi phía trong và phần không phải sợi phía ngoài hoặc dạng phiến phía ngoài. Dây chằng bao phủ cả phần trước và sau của đỉnh gọi là dạng hai bên (amphidetic), dây chằng nằm ở phía sau đỉnh - dạng dây sau (opisthodetic). Dạng dây chằng dẹt, nằm giữa hai mỏ của vỏ gọi là dạng alivincular, thường thấy ở nhóm Ostreidae. Dạng dây chằng ngoài phía sau (opisthodetic) nhưng uốn cong rất mạnh (parivincular ligament). Dây chằng nằm ở khoảng trống phía ngoài của hõm bản lề và phần dưới đỉnh và có hình dạng mấu lồi ra gọi là dây chằng mấu lồi (chondrophore). Dây chằng nằm giữa mép vỏ phía trước mép bụng gọi là dây chằng ngang (transversal), thường thấy ở nhóm Mytilidae và Pinnidae. Dây chằng đa nhánh dẹt dạng sợi hình tam giác gọi là Multivincular, thường thấy ở nhóm Isognomonidae. Dây chằng dạng tấm nằm ở vị trí của răng chủ gọi là dạng duplivincular (xuất hiện ở nhóm Arca). Theo Yonge (1978) dây chằng dạng hai bên là dạng sống nguyên thủy nhất của Hai mảnh vỏ.</w:t>
      </w:r>
    </w:p>
    <w:p w:rsidR="007A2875" w:rsidRPr="007A2875" w:rsidRDefault="00E551BF" w:rsidP="000C10D2">
      <w:pPr>
        <w:suppressAutoHyphens w:val="0"/>
        <w:spacing w:after="120" w:line="252" w:lineRule="auto"/>
        <w:ind w:firstLine="397"/>
        <w:jc w:val="both"/>
        <w:rPr>
          <w:rFonts w:cs="Times New Roman"/>
          <w:b/>
          <w:sz w:val="28"/>
          <w:u w:color="000000"/>
          <w14:cntxtAlts w14:val="0"/>
        </w:rPr>
      </w:pPr>
      <w:r>
        <w:rPr>
          <w:rFonts w:cs="Times New Roman"/>
          <w:sz w:val="28"/>
          <w:u w:color="000000"/>
          <w14:cntxtAlts w14:val="0"/>
        </w:rPr>
        <w:t>P</w:t>
      </w:r>
      <w:r w:rsidR="007A2875" w:rsidRPr="007A2875">
        <w:rPr>
          <w:rFonts w:cs="Times New Roman"/>
          <w:sz w:val="28"/>
          <w:u w:color="000000"/>
          <w14:cntxtAlts w14:val="0"/>
        </w:rPr>
        <w:t xml:space="preserve">hần lưng của vỏ thường có bản lề mang răng và có sự tương ứng giữa răng và hõm răng của vỏ đối xứng. Hệ thống răng biến đổi rất mạnh thậm chí hoàn toàn tiêu biến gọi là nhóm không có răng (edentulous) như ở nhóm Anomalodesmata hoặc rất phân dị (Heterodonta). Hệ thống răng là một trong những đặc điểm phân loại quan trọng và xác định quá trình tiến hoá của Hai mảnh vỏ. Răng gồm răng chủ nằm ở giữa của mặt khớp, có thể có 1, 2 hoặc 3 răng chủ; Răng bên nằm dọc theo đường răng, cạnh răng chủ. Răng bên có thể có nhiều hoặc tiêu biến. Dựa vào kích thước, hình dáng và vị trí của răng để phân biệt các nhóm bản lề khác nhau. Bản lề răng hàng (taxodont) ở bộ Nuculoida và Arcoida có hệ thống răng xếp thành hàng và tương đối đều nhau (Taxodont) với vô số răng thẳng hoặc hình chữ V nằm thẳng hàng dọc bản lề. Đây là dạng răng xuất hiện sớm nhất của Thân mềm Hai mảnh vỏ. Răng dạng tia (actinodont), thường thấy ở nhóm hoá thạch kỷ Palezoic sớm. Răng tỏa ra từ đỉnh đến sát mép lưng của vỏ. Răng dày (pachydont) có răng to, nằm ở giữa và dày, chắc hình vòng tròn. Răng dysodont, rất ít răng và đơn giản gần như không có cảm giác về răng và thường nằm ở điểm cuối của đỉnh vỏ, thường thấy ở nhóm Mytilidae. Răng đều (isodont), răng to bản, gần như bằng nhau và nằm ở </w:t>
      </w:r>
      <w:r w:rsidR="007A2875" w:rsidRPr="007A2875">
        <w:rPr>
          <w:rFonts w:cs="Times New Roman"/>
          <w:sz w:val="28"/>
          <w:u w:color="000000"/>
          <w14:cntxtAlts w14:val="0"/>
        </w:rPr>
        <w:lastRenderedPageBreak/>
        <w:t xml:space="preserve">phần giữa của dây chằng, thường thấy ở nhóm Placunidae, Spondylidae, Plicatulidae. Răng chẻ đôi (schisodont), răng tia phát triển mạnh ở dưới đỉnh, răng chủ giữa to và chẻ đôi. Không răng (desmodont), thường ở nhóm Myoida, răng kém phát triển hoặc không có răng, thay vào đó là các đường gợn nằm dọc theo bản lề răng.  </w:t>
      </w:r>
    </w:p>
    <w:p w:rsidR="007A2875" w:rsidRPr="007A2875" w:rsidRDefault="007A2875" w:rsidP="000C10D2">
      <w:pPr>
        <w:suppressAutoHyphens w:val="0"/>
        <w:spacing w:after="120" w:line="252" w:lineRule="auto"/>
        <w:ind w:firstLine="397"/>
        <w:jc w:val="both"/>
        <w:rPr>
          <w:rFonts w:cs="Times New Roman"/>
          <w:b/>
          <w:sz w:val="28"/>
          <w:u w:color="000000"/>
          <w:lang w:val="fr-FR"/>
          <w14:cntxtAlts w14:val="0"/>
        </w:rPr>
      </w:pPr>
      <w:r w:rsidRPr="007A2875">
        <w:rPr>
          <w:rFonts w:cs="Times New Roman"/>
          <w:bCs/>
          <w:sz w:val="28"/>
          <w:u w:color="000000"/>
          <w14:cntxtAlts w14:val="0"/>
        </w:rPr>
        <w:t xml:space="preserve">Lớp sừng ngoài vỏ </w:t>
      </w:r>
      <w:r w:rsidRPr="007A2875">
        <w:rPr>
          <w:rFonts w:cs="Times New Roman"/>
          <w:sz w:val="28"/>
          <w:u w:color="000000"/>
          <w14:cntxtAlts w14:val="0"/>
        </w:rPr>
        <w:t>(periostracum) bao phủ toàn bộ mặt ngoài của Thân mềm. Lớp sừng của thể dày (Arcoida, Mytiloida), hoặc mỏng (Ostreida). Lớp sừng ngăn cản sự hòa tan của lớp vỏ calci vào trong nước (do acid trong nước biển gây ra), ngăn chặn sự bám của các sinh vật vào vỏ của Thân mềm. Ngoài ra, ở một số loài thuộc họ Vẹm (Mytilidae) thường có r</w:t>
      </w:r>
      <w:r w:rsidRPr="007A2875">
        <w:rPr>
          <w:rFonts w:cs="Times New Roman"/>
          <w:sz w:val="28"/>
          <w:u w:color="000000"/>
          <w:lang w:val="fr-FR"/>
          <w14:cntxtAlts w14:val="0"/>
        </w:rPr>
        <w:t xml:space="preserve">ãnh tơ chân, nằm ở phía trước phần bụng. Tơ chân làm nhiệm vụ gắn sinh vật với giá thể bám.       </w:t>
      </w:r>
    </w:p>
    <w:p w:rsidR="007A2875" w:rsidRPr="007A2875" w:rsidRDefault="007A2875" w:rsidP="000C10D2">
      <w:pPr>
        <w:suppressAutoHyphens w:val="0"/>
        <w:spacing w:after="120" w:line="240" w:lineRule="auto"/>
        <w:ind w:firstLine="397"/>
        <w:jc w:val="both"/>
        <w:rPr>
          <w:rFonts w:cs="Times New Roman"/>
          <w:sz w:val="28"/>
          <w:u w:color="000000"/>
          <w14:cntxtAlts w14:val="0"/>
        </w:rPr>
      </w:pPr>
      <w:r w:rsidRPr="007A2875">
        <w:rPr>
          <w:rFonts w:cs="Times New Roman"/>
          <w:sz w:val="28"/>
          <w:u w:color="000000"/>
          <w14:cntxtAlts w14:val="0"/>
        </w:rPr>
        <w:t xml:space="preserve">TC sống chủ yếu ở biển và một số ở nước ngọt. Ở </w:t>
      </w:r>
      <w:proofErr w:type="gramStart"/>
      <w:r w:rsidRPr="007A2875">
        <w:rPr>
          <w:rFonts w:cs="Times New Roman"/>
          <w:sz w:val="28"/>
          <w:u w:color="000000"/>
          <w14:cntxtAlts w14:val="0"/>
        </w:rPr>
        <w:t>biển  phân</w:t>
      </w:r>
      <w:proofErr w:type="gramEnd"/>
      <w:r w:rsidRPr="007A2875">
        <w:rPr>
          <w:rFonts w:cs="Times New Roman"/>
          <w:sz w:val="28"/>
          <w:u w:color="000000"/>
          <w14:cntxtAlts w14:val="0"/>
        </w:rPr>
        <w:t xml:space="preserve"> bố từ vùng triều đến biển khơi. Các loài TC thường sống bám trên các loại giá thể khác nhau hoặc sống trên bề mặt đáy và cũng có thể sống vùi mình trong nền đáy biển. Chúng sống tập trung thành các tập đoàn lớn ở các vùng bãi triều cửa sông như các loài vẹm xanh (</w:t>
      </w:r>
      <w:r w:rsidRPr="007A2875">
        <w:rPr>
          <w:rFonts w:cs="Times New Roman"/>
          <w:i/>
          <w:sz w:val="28"/>
          <w:u w:color="000000"/>
          <w14:cntxtAlts w14:val="0"/>
        </w:rPr>
        <w:t>Perna viridis</w:t>
      </w:r>
      <w:r w:rsidRPr="007A2875">
        <w:rPr>
          <w:rFonts w:cs="Times New Roman"/>
          <w:sz w:val="28"/>
          <w:u w:color="000000"/>
          <w14:cntxtAlts w14:val="0"/>
        </w:rPr>
        <w:t xml:space="preserve">) tạo thành các bãi hải sản </w:t>
      </w:r>
      <w:proofErr w:type="gramStart"/>
      <w:r w:rsidRPr="007A2875">
        <w:rPr>
          <w:rFonts w:cs="Times New Roman"/>
          <w:sz w:val="28"/>
          <w:u w:color="000000"/>
          <w14:cntxtAlts w14:val="0"/>
        </w:rPr>
        <w:t>với  trữ</w:t>
      </w:r>
      <w:proofErr w:type="gramEnd"/>
      <w:r w:rsidRPr="007A2875">
        <w:rPr>
          <w:rFonts w:cs="Times New Roman"/>
          <w:sz w:val="28"/>
          <w:u w:color="000000"/>
          <w14:cntxtAlts w14:val="0"/>
        </w:rPr>
        <w:t xml:space="preserve"> lượng và sản lượng lớn nằm dọc dải ven bờ Việt Nam. Rừng ngập mặn là sinh cảnh có nhiều loài hàu sú sinh sống (Sacostrea sp). Bãi triều rạn đá thường được bao phủ bởi một lớp dày hàu biển (</w:t>
      </w:r>
      <w:r w:rsidRPr="007A2875">
        <w:rPr>
          <w:rFonts w:cs="Times New Roman"/>
          <w:iCs/>
          <w:sz w:val="28"/>
          <w:u w:color="000000"/>
          <w14:cntxtAlts w14:val="0"/>
        </w:rPr>
        <w:t>Ostrea spp., Saccostrea spp.</w:t>
      </w:r>
      <w:r w:rsidRPr="007A2875">
        <w:rPr>
          <w:rFonts w:cs="Times New Roman"/>
          <w:sz w:val="28"/>
          <w:u w:color="000000"/>
          <w14:cntxtAlts w14:val="0"/>
        </w:rPr>
        <w:t>) tạo thành các khảm sinh vật với sinh khối cao, đạt đến 2.000g/m</w:t>
      </w:r>
      <w:r w:rsidRPr="007A2875">
        <w:rPr>
          <w:rFonts w:cs="Times New Roman"/>
          <w:sz w:val="28"/>
          <w:u w:color="000000"/>
          <w:vertAlign w:val="superscript"/>
          <w14:cntxtAlts w14:val="0"/>
        </w:rPr>
        <w:t>2</w:t>
      </w:r>
      <w:r w:rsidRPr="007A2875">
        <w:rPr>
          <w:rFonts w:cs="Times New Roman"/>
          <w:sz w:val="28"/>
          <w:u w:color="000000"/>
          <w14:cntxtAlts w14:val="0"/>
        </w:rPr>
        <w:t>. Trong các rạn san hô, Thân mềm Hai mảnh vỏ thường sống trên mặt rạn (</w:t>
      </w:r>
      <w:r w:rsidRPr="007A2875">
        <w:rPr>
          <w:rFonts w:cs="Times New Roman"/>
          <w:iCs/>
          <w:sz w:val="28"/>
          <w:u w:color="000000"/>
          <w14:cntxtAlts w14:val="0"/>
        </w:rPr>
        <w:t>Pinna spp., Pinctada spp., Pteria, Malleus,</w:t>
      </w:r>
      <w:r w:rsidRPr="007A2875">
        <w:rPr>
          <w:rFonts w:cs="Times New Roman"/>
          <w:i/>
          <w:iCs/>
          <w:sz w:val="28"/>
          <w:u w:color="000000"/>
          <w14:cntxtAlts w14:val="0"/>
        </w:rPr>
        <w:t xml:space="preserve"> </w:t>
      </w:r>
      <w:r w:rsidRPr="007A2875">
        <w:rPr>
          <w:rFonts w:cs="Times New Roman"/>
          <w:iCs/>
          <w:sz w:val="28"/>
          <w:u w:color="000000"/>
          <w14:cntxtAlts w14:val="0"/>
        </w:rPr>
        <w:t>v.v.</w:t>
      </w:r>
      <w:r w:rsidRPr="007A2875">
        <w:rPr>
          <w:rFonts w:cs="Times New Roman"/>
          <w:sz w:val="28"/>
          <w:u w:color="000000"/>
          <w14:cntxtAlts w14:val="0"/>
        </w:rPr>
        <w:t>) hoặc sống trong các hang hốc trong các tảng san hô chết (</w:t>
      </w:r>
      <w:r w:rsidRPr="007A2875">
        <w:rPr>
          <w:rFonts w:cs="Times New Roman"/>
          <w:iCs/>
          <w:sz w:val="28"/>
          <w:u w:color="000000"/>
          <w14:cntxtAlts w14:val="0"/>
        </w:rPr>
        <w:t>Lithophaga spp.</w:t>
      </w:r>
      <w:r w:rsidRPr="007A2875">
        <w:rPr>
          <w:rFonts w:cs="Times New Roman"/>
          <w:sz w:val="28"/>
          <w:u w:color="000000"/>
          <w14:cntxtAlts w14:val="0"/>
        </w:rPr>
        <w:t>). Phần đáy biển hoặc ven các đảo đến độ sâu 20 m thường có nhiều loài điệp quạt (</w:t>
      </w:r>
      <w:r w:rsidRPr="007A2875">
        <w:rPr>
          <w:rFonts w:cs="Times New Roman"/>
          <w:iCs/>
          <w:sz w:val="28"/>
          <w:u w:color="000000"/>
          <w14:cntxtAlts w14:val="0"/>
        </w:rPr>
        <w:t>Pecten spp.</w:t>
      </w:r>
      <w:r w:rsidRPr="007A2875">
        <w:rPr>
          <w:rFonts w:cs="Times New Roman"/>
          <w:sz w:val="28"/>
          <w:u w:color="000000"/>
          <w14:cntxtAlts w14:val="0"/>
        </w:rPr>
        <w:t>) phát triển. Các kết quả nghiên cứu có được cho thấy có tới trên 50% số loài TC sống ở vùng triều đến độ sâu 5 m nước ven bờ và ven các đảo của Việt Nam (Đỗ Công Thung, 2003). Vùng nước sâu hơn, đặc biệt ở độ sâu trên 30 m nước, số loài chỉ chiếm khoảng 30% tổng số loài.</w:t>
      </w:r>
    </w:p>
    <w:p w:rsidR="007A2875" w:rsidRPr="007A2875" w:rsidRDefault="007A2875" w:rsidP="000C10D2">
      <w:pPr>
        <w:suppressAutoHyphens w:val="0"/>
        <w:spacing w:after="120" w:line="240" w:lineRule="auto"/>
        <w:ind w:firstLine="397"/>
        <w:jc w:val="both"/>
        <w:rPr>
          <w:rFonts w:cs="Times New Roman"/>
          <w:sz w:val="28"/>
          <w:u w:color="000000"/>
          <w14:cntxtAlts w14:val="0"/>
        </w:rPr>
      </w:pPr>
      <w:r w:rsidRPr="007A2875">
        <w:rPr>
          <w:rFonts w:cs="Times New Roman"/>
          <w:sz w:val="28"/>
          <w:u w:color="000000"/>
          <w14:cntxtAlts w14:val="0"/>
        </w:rPr>
        <w:t>Thức ăn của TC là sinh vật phù du và mùn bã hữu cơ được đưa vào cơ thể thông qua dòng nước đi vào nhờ quá trình đóng mở của hai mảnh vỏ.</w:t>
      </w:r>
    </w:p>
    <w:p w:rsidR="007A2875" w:rsidRPr="001C6569" w:rsidRDefault="007A2875" w:rsidP="000C10D2">
      <w:pPr>
        <w:suppressAutoHyphens w:val="0"/>
        <w:spacing w:after="120" w:line="240" w:lineRule="auto"/>
        <w:ind w:firstLine="397"/>
        <w:jc w:val="both"/>
        <w:rPr>
          <w:rFonts w:cs="Times New Roman"/>
          <w:spacing w:val="3"/>
          <w:sz w:val="28"/>
          <w:szCs w:val="24"/>
          <w:u w:color="000000"/>
          <w14:cntxtAlts w14:val="0"/>
        </w:rPr>
      </w:pPr>
      <w:r w:rsidRPr="001C6569">
        <w:rPr>
          <w:rFonts w:cs="Times New Roman"/>
          <w:bCs/>
          <w:spacing w:val="3"/>
          <w:sz w:val="28"/>
          <w:u w:color="000000"/>
          <w14:cntxtAlts w14:val="0"/>
        </w:rPr>
        <w:t>TC</w:t>
      </w:r>
      <w:r w:rsidRPr="001C6569">
        <w:rPr>
          <w:rFonts w:cs="Times New Roman"/>
          <w:spacing w:val="3"/>
          <w:sz w:val="28"/>
          <w:szCs w:val="24"/>
          <w:u w:color="000000"/>
          <w14:cntxtAlts w14:val="0"/>
        </w:rPr>
        <w:t xml:space="preserve"> đóng vai trò quan trọng trong 5 lĩnh vực chủ yếu: làm thực phẩm, đồ mỹ nghệ, dược liệu, là sinh vật chỉ thị mức độ nhiễm bẩn môi trường, ăn mòn sinh học.</w:t>
      </w:r>
    </w:p>
    <w:p w:rsidR="007A2875" w:rsidRPr="007A2875" w:rsidRDefault="007A2875" w:rsidP="007A2875">
      <w:pPr>
        <w:suppressAutoHyphens w:val="0"/>
        <w:spacing w:before="300" w:after="360" w:line="240" w:lineRule="auto"/>
        <w:ind w:firstLine="567"/>
        <w:jc w:val="right"/>
        <w:rPr>
          <w:rFonts w:cs="Times New Roman"/>
          <w:b/>
          <w:bCs/>
          <w:caps/>
          <w:color w:val="000000"/>
          <w:szCs w:val="24"/>
          <w:u w:color="000000"/>
          <w14:cntxtAlts w14:val="0"/>
        </w:rPr>
      </w:pPr>
      <w:r w:rsidRPr="007A2875">
        <w:rPr>
          <w:rFonts w:cs="Times New Roman"/>
          <w:b/>
          <w:bCs/>
          <w:caps/>
          <w:color w:val="000000"/>
          <w:szCs w:val="24"/>
          <w:u w:color="000000"/>
          <w14:cntxtAlts w14:val="0"/>
        </w:rPr>
        <w:t>ĐỖ CÔNG THUNG</w:t>
      </w:r>
    </w:p>
    <w:p w:rsidR="007A2875" w:rsidRPr="007A2875" w:rsidRDefault="007A2875" w:rsidP="007A2875">
      <w:pPr>
        <w:suppressAutoHyphens w:val="0"/>
        <w:spacing w:before="0" w:line="240" w:lineRule="auto"/>
        <w:jc w:val="both"/>
        <w:rPr>
          <w:rFonts w:cs="Times New Roman"/>
          <w:b/>
          <w:color w:val="000000"/>
          <w:szCs w:val="24"/>
          <w:u w:color="000000"/>
          <w:shd w:val="clear" w:color="auto" w:fill="FFFFFF"/>
          <w:lang w:val="vi-VN"/>
          <w14:cntxtAlts w14:val="0"/>
        </w:rPr>
      </w:pPr>
      <w:r w:rsidRPr="007A2875">
        <w:rPr>
          <w:rFonts w:cs="Times New Roman"/>
          <w:b/>
          <w:color w:val="000000"/>
          <w:szCs w:val="24"/>
          <w:u w:color="000000"/>
          <w:shd w:val="clear" w:color="auto" w:fill="FFFFFF"/>
          <w14:cntxtAlts w14:val="0"/>
        </w:rPr>
        <w:t>T</w:t>
      </w:r>
      <w:r w:rsidRPr="007A2875">
        <w:rPr>
          <w:rFonts w:cs="Times New Roman"/>
          <w:b/>
          <w:color w:val="000000"/>
          <w:szCs w:val="24"/>
          <w:u w:color="000000"/>
          <w:shd w:val="clear" w:color="auto" w:fill="FFFFFF"/>
          <w:lang w:val="vi-VN"/>
          <w14:cntxtAlts w14:val="0"/>
        </w:rPr>
        <w:t>ài liệu tham khảo</w:t>
      </w:r>
    </w:p>
    <w:p w:rsidR="007A2875" w:rsidRPr="007A2875" w:rsidRDefault="007A2875" w:rsidP="000C10D2">
      <w:pPr>
        <w:pStyle w:val="Tk"/>
        <w:numPr>
          <w:ilvl w:val="0"/>
          <w:numId w:val="5"/>
        </w:numPr>
        <w:spacing w:line="240" w:lineRule="auto"/>
        <w:ind w:left="357" w:hanging="357"/>
        <w:rPr>
          <w:color w:val="000000"/>
          <w:szCs w:val="24"/>
          <w:u w:color="000000"/>
          <w:shd w:val="clear" w:color="auto" w:fill="FFFFFF"/>
          <w:lang w:val="vi-VN"/>
        </w:rPr>
      </w:pPr>
      <w:r w:rsidRPr="007A2875">
        <w:rPr>
          <w:i/>
          <w:color w:val="000000"/>
          <w:szCs w:val="24"/>
          <w:u w:color="000000"/>
          <w:shd w:val="clear" w:color="auto" w:fill="FFFFFF"/>
          <w:lang w:val="vi-VN"/>
        </w:rPr>
        <w:t>Từ điển Bách khoa sinh học,</w:t>
      </w:r>
      <w:r w:rsidRPr="007A2875">
        <w:rPr>
          <w:color w:val="000000"/>
          <w:szCs w:val="24"/>
          <w:u w:color="000000"/>
          <w:shd w:val="clear" w:color="auto" w:fill="FFFFFF"/>
          <w:lang w:val="vi-VN"/>
        </w:rPr>
        <w:t xml:space="preserve"> Nxb</w:t>
      </w:r>
      <w:r w:rsidRPr="007A2875">
        <w:rPr>
          <w:color w:val="000000"/>
          <w:szCs w:val="24"/>
          <w:u w:color="000000"/>
          <w:shd w:val="clear" w:color="auto" w:fill="FFFFFF"/>
        </w:rPr>
        <w:t>.</w:t>
      </w:r>
      <w:r w:rsidRPr="007A2875">
        <w:rPr>
          <w:color w:val="000000"/>
          <w:szCs w:val="24"/>
          <w:u w:color="000000"/>
          <w:shd w:val="clear" w:color="auto" w:fill="FFFFFF"/>
          <w:lang w:val="vi-VN"/>
        </w:rPr>
        <w:t xml:space="preserve"> Khoa học và Kỹ thuật, 2002, tr</w:t>
      </w:r>
      <w:r w:rsidRPr="007A2875">
        <w:rPr>
          <w:color w:val="000000"/>
          <w:szCs w:val="24"/>
          <w:u w:color="000000"/>
          <w:shd w:val="clear" w:color="auto" w:fill="FFFFFF"/>
        </w:rPr>
        <w:t>.</w:t>
      </w:r>
      <w:r w:rsidRPr="007A2875">
        <w:rPr>
          <w:color w:val="000000"/>
          <w:szCs w:val="24"/>
          <w:u w:color="000000"/>
          <w:shd w:val="clear" w:color="auto" w:fill="FFFFFF"/>
          <w:lang w:val="vi-VN"/>
        </w:rPr>
        <w:t xml:space="preserve"> 1960 </w:t>
      </w:r>
      <w:r w:rsidRPr="007A2875">
        <w:rPr>
          <w:color w:val="000000"/>
          <w:szCs w:val="24"/>
          <w:u w:color="000000"/>
          <w:shd w:val="clear" w:color="auto" w:fill="FFFFFF"/>
        </w:rPr>
        <w:t>-</w:t>
      </w:r>
      <w:r w:rsidRPr="007A2875">
        <w:rPr>
          <w:color w:val="000000"/>
          <w:szCs w:val="24"/>
          <w:u w:color="000000"/>
          <w:shd w:val="clear" w:color="auto" w:fill="FFFFFF"/>
          <w:lang w:val="vi-VN"/>
        </w:rPr>
        <w:t xml:space="preserve"> 1964</w:t>
      </w:r>
      <w:r w:rsidRPr="007A2875">
        <w:rPr>
          <w:color w:val="000000"/>
          <w:szCs w:val="24"/>
          <w:u w:color="000000"/>
          <w:shd w:val="clear" w:color="auto" w:fill="FFFFFF"/>
        </w:rPr>
        <w:t>.</w:t>
      </w:r>
      <w:r w:rsidRPr="007A2875">
        <w:rPr>
          <w:color w:val="000000"/>
          <w:szCs w:val="24"/>
          <w:u w:color="000000"/>
          <w:shd w:val="clear" w:color="auto" w:fill="FFFFFF"/>
          <w:lang w:val="vi-VN"/>
        </w:rPr>
        <w:t xml:space="preserve"> </w:t>
      </w:r>
    </w:p>
    <w:p w:rsidR="007A2875" w:rsidRPr="007A2875" w:rsidRDefault="007A2875" w:rsidP="000C10D2">
      <w:pPr>
        <w:pStyle w:val="Tk"/>
        <w:numPr>
          <w:ilvl w:val="0"/>
          <w:numId w:val="5"/>
        </w:numPr>
        <w:spacing w:line="240" w:lineRule="auto"/>
        <w:ind w:left="357" w:hanging="357"/>
        <w:rPr>
          <w:color w:val="000000"/>
          <w:szCs w:val="24"/>
          <w:u w:color="000000"/>
          <w:shd w:val="clear" w:color="auto" w:fill="FFFFFF"/>
          <w:lang w:val="vi-VN"/>
        </w:rPr>
      </w:pPr>
      <w:r w:rsidRPr="000C10D2">
        <w:rPr>
          <w:lang w:val="vi-VN"/>
        </w:rPr>
        <w:t>Đỗ</w:t>
      </w:r>
      <w:r w:rsidRPr="007A2875">
        <w:rPr>
          <w:color w:val="000000"/>
          <w:szCs w:val="24"/>
          <w:u w:color="000000"/>
          <w:lang w:val="vi-VN"/>
        </w:rPr>
        <w:t xml:space="preserve"> Công Thung, Lê Thị Thúy</w:t>
      </w:r>
      <w:r w:rsidRPr="007A2875">
        <w:rPr>
          <w:color w:val="000000"/>
          <w:szCs w:val="24"/>
          <w:u w:color="000000"/>
        </w:rPr>
        <w:t>,</w:t>
      </w:r>
      <w:r w:rsidRPr="007A2875">
        <w:rPr>
          <w:color w:val="000000"/>
          <w:szCs w:val="24"/>
          <w:u w:color="000000"/>
          <w:lang w:val="vi-VN"/>
        </w:rPr>
        <w:t xml:space="preserve"> </w:t>
      </w:r>
      <w:r w:rsidRPr="007A2875">
        <w:rPr>
          <w:i/>
          <w:color w:val="000000"/>
          <w:szCs w:val="24"/>
          <w:u w:color="000000"/>
          <w:lang w:val="vi-VN"/>
        </w:rPr>
        <w:t>Lớp Thân mềm Hai mảnh vỏ (Bivalvia)</w:t>
      </w:r>
      <w:r w:rsidRPr="007A2875">
        <w:rPr>
          <w:color w:val="000000"/>
          <w:szCs w:val="24"/>
          <w:u w:color="000000"/>
          <w:lang w:val="vi-VN"/>
        </w:rPr>
        <w:t xml:space="preserve"> </w:t>
      </w:r>
      <w:r w:rsidRPr="007A2875">
        <w:rPr>
          <w:i/>
          <w:color w:val="000000"/>
          <w:szCs w:val="24"/>
          <w:u w:color="000000"/>
          <w:lang w:val="vi-VN"/>
        </w:rPr>
        <w:t>kinh tế biển Việt Nam</w:t>
      </w:r>
      <w:r w:rsidRPr="007A2875">
        <w:rPr>
          <w:color w:val="000000"/>
          <w:szCs w:val="24"/>
          <w:u w:color="000000"/>
        </w:rPr>
        <w:t>,</w:t>
      </w:r>
      <w:r w:rsidRPr="007A2875">
        <w:rPr>
          <w:color w:val="000000"/>
          <w:szCs w:val="24"/>
          <w:u w:color="000000"/>
          <w:lang w:val="vi-VN"/>
        </w:rPr>
        <w:t xml:space="preserve"> </w:t>
      </w:r>
      <w:r w:rsidRPr="007A2875">
        <w:rPr>
          <w:color w:val="000000"/>
          <w:szCs w:val="24"/>
          <w:u w:color="000000"/>
          <w:shd w:val="clear" w:color="auto" w:fill="FFFFFF"/>
          <w:lang w:val="vi-VN"/>
        </w:rPr>
        <w:t>Nxb</w:t>
      </w:r>
      <w:r w:rsidRPr="007A2875">
        <w:rPr>
          <w:color w:val="000000"/>
          <w:szCs w:val="24"/>
          <w:u w:color="000000"/>
          <w:shd w:val="clear" w:color="auto" w:fill="FFFFFF"/>
        </w:rPr>
        <w:t>.</w:t>
      </w:r>
      <w:r w:rsidRPr="007A2875">
        <w:rPr>
          <w:color w:val="000000"/>
          <w:szCs w:val="24"/>
          <w:u w:color="000000"/>
          <w:shd w:val="clear" w:color="auto" w:fill="FFFFFF"/>
          <w:lang w:val="vi-VN"/>
        </w:rPr>
        <w:t xml:space="preserve"> Khoa học </w:t>
      </w:r>
      <w:r w:rsidRPr="007A2875">
        <w:rPr>
          <w:color w:val="000000"/>
          <w:szCs w:val="24"/>
          <w:u w:color="000000"/>
          <w:shd w:val="clear" w:color="auto" w:fill="FFFFFF"/>
        </w:rPr>
        <w:t>t</w:t>
      </w:r>
      <w:r w:rsidRPr="007A2875">
        <w:rPr>
          <w:color w:val="000000"/>
          <w:szCs w:val="24"/>
          <w:u w:color="000000"/>
          <w:shd w:val="clear" w:color="auto" w:fill="FFFFFF"/>
          <w:lang w:val="vi-VN"/>
        </w:rPr>
        <w:t>ự nhiên và Công nghệ, 2015, tr.</w:t>
      </w:r>
      <w:r w:rsidRPr="007A2875">
        <w:rPr>
          <w:color w:val="000000"/>
          <w:szCs w:val="24"/>
          <w:u w:color="000000"/>
          <w:shd w:val="clear" w:color="auto" w:fill="FFFFFF"/>
        </w:rPr>
        <w:t xml:space="preserve"> </w:t>
      </w:r>
      <w:r w:rsidRPr="007A2875">
        <w:rPr>
          <w:color w:val="000000"/>
          <w:szCs w:val="24"/>
          <w:u w:color="000000"/>
          <w:shd w:val="clear" w:color="auto" w:fill="FFFFFF"/>
          <w:lang w:val="vi-VN"/>
        </w:rPr>
        <w:t xml:space="preserve">15 </w:t>
      </w:r>
      <w:r w:rsidRPr="007A2875">
        <w:rPr>
          <w:color w:val="000000"/>
          <w:szCs w:val="24"/>
          <w:u w:color="000000"/>
          <w:shd w:val="clear" w:color="auto" w:fill="FFFFFF"/>
        </w:rPr>
        <w:t>-</w:t>
      </w:r>
      <w:r w:rsidRPr="007A2875">
        <w:rPr>
          <w:color w:val="000000"/>
          <w:szCs w:val="24"/>
          <w:u w:color="000000"/>
          <w:shd w:val="clear" w:color="auto" w:fill="FFFFFF"/>
          <w:lang w:val="vi-VN"/>
        </w:rPr>
        <w:t xml:space="preserve"> 38</w:t>
      </w:r>
      <w:r w:rsidRPr="007A2875">
        <w:rPr>
          <w:color w:val="000000"/>
          <w:szCs w:val="24"/>
          <w:u w:color="000000"/>
          <w:shd w:val="clear" w:color="auto" w:fill="FFFFFF"/>
        </w:rPr>
        <w:t>.</w:t>
      </w:r>
    </w:p>
    <w:p w:rsidR="00A8504B" w:rsidRPr="001C6569" w:rsidRDefault="007A2875" w:rsidP="000C10D2">
      <w:pPr>
        <w:pStyle w:val="Tk"/>
        <w:numPr>
          <w:ilvl w:val="0"/>
          <w:numId w:val="5"/>
        </w:numPr>
        <w:spacing w:line="240" w:lineRule="auto"/>
        <w:ind w:left="357" w:hanging="357"/>
        <w:rPr>
          <w:spacing w:val="4"/>
        </w:rPr>
      </w:pPr>
      <w:r w:rsidRPr="001C6569">
        <w:rPr>
          <w:color w:val="000000"/>
          <w:spacing w:val="4"/>
          <w:szCs w:val="24"/>
          <w:u w:color="000000"/>
          <w:shd w:val="clear" w:color="auto" w:fill="FFFFFF"/>
          <w:lang w:val="vi-VN"/>
        </w:rPr>
        <w:t>V.</w:t>
      </w:r>
      <w:r w:rsidRPr="001C6569">
        <w:rPr>
          <w:color w:val="000000"/>
          <w:spacing w:val="4"/>
          <w:szCs w:val="24"/>
          <w:u w:color="000000"/>
          <w:shd w:val="clear" w:color="auto" w:fill="FFFFFF"/>
        </w:rPr>
        <w:t xml:space="preserve"> </w:t>
      </w:r>
      <w:r w:rsidRPr="001C6569">
        <w:rPr>
          <w:spacing w:val="4"/>
          <w:lang w:val="vi-VN"/>
        </w:rPr>
        <w:t>GH</w:t>
      </w:r>
      <w:r w:rsidRPr="001C6569">
        <w:rPr>
          <w:color w:val="000000"/>
          <w:spacing w:val="4"/>
          <w:szCs w:val="24"/>
          <w:u w:color="000000"/>
          <w:shd w:val="clear" w:color="auto" w:fill="FFFFFF"/>
          <w:lang w:val="vi-VN"/>
        </w:rPr>
        <w:t>.</w:t>
      </w:r>
      <w:r w:rsidRPr="001C6569">
        <w:rPr>
          <w:color w:val="000000"/>
          <w:spacing w:val="4"/>
          <w:szCs w:val="24"/>
          <w:u w:color="000000"/>
          <w:shd w:val="clear" w:color="auto" w:fill="FFFFFF"/>
        </w:rPr>
        <w:t xml:space="preserve"> </w:t>
      </w:r>
      <w:r w:rsidRPr="001C6569">
        <w:rPr>
          <w:color w:val="000000"/>
          <w:spacing w:val="4"/>
          <w:szCs w:val="24"/>
          <w:u w:color="000000"/>
          <w:shd w:val="clear" w:color="auto" w:fill="FFFFFF"/>
          <w:lang w:val="vi-VN"/>
        </w:rPr>
        <w:t>Radu, V. V. Radu</w:t>
      </w:r>
      <w:r w:rsidRPr="001C6569">
        <w:rPr>
          <w:color w:val="000000"/>
          <w:spacing w:val="4"/>
          <w:szCs w:val="24"/>
          <w:u w:color="000000"/>
          <w:shd w:val="clear" w:color="auto" w:fill="FFFFFF"/>
        </w:rPr>
        <w:t xml:space="preserve">, </w:t>
      </w:r>
      <w:r w:rsidRPr="001C6569">
        <w:rPr>
          <w:i/>
          <w:color w:val="000000"/>
          <w:spacing w:val="4"/>
          <w:szCs w:val="24"/>
          <w:u w:color="000000"/>
          <w:shd w:val="clear" w:color="auto" w:fill="FFFFFF"/>
          <w:lang w:val="vi-VN"/>
        </w:rPr>
        <w:t>Invertebrates,</w:t>
      </w:r>
      <w:r w:rsidRPr="001C6569">
        <w:rPr>
          <w:color w:val="000000"/>
          <w:spacing w:val="4"/>
          <w:szCs w:val="24"/>
          <w:u w:color="000000"/>
          <w:shd w:val="clear" w:color="auto" w:fill="FFFFFF"/>
          <w:lang w:val="vi-VN"/>
        </w:rPr>
        <w:t xml:space="preserve"> Nxb</w:t>
      </w:r>
      <w:r w:rsidRPr="001C6569">
        <w:rPr>
          <w:color w:val="000000"/>
          <w:spacing w:val="4"/>
          <w:szCs w:val="24"/>
          <w:u w:color="000000"/>
          <w:shd w:val="clear" w:color="auto" w:fill="FFFFFF"/>
        </w:rPr>
        <w:t>.</w:t>
      </w:r>
      <w:r w:rsidRPr="001C6569">
        <w:rPr>
          <w:color w:val="000000"/>
          <w:spacing w:val="4"/>
          <w:szCs w:val="24"/>
          <w:u w:color="000000"/>
          <w:shd w:val="clear" w:color="auto" w:fill="FFFFFF"/>
          <w:lang w:val="vi-VN"/>
        </w:rPr>
        <w:t xml:space="preserve"> Giáo dục </w:t>
      </w:r>
      <w:r w:rsidR="001C6569">
        <w:rPr>
          <w:color w:val="000000"/>
          <w:spacing w:val="4"/>
          <w:szCs w:val="24"/>
          <w:u w:color="000000"/>
          <w:shd w:val="clear" w:color="auto" w:fill="FFFFFF"/>
        </w:rPr>
        <w:t>Đ</w:t>
      </w:r>
      <w:r w:rsidRPr="001C6569">
        <w:rPr>
          <w:color w:val="000000"/>
          <w:spacing w:val="4"/>
          <w:szCs w:val="24"/>
          <w:u w:color="000000"/>
          <w:shd w:val="clear" w:color="auto" w:fill="FFFFFF"/>
          <w:lang w:val="vi-VN"/>
        </w:rPr>
        <w:t>ào tạo, Bucarest, 1972, tr</w:t>
      </w:r>
      <w:r w:rsidRPr="001C6569">
        <w:rPr>
          <w:color w:val="000000"/>
          <w:spacing w:val="4"/>
          <w:szCs w:val="24"/>
          <w:u w:color="000000"/>
          <w:shd w:val="clear" w:color="auto" w:fill="FFFFFF"/>
        </w:rPr>
        <w:t>.</w:t>
      </w:r>
      <w:r w:rsidRPr="001C6569">
        <w:rPr>
          <w:color w:val="000000"/>
          <w:spacing w:val="4"/>
          <w:szCs w:val="24"/>
          <w:u w:color="000000"/>
          <w:shd w:val="clear" w:color="auto" w:fill="FFFFFF"/>
          <w:lang w:val="vi-VN"/>
        </w:rPr>
        <w:t xml:space="preserve"> 93 </w:t>
      </w:r>
      <w:r w:rsidRPr="001C6569">
        <w:rPr>
          <w:color w:val="000000"/>
          <w:spacing w:val="4"/>
          <w:szCs w:val="24"/>
          <w:u w:color="000000"/>
          <w:shd w:val="clear" w:color="auto" w:fill="FFFFFF"/>
        </w:rPr>
        <w:t>-</w:t>
      </w:r>
      <w:r w:rsidRPr="001C6569">
        <w:rPr>
          <w:color w:val="000000"/>
          <w:spacing w:val="4"/>
          <w:szCs w:val="24"/>
          <w:u w:color="000000"/>
          <w:shd w:val="clear" w:color="auto" w:fill="FFFFFF"/>
          <w:lang w:val="vi-VN"/>
        </w:rPr>
        <w:t xml:space="preserve"> 102</w:t>
      </w:r>
    </w:p>
    <w:sectPr w:rsidR="00A8504B" w:rsidRPr="001C6569" w:rsidSect="00572E6F">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6887961"/>
    <w:multiLevelType w:val="hybridMultilevel"/>
    <w:tmpl w:val="7D00E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700529">
    <w:abstractNumId w:val="0"/>
  </w:num>
  <w:num w:numId="2" w16cid:durableId="900167741">
    <w:abstractNumId w:val="0"/>
  </w:num>
  <w:num w:numId="3" w16cid:durableId="2073847672">
    <w:abstractNumId w:val="0"/>
  </w:num>
  <w:num w:numId="4" w16cid:durableId="578557798">
    <w:abstractNumId w:val="0"/>
  </w:num>
  <w:num w:numId="5" w16cid:durableId="2073891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875"/>
    <w:rsid w:val="00031DED"/>
    <w:rsid w:val="000C10D2"/>
    <w:rsid w:val="001C6569"/>
    <w:rsid w:val="001D3DFC"/>
    <w:rsid w:val="004912A3"/>
    <w:rsid w:val="00572E6F"/>
    <w:rsid w:val="007A2875"/>
    <w:rsid w:val="00A01212"/>
    <w:rsid w:val="00A51FCC"/>
    <w:rsid w:val="00A8504B"/>
    <w:rsid w:val="00A944A2"/>
    <w:rsid w:val="00BA5094"/>
    <w:rsid w:val="00CC6DCF"/>
    <w:rsid w:val="00CD7564"/>
    <w:rsid w:val="00D7772D"/>
    <w:rsid w:val="00E1110A"/>
    <w:rsid w:val="00E551BF"/>
    <w:rsid w:val="00EE4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9BF6"/>
  <w15:docId w15:val="{581FEDC8-4640-F54D-AB13-AA68AA3C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w:sz w:val="24"/>
        <w:szCs w:val="28"/>
        <w:lang w:val="en-US" w:eastAsia="en-US" w:bidi="ar-SA"/>
        <w14:cntxtAlt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2A3"/>
    <w:pPr>
      <w:suppressAutoHyphens/>
      <w:spacing w:before="120" w:line="266" w:lineRule="auto"/>
    </w:pPr>
  </w:style>
  <w:style w:type="paragraph" w:styleId="Heading1">
    <w:name w:val="heading 1"/>
    <w:basedOn w:val="Normal"/>
    <w:next w:val="Normal"/>
    <w:link w:val="Heading1Char"/>
    <w:qFormat/>
    <w:rsid w:val="004912A3"/>
    <w:pPr>
      <w:spacing w:before="111" w:after="560"/>
      <w:outlineLvl w:val="0"/>
    </w:pPr>
    <w:rPr>
      <w:rFonts w:eastAsia="SimSun"/>
      <w:color w:val="002060"/>
      <w:sz w:val="52"/>
    </w:rPr>
  </w:style>
  <w:style w:type="paragraph" w:styleId="Heading2">
    <w:name w:val="heading 2"/>
    <w:basedOn w:val="Normal"/>
    <w:next w:val="Normal"/>
    <w:link w:val="Heading2Char"/>
    <w:qFormat/>
    <w:rsid w:val="004912A3"/>
    <w:pPr>
      <w:keepNext/>
      <w:spacing w:before="360" w:after="240"/>
      <w:outlineLvl w:val="1"/>
    </w:pPr>
    <w:rPr>
      <w:b/>
      <w:bCs/>
      <w:color w:val="694A77"/>
      <w:sz w:val="32"/>
      <w:szCs w:val="32"/>
    </w:rPr>
  </w:style>
  <w:style w:type="paragraph" w:styleId="Heading3">
    <w:name w:val="heading 3"/>
    <w:basedOn w:val="Normal"/>
    <w:next w:val="Normal"/>
    <w:link w:val="Heading3Char"/>
    <w:qFormat/>
    <w:rsid w:val="004912A3"/>
    <w:pPr>
      <w:keepNext/>
      <w:spacing w:before="360" w:after="240"/>
      <w:outlineLvl w:val="2"/>
    </w:pPr>
    <w:rPr>
      <w:b/>
      <w:bCs/>
      <w:color w:val="694A77"/>
      <w:szCs w:val="27"/>
    </w:rPr>
  </w:style>
  <w:style w:type="paragraph" w:styleId="Heading4">
    <w:name w:val="heading 4"/>
    <w:basedOn w:val="Normal"/>
    <w:next w:val="Normal"/>
    <w:link w:val="Heading4Char"/>
    <w:qFormat/>
    <w:rsid w:val="004912A3"/>
    <w:pPr>
      <w:spacing w:before="184"/>
      <w:outlineLvl w:val="3"/>
    </w:pPr>
    <w:rPr>
      <w:b/>
      <w:sz w:val="25"/>
      <w:szCs w:val="25"/>
    </w:rPr>
  </w:style>
  <w:style w:type="paragraph" w:styleId="Heading5">
    <w:name w:val="heading 5"/>
    <w:basedOn w:val="Heading2"/>
    <w:next w:val="Normal"/>
    <w:link w:val="Heading5Char"/>
    <w:qFormat/>
    <w:rsid w:val="004912A3"/>
    <w:pPr>
      <w:spacing w:before="120"/>
      <w:outlineLvl w:val="4"/>
    </w:pPr>
    <w:rPr>
      <w:caps/>
      <w:color w:val="4BACC6"/>
    </w:rPr>
  </w:style>
  <w:style w:type="paragraph" w:styleId="Heading6">
    <w:name w:val="heading 6"/>
    <w:basedOn w:val="Normal"/>
    <w:next w:val="Normal"/>
    <w:link w:val="Heading6Char"/>
    <w:qFormat/>
    <w:rsid w:val="004912A3"/>
    <w:pPr>
      <w:keepNext/>
      <w:keepLines/>
      <w:tabs>
        <w:tab w:val="left"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912A3"/>
    <w:pPr>
      <w:keepNext/>
      <w:keepLines/>
      <w:tabs>
        <w:tab w:val="left" w:pos="0"/>
      </w:tab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912A3"/>
    <w:pPr>
      <w:keepNext/>
      <w:keepLines/>
      <w:tabs>
        <w:tab w:val="left" w:pos="0"/>
      </w:tab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912A3"/>
    <w:pPr>
      <w:keepNext/>
      <w:keepLines/>
      <w:tabs>
        <w:tab w:val="left" w:pos="0"/>
      </w:tab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A3"/>
    <w:rPr>
      <w:rFonts w:ascii="Calibri" w:eastAsia="SimSun" w:hAnsi="Calibri" w:cs="Calibri"/>
      <w:color w:val="002060"/>
      <w:sz w:val="52"/>
      <w:szCs w:val="28"/>
      <w:lang w:eastAsia="zh-CN"/>
    </w:rPr>
  </w:style>
  <w:style w:type="character" w:customStyle="1" w:styleId="Heading2Char">
    <w:name w:val="Heading 2 Char"/>
    <w:basedOn w:val="DefaultParagraphFont"/>
    <w:link w:val="Heading2"/>
    <w:rsid w:val="004912A3"/>
    <w:rPr>
      <w:rFonts w:ascii="Calibri" w:eastAsia="Calibri" w:hAnsi="Calibri" w:cs="Calibri"/>
      <w:b/>
      <w:bCs/>
      <w:color w:val="694A77"/>
      <w:sz w:val="32"/>
      <w:szCs w:val="32"/>
      <w:lang w:eastAsia="zh-CN"/>
    </w:rPr>
  </w:style>
  <w:style w:type="character" w:customStyle="1" w:styleId="Heading3Char">
    <w:name w:val="Heading 3 Char"/>
    <w:basedOn w:val="DefaultParagraphFont"/>
    <w:link w:val="Heading3"/>
    <w:rsid w:val="004912A3"/>
    <w:rPr>
      <w:rFonts w:ascii="Calibri" w:eastAsia="Calibri" w:hAnsi="Calibri" w:cs="Calibri"/>
      <w:b/>
      <w:bCs/>
      <w:color w:val="694A77"/>
      <w:sz w:val="24"/>
      <w:szCs w:val="27"/>
      <w:lang w:eastAsia="zh-CN"/>
    </w:rPr>
  </w:style>
  <w:style w:type="character" w:customStyle="1" w:styleId="Heading4Char">
    <w:name w:val="Heading 4 Char"/>
    <w:basedOn w:val="DefaultParagraphFont"/>
    <w:link w:val="Heading4"/>
    <w:rsid w:val="004912A3"/>
    <w:rPr>
      <w:rFonts w:ascii="Calibri" w:eastAsia="Calibri" w:hAnsi="Calibri" w:cs="Calibri"/>
      <w:b/>
      <w:sz w:val="25"/>
      <w:szCs w:val="25"/>
      <w:lang w:eastAsia="zh-CN"/>
    </w:rPr>
  </w:style>
  <w:style w:type="character" w:customStyle="1" w:styleId="Heading5Char">
    <w:name w:val="Heading 5 Char"/>
    <w:basedOn w:val="DefaultParagraphFont"/>
    <w:link w:val="Heading5"/>
    <w:rsid w:val="004912A3"/>
    <w:rPr>
      <w:rFonts w:ascii="Calibri" w:eastAsia="Calibri" w:hAnsi="Calibri" w:cs="Calibri"/>
      <w:b/>
      <w:bCs/>
      <w:caps/>
      <w:color w:val="4BACC6"/>
      <w:sz w:val="32"/>
      <w:szCs w:val="32"/>
      <w:lang w:eastAsia="zh-CN"/>
    </w:rPr>
  </w:style>
  <w:style w:type="character" w:customStyle="1" w:styleId="Heading6Char">
    <w:name w:val="Heading 6 Char"/>
    <w:basedOn w:val="DefaultParagraphFont"/>
    <w:link w:val="Heading6"/>
    <w:rsid w:val="004912A3"/>
    <w:rPr>
      <w:rFonts w:ascii="Corbel" w:eastAsia="SimHei" w:hAnsi="Corbel" w:cs="Corbel"/>
      <w:color w:val="0A273C"/>
      <w:sz w:val="24"/>
      <w:szCs w:val="28"/>
      <w:lang w:eastAsia="zh-CN"/>
    </w:rPr>
  </w:style>
  <w:style w:type="character" w:customStyle="1" w:styleId="Heading7Char">
    <w:name w:val="Heading 7 Char"/>
    <w:basedOn w:val="DefaultParagraphFont"/>
    <w:link w:val="Heading7"/>
    <w:rsid w:val="004912A3"/>
    <w:rPr>
      <w:rFonts w:ascii="Corbel" w:eastAsia="SimHei" w:hAnsi="Corbel" w:cs="Corbel"/>
      <w:i/>
      <w:iCs/>
      <w:color w:val="0A273C"/>
      <w:sz w:val="24"/>
      <w:szCs w:val="28"/>
      <w:lang w:eastAsia="zh-CN"/>
    </w:rPr>
  </w:style>
  <w:style w:type="character" w:customStyle="1" w:styleId="Heading8Char">
    <w:name w:val="Heading 8 Char"/>
    <w:basedOn w:val="DefaultParagraphFont"/>
    <w:link w:val="Heading8"/>
    <w:rsid w:val="004912A3"/>
    <w:rPr>
      <w:rFonts w:ascii="Corbel" w:eastAsia="SimHei" w:hAnsi="Corbel" w:cs="Corbel"/>
      <w:color w:val="262626"/>
      <w:sz w:val="21"/>
      <w:szCs w:val="21"/>
      <w:lang w:eastAsia="zh-CN"/>
    </w:rPr>
  </w:style>
  <w:style w:type="character" w:customStyle="1" w:styleId="Heading9Char">
    <w:name w:val="Heading 9 Char"/>
    <w:basedOn w:val="DefaultParagraphFont"/>
    <w:link w:val="Heading9"/>
    <w:rsid w:val="004912A3"/>
    <w:rPr>
      <w:rFonts w:ascii="Corbel" w:eastAsia="SimHei" w:hAnsi="Corbel" w:cs="Corbel"/>
      <w:i/>
      <w:iCs/>
      <w:color w:val="262626"/>
      <w:sz w:val="21"/>
      <w:szCs w:val="21"/>
      <w:lang w:eastAsia="zh-CN"/>
    </w:rPr>
  </w:style>
  <w:style w:type="paragraph" w:styleId="Caption">
    <w:name w:val="caption"/>
    <w:basedOn w:val="Normal"/>
    <w:qFormat/>
    <w:rsid w:val="004912A3"/>
    <w:pPr>
      <w:suppressLineNumbers/>
      <w:spacing w:after="120"/>
    </w:pPr>
    <w:rPr>
      <w:i/>
      <w:iCs/>
      <w:szCs w:val="24"/>
    </w:rPr>
  </w:style>
  <w:style w:type="paragraph" w:styleId="NoSpacing">
    <w:name w:val="No Spacing"/>
    <w:basedOn w:val="Normal"/>
    <w:qFormat/>
    <w:rsid w:val="004912A3"/>
    <w:pPr>
      <w:widowControl w:val="0"/>
      <w:spacing w:before="0"/>
    </w:pPr>
    <w:rPr>
      <w:sz w:val="18"/>
    </w:rPr>
  </w:style>
  <w:style w:type="paragraph" w:styleId="BalloonText">
    <w:name w:val="Balloon Text"/>
    <w:basedOn w:val="Normal"/>
    <w:link w:val="BalloonTextChar"/>
    <w:uiPriority w:val="99"/>
    <w:semiHidden/>
    <w:unhideWhenUsed/>
    <w:rsid w:val="00CC6DC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DCF"/>
    <w:rPr>
      <w:rFonts w:ascii="Tahoma" w:hAnsi="Tahoma" w:cs="Tahoma"/>
      <w:sz w:val="16"/>
      <w:szCs w:val="16"/>
    </w:rPr>
  </w:style>
  <w:style w:type="paragraph" w:customStyle="1" w:styleId="t">
    <w:name w:val="t"/>
    <w:basedOn w:val="Normal"/>
    <w:qFormat/>
    <w:rsid w:val="00CC6DCF"/>
    <w:pPr>
      <w:pageBreakBefore/>
      <w:suppressAutoHyphens w:val="0"/>
      <w:spacing w:before="80" w:after="80" w:line="264" w:lineRule="auto"/>
    </w:pPr>
    <w:rPr>
      <w:rFonts w:eastAsiaTheme="minorHAnsi" w:cstheme="minorBidi"/>
      <w:b/>
      <w:szCs w:val="22"/>
      <w14:cntxtAlts w14:val="0"/>
    </w:rPr>
  </w:style>
  <w:style w:type="paragraph" w:customStyle="1" w:styleId="ke">
    <w:name w:val="ke"/>
    <w:basedOn w:val="Normal"/>
    <w:qFormat/>
    <w:rsid w:val="00CC6DCF"/>
    <w:pPr>
      <w:widowControl w:val="0"/>
      <w:suppressAutoHyphens w:val="0"/>
      <w:spacing w:after="80" w:line="264" w:lineRule="auto"/>
      <w:jc w:val="both"/>
    </w:pPr>
    <w:rPr>
      <w:rFonts w:eastAsia="MS Mincho" w:cs="Times New Roman"/>
      <w:bCs/>
      <w:iCs/>
      <w:sz w:val="28"/>
      <w:u w:color="000000"/>
      <w:lang w:eastAsia="vi-VN" w:bidi="vi-VN"/>
      <w14:cntxtAlts w14:val="0"/>
    </w:rPr>
  </w:style>
  <w:style w:type="paragraph" w:customStyle="1" w:styleId="Tk">
    <w:name w:val="Tk"/>
    <w:basedOn w:val="Normal"/>
    <w:qFormat/>
    <w:rsid w:val="00CC6DCF"/>
    <w:pPr>
      <w:suppressAutoHyphens w:val="0"/>
      <w:spacing w:before="80" w:after="80" w:line="264" w:lineRule="auto"/>
      <w:ind w:left="397" w:hanging="397"/>
      <w:jc w:val="both"/>
    </w:pPr>
    <w:rPr>
      <w:rFonts w:eastAsiaTheme="minorHAnsi" w:cs="Times New Roman"/>
      <w:szCs w:val="16"/>
      <w14:cntxtAlts w14:val="0"/>
    </w:rPr>
  </w:style>
  <w:style w:type="paragraph" w:styleId="Revision">
    <w:name w:val="Revision"/>
    <w:hidden/>
    <w:uiPriority w:val="99"/>
    <w:semiHidden/>
    <w:rsid w:val="000C1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1270</Words>
  <Characters>7241</Characters>
  <Application>Microsoft Office Word</Application>
  <DocSecurity>0</DocSecurity>
  <Lines>60</Lines>
  <Paragraphs>16</Paragraphs>
  <ScaleCrop>false</ScaleCrop>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Lương</dc:creator>
  <cp:keywords/>
  <dc:description/>
  <cp:lastModifiedBy>Chi Phan</cp:lastModifiedBy>
  <cp:revision>7</cp:revision>
  <dcterms:created xsi:type="dcterms:W3CDTF">2024-03-12T09:44:00Z</dcterms:created>
  <dcterms:modified xsi:type="dcterms:W3CDTF">2024-05-21T03:18:00Z</dcterms:modified>
</cp:coreProperties>
</file>