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12" w:rsidRPr="00731BD9" w:rsidRDefault="003A2C12" w:rsidP="003A2C12">
      <w:pPr>
        <w:pStyle w:val="BKT1"/>
        <w:rPr>
          <w:lang w:val="vi-VN"/>
        </w:rPr>
      </w:pPr>
      <w:r w:rsidRPr="00731BD9">
        <w:rPr>
          <w:lang w:val="vi-VN"/>
        </w:rPr>
        <w:t>VÈ</w:t>
      </w:r>
    </w:p>
    <w:p w:rsidR="003A2C12" w:rsidRPr="00B47DCC" w:rsidRDefault="003A2C12" w:rsidP="003A2C12">
      <w:pPr>
        <w:spacing w:after="0" w:line="240" w:lineRule="auto"/>
        <w:ind w:firstLine="720"/>
        <w:jc w:val="both"/>
        <w:rPr>
          <w:sz w:val="28"/>
          <w:szCs w:val="28"/>
          <w:lang w:val="vi-VN"/>
        </w:rPr>
      </w:pPr>
      <w:r w:rsidRPr="00B47DCC">
        <w:rPr>
          <w:sz w:val="28"/>
          <w:szCs w:val="28"/>
          <w:lang w:val="vi-VN"/>
        </w:rPr>
        <w:t xml:space="preserve">một thể loại tự sự dân gian, nói hoặc kể bằng văn vần, giàu tính thời sự. Theo </w:t>
      </w:r>
      <w:r w:rsidRPr="00B47DCC">
        <w:rPr>
          <w:i/>
          <w:iCs/>
          <w:sz w:val="28"/>
          <w:szCs w:val="28"/>
          <w:lang w:val="vi-VN"/>
        </w:rPr>
        <w:t>Đại Nam quốc âm thi tập</w:t>
      </w:r>
      <w:r w:rsidRPr="00B47DCC">
        <w:rPr>
          <w:sz w:val="28"/>
          <w:szCs w:val="28"/>
          <w:lang w:val="vi-VN"/>
        </w:rPr>
        <w:t>, V là chuyện khen chê có ca vần và việc sáng tác V là việc đặt chuyện khen chê có ca vần.</w:t>
      </w:r>
    </w:p>
    <w:p w:rsidR="003A2C12" w:rsidRPr="00B47DCC" w:rsidRDefault="003A2C12" w:rsidP="003A2C12">
      <w:pPr>
        <w:spacing w:after="0" w:line="240" w:lineRule="auto"/>
        <w:ind w:firstLine="720"/>
        <w:jc w:val="both"/>
        <w:rPr>
          <w:sz w:val="28"/>
          <w:szCs w:val="28"/>
          <w:lang w:val="vi-VN"/>
        </w:rPr>
      </w:pPr>
      <w:r w:rsidRPr="00B47DCC">
        <w:rPr>
          <w:sz w:val="28"/>
          <w:szCs w:val="28"/>
          <w:lang w:val="vi-VN"/>
        </w:rPr>
        <w:t xml:space="preserve">Chưa thể khẳng định V có từ bao giờ, song xuất hiện nhiều ở thời kỳ phong kiến và phát triển nhất vào khoảng thế kỷ XVIII-XX. Đặc trưng bản chất của thể loại V là hình thức tự sự bằng văn vần, kể chuyện người thật việc thật, mang tính thời sự, tính trào phúng, và tính địa phương. </w:t>
      </w:r>
      <w:r w:rsidRPr="00B47DCC">
        <w:rPr>
          <w:iCs/>
          <w:sz w:val="28"/>
          <w:szCs w:val="28"/>
          <w:lang w:val="vi-VN"/>
        </w:rPr>
        <w:t>V thuộc loại hình tự sự</w:t>
      </w:r>
      <w:r w:rsidRPr="00B47DCC">
        <w:rPr>
          <w:sz w:val="28"/>
          <w:szCs w:val="28"/>
          <w:lang w:val="vi-VN"/>
        </w:rPr>
        <w:t xml:space="preserve"> do có tính chất kể việc và có tình tiết diễn biến cốt truyện; chính mục đích, chức năng thông tin thời sự, trần thuật các vấn đề xã hội của V quy định tính tự sự của nó</w:t>
      </w:r>
      <w:r w:rsidRPr="00B47DCC">
        <w:rPr>
          <w:sz w:val="28"/>
          <w:szCs w:val="28"/>
        </w:rPr>
        <w:t>.</w:t>
      </w:r>
      <w:r w:rsidRPr="00B47DCC">
        <w:rPr>
          <w:sz w:val="28"/>
          <w:szCs w:val="28"/>
          <w:lang w:val="vi-VN"/>
        </w:rPr>
        <w:t xml:space="preserve"> </w:t>
      </w:r>
      <w:r w:rsidRPr="00B47DCC">
        <w:rPr>
          <w:iCs/>
          <w:sz w:val="28"/>
          <w:szCs w:val="28"/>
          <w:lang w:val="vi-VN"/>
        </w:rPr>
        <w:t>V mang tính thời sự</w:t>
      </w:r>
      <w:r w:rsidRPr="00B47DCC">
        <w:rPr>
          <w:i/>
          <w:sz w:val="28"/>
          <w:szCs w:val="28"/>
          <w:lang w:val="vi-VN"/>
        </w:rPr>
        <w:t xml:space="preserve"> </w:t>
      </w:r>
      <w:r w:rsidRPr="00B47DCC">
        <w:rPr>
          <w:iCs/>
          <w:sz w:val="28"/>
          <w:szCs w:val="28"/>
          <w:lang w:val="vi-VN"/>
        </w:rPr>
        <w:t xml:space="preserve">giống như một </w:t>
      </w:r>
      <w:r w:rsidRPr="00B47DCC">
        <w:rPr>
          <w:sz w:val="28"/>
          <w:szCs w:val="28"/>
          <w:lang w:val="vi-VN"/>
        </w:rPr>
        <w:t xml:space="preserve">dạng báo chí truyền miệng, các sự kiện trong quá khứ ít được V quan tâm, </w:t>
      </w:r>
      <w:r w:rsidRPr="00B47DCC">
        <w:rPr>
          <w:sz w:val="28"/>
          <w:szCs w:val="28"/>
        </w:rPr>
        <w:t xml:space="preserve">bởi </w:t>
      </w:r>
      <w:r w:rsidRPr="00B47DCC">
        <w:rPr>
          <w:sz w:val="28"/>
          <w:szCs w:val="28"/>
          <w:lang w:val="vi-VN"/>
        </w:rPr>
        <w:t xml:space="preserve">V </w:t>
      </w:r>
      <w:r w:rsidRPr="00B47DCC">
        <w:rPr>
          <w:sz w:val="28"/>
          <w:szCs w:val="28"/>
        </w:rPr>
        <w:t xml:space="preserve">chú trọng </w:t>
      </w:r>
      <w:r w:rsidRPr="00B47DCC">
        <w:rPr>
          <w:sz w:val="28"/>
          <w:szCs w:val="28"/>
          <w:lang w:val="vi-VN"/>
        </w:rPr>
        <w:t>phản ánh tức thời, nắm bắt nhạy bén sự việc, sự kiện, lan truyền trong dư luận</w:t>
      </w:r>
      <w:r w:rsidRPr="00B47DCC">
        <w:rPr>
          <w:sz w:val="28"/>
          <w:szCs w:val="28"/>
        </w:rPr>
        <w:t>.</w:t>
      </w:r>
      <w:r w:rsidRPr="00B47DCC">
        <w:rPr>
          <w:sz w:val="28"/>
          <w:szCs w:val="28"/>
          <w:lang w:val="vi-VN"/>
        </w:rPr>
        <w:t xml:space="preserve"> </w:t>
      </w:r>
      <w:r w:rsidRPr="00B47DCC">
        <w:rPr>
          <w:iCs/>
          <w:sz w:val="28"/>
          <w:szCs w:val="28"/>
          <w:lang w:val="vi-VN"/>
        </w:rPr>
        <w:t>V kể chuyện người thật việc thật,</w:t>
      </w:r>
      <w:r w:rsidRPr="00B47DCC">
        <w:rPr>
          <w:sz w:val="28"/>
          <w:szCs w:val="28"/>
          <w:lang w:val="vi-VN"/>
        </w:rPr>
        <w:t xml:space="preserve"> trần thuật những sự việc khác thường xảy ra trong một thời, một vùng, những sự việc xảy ra với thời gian địa điểm và chi tiết xác thực bằng ngôn ngữ dân gian và thể thơ dân gian, bộc lộ rõ thái độ của người dân địa phương trước những sự việc, sự kiện trong xã hội.</w:t>
      </w:r>
    </w:p>
    <w:p w:rsidR="003A2C12" w:rsidRPr="00B47DCC" w:rsidRDefault="003A2C12" w:rsidP="003A2C12">
      <w:pPr>
        <w:spacing w:after="0" w:line="240" w:lineRule="auto"/>
        <w:ind w:firstLine="720"/>
        <w:jc w:val="both"/>
        <w:rPr>
          <w:sz w:val="28"/>
          <w:szCs w:val="28"/>
          <w:lang w:val="vi-VN"/>
        </w:rPr>
      </w:pPr>
      <w:r w:rsidRPr="00B47DCC">
        <w:rPr>
          <w:sz w:val="28"/>
          <w:szCs w:val="28"/>
          <w:lang w:val="vi-VN"/>
        </w:rPr>
        <w:t xml:space="preserve">Mặc dù âm hưởng ngợi ca cũng có xuất hiện trong một số bài V ca ngợi các anh hùng, nghĩa sĩ tham gia kháng chiến song đa phần các bài V là mang tính châm biếm, phê phán đả kích nhưng thói hư tật xấu, những hành vi phương hại đến phong tục tập quán, những tệ trạng xã hội. </w:t>
      </w:r>
      <w:r w:rsidRPr="00B47DCC">
        <w:rPr>
          <w:sz w:val="28"/>
          <w:szCs w:val="28"/>
        </w:rPr>
        <w:t xml:space="preserve">Bên cạnh những bài </w:t>
      </w:r>
      <w:r w:rsidRPr="00B47DCC">
        <w:rPr>
          <w:sz w:val="28"/>
          <w:szCs w:val="28"/>
          <w:lang w:val="vi-VN"/>
        </w:rPr>
        <w:t>V mang tính địa phương,  gắn với tính cách con người, danh lam thắng cảnh, địa điểm, phong tục, tín ngưỡng, ngôn ngữ cụ thể của từng địa phương,</w:t>
      </w:r>
      <w:r w:rsidRPr="00B47DCC">
        <w:rPr>
          <w:sz w:val="28"/>
          <w:szCs w:val="28"/>
        </w:rPr>
        <w:t xml:space="preserve"> thì</w:t>
      </w:r>
      <w:r w:rsidRPr="00B47DCC">
        <w:rPr>
          <w:sz w:val="28"/>
          <w:szCs w:val="28"/>
          <w:lang w:val="vi-VN"/>
        </w:rPr>
        <w:t xml:space="preserve"> cũng có một số bài V đề cập đến những vấn đề có tính chất chung</w:t>
      </w:r>
      <w:r w:rsidRPr="00B47DCC">
        <w:rPr>
          <w:sz w:val="28"/>
          <w:szCs w:val="28"/>
        </w:rPr>
        <w:t>, phổ biến ở nhiều nơi</w:t>
      </w:r>
      <w:r w:rsidRPr="00B47DCC">
        <w:rPr>
          <w:sz w:val="28"/>
          <w:szCs w:val="28"/>
          <w:lang w:val="vi-VN"/>
        </w:rPr>
        <w:t xml:space="preserve"> như các bài: </w:t>
      </w:r>
      <w:r w:rsidRPr="00B47DCC">
        <w:rPr>
          <w:i/>
          <w:iCs/>
          <w:sz w:val="28"/>
          <w:szCs w:val="28"/>
          <w:lang w:val="vi-VN"/>
        </w:rPr>
        <w:t>V</w:t>
      </w:r>
      <w:r w:rsidRPr="00B47DCC">
        <w:rPr>
          <w:i/>
          <w:iCs/>
          <w:sz w:val="28"/>
          <w:szCs w:val="28"/>
        </w:rPr>
        <w:t>è</w:t>
      </w:r>
      <w:r w:rsidRPr="00B47DCC">
        <w:rPr>
          <w:i/>
          <w:iCs/>
          <w:sz w:val="28"/>
          <w:szCs w:val="28"/>
          <w:lang w:val="vi-VN"/>
        </w:rPr>
        <w:t xml:space="preserve"> đi ở</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đi phu</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giữ trâu</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dạy con</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đi chợ</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trái cây</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vực nghé</w:t>
      </w:r>
      <w:r w:rsidRPr="00B47DCC">
        <w:rPr>
          <w:sz w:val="28"/>
          <w:szCs w:val="28"/>
          <w:lang w:val="vi-VN"/>
        </w:rPr>
        <w:t>… và một số các bài V lịch sử</w:t>
      </w:r>
      <w:r w:rsidRPr="00B47DCC">
        <w:rPr>
          <w:sz w:val="28"/>
          <w:szCs w:val="28"/>
        </w:rPr>
        <w:t xml:space="preserve"> phản ánh những sự kiện</w:t>
      </w:r>
      <w:r w:rsidRPr="00B47DCC">
        <w:rPr>
          <w:sz w:val="28"/>
          <w:szCs w:val="28"/>
          <w:lang w:val="vi-VN"/>
        </w:rPr>
        <w:t xml:space="preserve"> có ảnh hưởng rộng lớn trên toàn quốc như: </w:t>
      </w:r>
      <w:r w:rsidRPr="00B47DCC">
        <w:rPr>
          <w:i/>
          <w:iCs/>
          <w:sz w:val="28"/>
          <w:szCs w:val="28"/>
          <w:lang w:val="vi-VN"/>
        </w:rPr>
        <w:t>V</w:t>
      </w:r>
      <w:r w:rsidRPr="00B47DCC">
        <w:rPr>
          <w:i/>
          <w:iCs/>
          <w:sz w:val="28"/>
          <w:szCs w:val="28"/>
        </w:rPr>
        <w:t>è</w:t>
      </w:r>
      <w:r w:rsidRPr="00B47DCC">
        <w:rPr>
          <w:i/>
          <w:iCs/>
          <w:sz w:val="28"/>
          <w:szCs w:val="28"/>
          <w:lang w:val="vi-VN"/>
        </w:rPr>
        <w:t xml:space="preserve"> cải dịch y phục</w:t>
      </w:r>
      <w:r w:rsidRPr="00B47DCC">
        <w:rPr>
          <w:sz w:val="28"/>
          <w:szCs w:val="28"/>
          <w:lang w:val="vi-VN"/>
        </w:rPr>
        <w:t xml:space="preserve"> (nói về việc vua Minh Mệnh buộc nhân dân đất Bắc Hà cũ thay đổi y phục), </w:t>
      </w:r>
      <w:r w:rsidRPr="00B47DCC">
        <w:rPr>
          <w:i/>
          <w:iCs/>
          <w:sz w:val="28"/>
          <w:szCs w:val="28"/>
          <w:lang w:val="vi-VN"/>
        </w:rPr>
        <w:t>V</w:t>
      </w:r>
      <w:r w:rsidRPr="00B47DCC">
        <w:rPr>
          <w:i/>
          <w:iCs/>
          <w:sz w:val="28"/>
          <w:szCs w:val="28"/>
        </w:rPr>
        <w:t>è</w:t>
      </w:r>
      <w:r w:rsidRPr="00B47DCC">
        <w:rPr>
          <w:i/>
          <w:iCs/>
          <w:sz w:val="28"/>
          <w:szCs w:val="28"/>
          <w:lang w:val="vi-VN"/>
        </w:rPr>
        <w:t xml:space="preserve"> sai đạo</w:t>
      </w:r>
      <w:r w:rsidRPr="00B47DCC">
        <w:rPr>
          <w:sz w:val="28"/>
          <w:szCs w:val="28"/>
          <w:lang w:val="vi-VN"/>
        </w:rPr>
        <w:t xml:space="preserve"> (nói về việc Nguyễn Thân theo lệnh thực dân Pháp khủng bố người dân Quảng Nam), </w:t>
      </w:r>
      <w:r w:rsidRPr="00B47DCC">
        <w:rPr>
          <w:i/>
          <w:iCs/>
          <w:sz w:val="28"/>
          <w:szCs w:val="28"/>
          <w:lang w:val="vi-VN"/>
        </w:rPr>
        <w:t>V</w:t>
      </w:r>
      <w:r w:rsidRPr="00B47DCC">
        <w:rPr>
          <w:i/>
          <w:iCs/>
          <w:sz w:val="28"/>
          <w:szCs w:val="28"/>
        </w:rPr>
        <w:t>è</w:t>
      </w:r>
      <w:r w:rsidRPr="00B47DCC">
        <w:rPr>
          <w:i/>
          <w:iCs/>
          <w:sz w:val="28"/>
          <w:szCs w:val="28"/>
          <w:lang w:val="vi-VN"/>
        </w:rPr>
        <w:t xml:space="preserve"> vua Tự Đức mừng thọ </w:t>
      </w:r>
      <w:r w:rsidRPr="00B47DCC">
        <w:rPr>
          <w:i/>
          <w:iCs/>
          <w:sz w:val="28"/>
          <w:szCs w:val="28"/>
        </w:rPr>
        <w:t>năm mươi</w:t>
      </w:r>
      <w:r w:rsidRPr="00B47DCC">
        <w:rPr>
          <w:i/>
          <w:iCs/>
          <w:sz w:val="28"/>
          <w:szCs w:val="28"/>
          <w:lang w:val="vi-VN"/>
        </w:rPr>
        <w:t xml:space="preserve"> tuổi</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chàng Lía</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vợ ba Cai Vàng</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thất thủ Kinh Đô</w:t>
      </w:r>
      <w:r w:rsidRPr="00B47DCC">
        <w:rPr>
          <w:sz w:val="28"/>
          <w:szCs w:val="28"/>
          <w:lang w:val="vi-VN"/>
        </w:rPr>
        <w:t>…</w:t>
      </w:r>
    </w:p>
    <w:p w:rsidR="003A2C12" w:rsidRPr="00B47DCC" w:rsidRDefault="003A2C12" w:rsidP="003A2C12">
      <w:pPr>
        <w:spacing w:after="0" w:line="240" w:lineRule="auto"/>
        <w:ind w:firstLine="720"/>
        <w:jc w:val="both"/>
        <w:rPr>
          <w:sz w:val="28"/>
          <w:szCs w:val="28"/>
          <w:lang w:val="vi-VN"/>
        </w:rPr>
      </w:pPr>
      <w:r w:rsidRPr="00B47DCC">
        <w:rPr>
          <w:iCs/>
          <w:sz w:val="28"/>
          <w:szCs w:val="28"/>
          <w:lang w:val="vi-VN"/>
        </w:rPr>
        <w:t>Theo tiêu chí nội dung,</w:t>
      </w:r>
      <w:r w:rsidRPr="00B47DCC">
        <w:rPr>
          <w:sz w:val="28"/>
          <w:szCs w:val="28"/>
          <w:lang w:val="vi-VN"/>
        </w:rPr>
        <w:t xml:space="preserve"> V có thể được chia thành hai nhóm gồm:</w:t>
      </w:r>
      <w:r w:rsidRPr="00B47DCC">
        <w:rPr>
          <w:color w:val="FF0000"/>
          <w:sz w:val="28"/>
          <w:szCs w:val="28"/>
          <w:lang w:val="vi-VN"/>
        </w:rPr>
        <w:t xml:space="preserve"> </w:t>
      </w:r>
      <w:r w:rsidRPr="00B47DCC">
        <w:rPr>
          <w:iCs/>
          <w:sz w:val="28"/>
          <w:szCs w:val="28"/>
          <w:lang w:val="vi-VN"/>
        </w:rPr>
        <w:t>V sinh hoạt và V chống phong kiến đế quốc. Cũng có quan điểm khác phân loại V thành ba nhóm nội dung gồm: V sự vật, V lịch sử  và V thế sự. Theo tiêu chí thể thơ,</w:t>
      </w:r>
      <w:r w:rsidRPr="00B47DCC">
        <w:rPr>
          <w:sz w:val="28"/>
          <w:szCs w:val="28"/>
          <w:lang w:val="vi-VN"/>
        </w:rPr>
        <w:t xml:space="preserve"> V có thể chia thành các loại: V lục bát, V ba tiếng, V bốn tiếng. </w:t>
      </w:r>
      <w:r w:rsidRPr="00B47DCC">
        <w:rPr>
          <w:iCs/>
          <w:sz w:val="28"/>
          <w:szCs w:val="28"/>
          <w:lang w:val="vi-VN"/>
        </w:rPr>
        <w:t>Theo tiêu chí diễn xướng,</w:t>
      </w:r>
      <w:r w:rsidRPr="00B47DCC">
        <w:rPr>
          <w:sz w:val="28"/>
          <w:szCs w:val="28"/>
          <w:lang w:val="vi-VN"/>
        </w:rPr>
        <w:t xml:space="preserve"> V có các loại: hát V, nói V, kể V.</w:t>
      </w:r>
    </w:p>
    <w:p w:rsidR="003A2C12" w:rsidRPr="00B47DCC" w:rsidRDefault="003A2C12" w:rsidP="003A2C12">
      <w:pPr>
        <w:spacing w:after="0" w:line="240" w:lineRule="auto"/>
        <w:ind w:firstLine="720"/>
        <w:jc w:val="both"/>
        <w:rPr>
          <w:sz w:val="28"/>
          <w:szCs w:val="28"/>
          <w:lang w:val="vi-VN"/>
        </w:rPr>
      </w:pPr>
      <w:r w:rsidRPr="00B47DCC">
        <w:rPr>
          <w:sz w:val="28"/>
          <w:szCs w:val="28"/>
          <w:lang w:val="vi-VN"/>
        </w:rPr>
        <w:t xml:space="preserve">V sử dụng nhiều hình thức văn vần, thể thơ, điệu nói khác nhau: câu hai, ba, bốn, năm chữ, lục bát, hát giặm, nói lối. Thể thơ bốn chữ là phổ biến nhất trong các hình thức thể loại V, có cách ngắt nhịp linh hoạt, tạo khả năng diễn xướng thuận lợi, dễ nhớ, dễ thuộc; bên cạnh thể bốn chữ còn có các bài bốn chữ biến thể đan xen các dòng khác thường là dòng lục bát; những bài V năm chữ thường gắn liền với hình thức diễn xướng hát giặm; thể lục bát có nhiều trong các bài </w:t>
      </w:r>
      <w:r w:rsidRPr="00B47DCC">
        <w:rPr>
          <w:i/>
          <w:iCs/>
          <w:sz w:val="28"/>
          <w:szCs w:val="28"/>
          <w:lang w:val="vi-VN"/>
        </w:rPr>
        <w:t>V</w:t>
      </w:r>
      <w:r w:rsidRPr="00B47DCC">
        <w:rPr>
          <w:i/>
          <w:iCs/>
          <w:sz w:val="28"/>
          <w:szCs w:val="28"/>
        </w:rPr>
        <w:t>è</w:t>
      </w:r>
      <w:r w:rsidRPr="00B47DCC">
        <w:rPr>
          <w:i/>
          <w:iCs/>
          <w:sz w:val="28"/>
          <w:szCs w:val="28"/>
          <w:lang w:val="vi-VN"/>
        </w:rPr>
        <w:t xml:space="preserve"> chăn trâu</w:t>
      </w:r>
      <w:r w:rsidRPr="00B47DCC">
        <w:rPr>
          <w:sz w:val="28"/>
          <w:szCs w:val="28"/>
          <w:lang w:val="vi-VN"/>
        </w:rPr>
        <w:t xml:space="preserve">, </w:t>
      </w:r>
      <w:r w:rsidRPr="00B47DCC">
        <w:rPr>
          <w:i/>
          <w:iCs/>
          <w:sz w:val="28"/>
          <w:szCs w:val="28"/>
          <w:lang w:val="vi-VN"/>
        </w:rPr>
        <w:t>V</w:t>
      </w:r>
      <w:r w:rsidRPr="00B47DCC">
        <w:rPr>
          <w:i/>
          <w:iCs/>
          <w:sz w:val="28"/>
          <w:szCs w:val="28"/>
        </w:rPr>
        <w:t>è</w:t>
      </w:r>
      <w:r w:rsidRPr="00B47DCC">
        <w:rPr>
          <w:i/>
          <w:iCs/>
          <w:sz w:val="28"/>
          <w:szCs w:val="28"/>
          <w:lang w:val="vi-VN"/>
        </w:rPr>
        <w:t xml:space="preserve"> đi ở</w:t>
      </w:r>
      <w:r w:rsidRPr="00B47DCC">
        <w:rPr>
          <w:sz w:val="28"/>
          <w:szCs w:val="28"/>
          <w:lang w:val="vi-VN"/>
        </w:rPr>
        <w:t xml:space="preserve">... </w:t>
      </w:r>
      <w:r w:rsidRPr="00B47DCC">
        <w:rPr>
          <w:sz w:val="28"/>
          <w:szCs w:val="28"/>
          <w:lang w:val="vi-VN"/>
        </w:rPr>
        <w:lastRenderedPageBreak/>
        <w:t xml:space="preserve">mang tính chất tâm tình, kể lể. Là thơ để kể nên V còn có thuật ngữ đặt V, kể V, nói V. Ngôn ngữ V chủ yếu là ngôn ngữ đời thường, ngôn ngữ quần chúng, không mang tính ước lệ, tượng trưng, mô tả sự việc một cách trực diện. Nhiều bài V sử dụng công thức diễn tả nhất định, đặc biệt là công thức mở đầu: Nghe vẻ nghe ve, Nghe vè... hay Ve vẻ vè ve... </w:t>
      </w:r>
    </w:p>
    <w:p w:rsidR="003A2C12" w:rsidRPr="00B47DCC" w:rsidRDefault="003A2C12" w:rsidP="003A2C12">
      <w:pPr>
        <w:spacing w:after="0" w:line="240" w:lineRule="auto"/>
        <w:jc w:val="both"/>
        <w:rPr>
          <w:sz w:val="28"/>
          <w:szCs w:val="28"/>
          <w:lang w:val="vi-VN"/>
        </w:rPr>
      </w:pPr>
      <w:r w:rsidRPr="00B47DCC">
        <w:rPr>
          <w:sz w:val="28"/>
          <w:szCs w:val="28"/>
          <w:lang w:val="vi-VN"/>
        </w:rPr>
        <w:tab/>
        <w:t xml:space="preserve">Ngày nay, thể loại V vẫn tiếp tục được sáng tác lưu truyền trong đời sống và trên các trang mạng xã hội mang hơi thở đương đại. Các sáng tác theo hình thức V vẫn được sử dụng để ca ngợi, khen chê hay bày tỏ cảm xúc một cách dí dỏm, độc đáo; đó là những bài V mang ý nghĩa giáo dục thể hiện nét vui tươi của tuổi học đường như V ca ngợi công ơn thầy cô, V về lứa tuổi học trò khuyên nhủ các em cố gắng học tập, không lười biếng, hay là những câu V trào phúng về thời bao cấp, V sự vật mang âm hưởng đồng dao giúp bé nhận biết về thế giới xung quanh, V về các biện pháp phòng chống </w:t>
      </w:r>
      <w:r w:rsidRPr="00B47DCC">
        <w:rPr>
          <w:sz w:val="28"/>
          <w:szCs w:val="28"/>
        </w:rPr>
        <w:t>C</w:t>
      </w:r>
      <w:r w:rsidRPr="00B47DCC">
        <w:rPr>
          <w:sz w:val="28"/>
          <w:szCs w:val="28"/>
          <w:lang w:val="vi-VN"/>
        </w:rPr>
        <w:t xml:space="preserve">ovid-19... </w:t>
      </w:r>
    </w:p>
    <w:p w:rsidR="003A2C12" w:rsidRPr="00B47DCC" w:rsidRDefault="003A2C12" w:rsidP="003A2C12">
      <w:pPr>
        <w:spacing w:after="0" w:line="240" w:lineRule="auto"/>
        <w:ind w:firstLine="720"/>
        <w:jc w:val="both"/>
        <w:rPr>
          <w:sz w:val="28"/>
          <w:szCs w:val="28"/>
          <w:lang w:val="vi-VN"/>
        </w:rPr>
      </w:pPr>
      <w:r w:rsidRPr="00B47DCC">
        <w:rPr>
          <w:sz w:val="28"/>
          <w:szCs w:val="28"/>
          <w:lang w:val="vi-VN"/>
        </w:rPr>
        <w:t xml:space="preserve">Phương pháp biểu hiện của V gắn với mục đích và đặc điểm thể loại. Những ý nghĩa ẩn chứa trong phần lớn các bài V có khả năng định hướng dư luận, tác động mạnh mẽ vào tinh thần quần chúng nhân dân ở những thời điểm nhất định. </w:t>
      </w:r>
    </w:p>
    <w:p w:rsidR="003A2C12" w:rsidRPr="00731BD9" w:rsidRDefault="003A2C12" w:rsidP="003A2C12">
      <w:pPr>
        <w:spacing w:after="0" w:line="240" w:lineRule="auto"/>
        <w:ind w:firstLine="720"/>
        <w:jc w:val="right"/>
        <w:rPr>
          <w:b/>
          <w:szCs w:val="24"/>
          <w:lang w:val="vi-VN"/>
        </w:rPr>
      </w:pPr>
      <w:r w:rsidRPr="00731BD9">
        <w:rPr>
          <w:b/>
          <w:szCs w:val="24"/>
          <w:lang w:val="vi-VN"/>
        </w:rPr>
        <w:t>ĐẶNG THỊ DIỆU TRANG</w:t>
      </w:r>
    </w:p>
    <w:p w:rsidR="003A2C12" w:rsidRPr="00731BD9" w:rsidRDefault="003A2C12" w:rsidP="003A2C12">
      <w:pPr>
        <w:spacing w:after="0" w:line="240" w:lineRule="auto"/>
        <w:jc w:val="both"/>
        <w:rPr>
          <w:b/>
          <w:szCs w:val="24"/>
          <w:lang w:val="vi-VN"/>
        </w:rPr>
      </w:pPr>
      <w:r w:rsidRPr="00731BD9">
        <w:rPr>
          <w:b/>
          <w:szCs w:val="24"/>
          <w:lang w:val="vi-VN"/>
        </w:rPr>
        <w:t>Tài liệu tham khảo:</w:t>
      </w:r>
    </w:p>
    <w:p w:rsidR="003A2C12" w:rsidRPr="00731BD9" w:rsidRDefault="003A2C12" w:rsidP="003A2C12">
      <w:pPr>
        <w:pStyle w:val="ListParagraph"/>
        <w:numPr>
          <w:ilvl w:val="0"/>
          <w:numId w:val="1"/>
        </w:numPr>
        <w:spacing w:after="0" w:line="240" w:lineRule="auto"/>
        <w:ind w:left="357" w:hanging="357"/>
        <w:contextualSpacing w:val="0"/>
        <w:jc w:val="both"/>
        <w:rPr>
          <w:szCs w:val="24"/>
          <w:lang w:val="vi-VN"/>
        </w:rPr>
      </w:pPr>
      <w:r w:rsidRPr="00731BD9">
        <w:rPr>
          <w:szCs w:val="24"/>
          <w:lang w:val="vi-VN"/>
        </w:rPr>
        <w:t xml:space="preserve">Đinh Gia Khánh, Chu Xuân Diên, </w:t>
      </w:r>
      <w:r w:rsidRPr="00731BD9">
        <w:rPr>
          <w:i/>
          <w:szCs w:val="24"/>
          <w:lang w:val="vi-VN"/>
        </w:rPr>
        <w:t xml:space="preserve">Văn học dân gian, </w:t>
      </w:r>
      <w:r w:rsidRPr="00731BD9">
        <w:rPr>
          <w:i/>
          <w:szCs w:val="24"/>
        </w:rPr>
        <w:t>T</w:t>
      </w:r>
      <w:r w:rsidRPr="00731BD9">
        <w:rPr>
          <w:i/>
          <w:szCs w:val="24"/>
          <w:lang w:val="vi-VN"/>
        </w:rPr>
        <w:t>ập 2</w:t>
      </w:r>
      <w:r w:rsidRPr="00731BD9">
        <w:rPr>
          <w:szCs w:val="24"/>
          <w:lang w:val="vi-VN"/>
        </w:rPr>
        <w:t>, Nxb. Đại học và giáo dục chuyên nghiệp, Tp. Hồ Chí Minh, 1991.</w:t>
      </w:r>
    </w:p>
    <w:p w:rsidR="003A2C12" w:rsidRPr="00731BD9" w:rsidRDefault="003A2C12" w:rsidP="003A2C12">
      <w:pPr>
        <w:pStyle w:val="ListParagraph"/>
        <w:numPr>
          <w:ilvl w:val="0"/>
          <w:numId w:val="1"/>
        </w:numPr>
        <w:spacing w:after="0" w:line="240" w:lineRule="auto"/>
        <w:ind w:left="357" w:hanging="357"/>
        <w:contextualSpacing w:val="0"/>
        <w:jc w:val="both"/>
        <w:rPr>
          <w:szCs w:val="24"/>
        </w:rPr>
      </w:pPr>
      <w:r w:rsidRPr="00731BD9">
        <w:rPr>
          <w:szCs w:val="24"/>
          <w:lang w:val="vi-VN"/>
        </w:rPr>
        <w:t xml:space="preserve">Vũ Thị Hảo, </w:t>
      </w:r>
      <w:r w:rsidRPr="00731BD9">
        <w:rPr>
          <w:i/>
          <w:szCs w:val="24"/>
          <w:lang w:val="vi-VN"/>
        </w:rPr>
        <w:t>Thi pháp thể loại Vè</w:t>
      </w:r>
      <w:r w:rsidRPr="00731BD9">
        <w:rPr>
          <w:szCs w:val="24"/>
          <w:lang w:val="vi-VN"/>
        </w:rPr>
        <w:t>, Luận án tiến sĩ khoa học Ngữ văn,</w:t>
      </w:r>
      <w:r w:rsidRPr="00731BD9">
        <w:rPr>
          <w:szCs w:val="24"/>
        </w:rPr>
        <w:t xml:space="preserve"> Đại học Khoa học Xã hội và Nhân văn</w:t>
      </w:r>
      <w:r w:rsidRPr="00731BD9">
        <w:rPr>
          <w:szCs w:val="24"/>
          <w:lang w:val="vi-VN"/>
        </w:rPr>
        <w:t xml:space="preserve"> Hà Nội, 1995</w:t>
      </w:r>
      <w:r w:rsidRPr="00731BD9">
        <w:rPr>
          <w:szCs w:val="24"/>
        </w:rPr>
        <w:t>.</w:t>
      </w:r>
    </w:p>
    <w:p w:rsidR="003A2C12" w:rsidRPr="00731BD9" w:rsidRDefault="003A2C12" w:rsidP="003A2C12">
      <w:pPr>
        <w:pStyle w:val="ListParagraph"/>
        <w:numPr>
          <w:ilvl w:val="0"/>
          <w:numId w:val="1"/>
        </w:numPr>
        <w:spacing w:after="0" w:line="240" w:lineRule="auto"/>
        <w:ind w:left="357" w:hanging="357"/>
        <w:contextualSpacing w:val="0"/>
        <w:jc w:val="both"/>
        <w:rPr>
          <w:szCs w:val="24"/>
        </w:rPr>
      </w:pPr>
      <w:r w:rsidRPr="00731BD9">
        <w:rPr>
          <w:szCs w:val="24"/>
          <w:lang w:val="vi-VN"/>
        </w:rPr>
        <w:t xml:space="preserve">Đỗ Đức Hiểu, Nguyễn Huệ Chi, Phùng Văn Tửu, Trần Hữu Tá (chủ biên), </w:t>
      </w:r>
      <w:r w:rsidRPr="00731BD9">
        <w:rPr>
          <w:i/>
          <w:szCs w:val="24"/>
          <w:lang w:val="vi-VN"/>
        </w:rPr>
        <w:t xml:space="preserve">Từ điển Văn học </w:t>
      </w:r>
      <w:r w:rsidRPr="00731BD9">
        <w:rPr>
          <w:szCs w:val="24"/>
          <w:lang w:val="vi-VN"/>
        </w:rPr>
        <w:t>(Bộ mới), Nxb</w:t>
      </w:r>
      <w:r w:rsidRPr="00731BD9">
        <w:rPr>
          <w:szCs w:val="24"/>
        </w:rPr>
        <w:t>.</w:t>
      </w:r>
      <w:r w:rsidRPr="00731BD9">
        <w:rPr>
          <w:szCs w:val="24"/>
          <w:lang w:val="vi-VN"/>
        </w:rPr>
        <w:t xml:space="preserve"> Thế giới,</w:t>
      </w:r>
      <w:r w:rsidRPr="00731BD9">
        <w:rPr>
          <w:szCs w:val="24"/>
        </w:rPr>
        <w:t xml:space="preserve"> Hà Nội,</w:t>
      </w:r>
      <w:r w:rsidRPr="00731BD9">
        <w:rPr>
          <w:szCs w:val="24"/>
          <w:lang w:val="vi-VN"/>
        </w:rPr>
        <w:t xml:space="preserve"> 2004</w:t>
      </w:r>
      <w:r w:rsidRPr="00731BD9">
        <w:rPr>
          <w:szCs w:val="24"/>
        </w:rPr>
        <w:t>.</w:t>
      </w:r>
    </w:p>
    <w:p w:rsidR="003A2C12" w:rsidRPr="00731BD9" w:rsidRDefault="003A2C12" w:rsidP="003A2C12">
      <w:pPr>
        <w:pStyle w:val="ListParagraph"/>
        <w:numPr>
          <w:ilvl w:val="0"/>
          <w:numId w:val="1"/>
        </w:numPr>
        <w:spacing w:after="0" w:line="240" w:lineRule="auto"/>
        <w:ind w:left="357" w:hanging="357"/>
        <w:contextualSpacing w:val="0"/>
        <w:jc w:val="both"/>
        <w:rPr>
          <w:szCs w:val="24"/>
          <w:lang w:val="vi-VN"/>
        </w:rPr>
      </w:pPr>
      <w:r w:rsidRPr="00731BD9">
        <w:rPr>
          <w:szCs w:val="24"/>
          <w:lang w:val="vi-VN"/>
        </w:rPr>
        <w:t xml:space="preserve">Vũ Tố Hảo, </w:t>
      </w:r>
      <w:r w:rsidRPr="00731BD9">
        <w:rPr>
          <w:i/>
          <w:szCs w:val="24"/>
          <w:lang w:val="vi-VN"/>
        </w:rPr>
        <w:t xml:space="preserve">Tổng tập văn học dân gian người Việt, </w:t>
      </w:r>
      <w:r w:rsidRPr="00731BD9">
        <w:rPr>
          <w:i/>
          <w:szCs w:val="24"/>
        </w:rPr>
        <w:t>T</w:t>
      </w:r>
      <w:r w:rsidRPr="00731BD9">
        <w:rPr>
          <w:i/>
          <w:szCs w:val="24"/>
          <w:lang w:val="vi-VN"/>
        </w:rPr>
        <w:t>ập 13</w:t>
      </w:r>
      <w:r w:rsidRPr="00731BD9">
        <w:rPr>
          <w:i/>
          <w:szCs w:val="24"/>
        </w:rPr>
        <w:t>:</w:t>
      </w:r>
      <w:r w:rsidRPr="00731BD9">
        <w:rPr>
          <w:i/>
          <w:szCs w:val="24"/>
          <w:lang w:val="vi-VN"/>
        </w:rPr>
        <w:t xml:space="preserve"> Vè sinh hoạt</w:t>
      </w:r>
      <w:r w:rsidRPr="00731BD9">
        <w:rPr>
          <w:szCs w:val="24"/>
          <w:lang w:val="vi-VN"/>
        </w:rPr>
        <w:t>, Nxb. Khoa học xã hội,</w:t>
      </w:r>
      <w:r w:rsidRPr="00731BD9">
        <w:rPr>
          <w:szCs w:val="24"/>
        </w:rPr>
        <w:t xml:space="preserve"> Hà Nội,</w:t>
      </w:r>
      <w:r w:rsidRPr="00731BD9">
        <w:rPr>
          <w:szCs w:val="24"/>
          <w:lang w:val="vi-VN"/>
        </w:rPr>
        <w:t xml:space="preserve"> 2006. </w:t>
      </w:r>
    </w:p>
    <w:p w:rsidR="003A2C12" w:rsidRPr="00731BD9" w:rsidRDefault="003A2C12" w:rsidP="003A2C12">
      <w:pPr>
        <w:pStyle w:val="ListParagraph"/>
        <w:numPr>
          <w:ilvl w:val="0"/>
          <w:numId w:val="1"/>
        </w:numPr>
        <w:spacing w:after="0" w:line="240" w:lineRule="auto"/>
        <w:ind w:left="357" w:hanging="357"/>
        <w:contextualSpacing w:val="0"/>
        <w:jc w:val="both"/>
        <w:rPr>
          <w:szCs w:val="24"/>
        </w:rPr>
      </w:pPr>
      <w:r w:rsidRPr="00731BD9">
        <w:rPr>
          <w:szCs w:val="24"/>
          <w:lang w:val="vi-VN"/>
        </w:rPr>
        <w:t xml:space="preserve">Vũ Anh Tuấn (chủ biên), </w:t>
      </w:r>
      <w:r w:rsidRPr="00731BD9">
        <w:rPr>
          <w:i/>
          <w:szCs w:val="24"/>
          <w:lang w:val="vi-VN"/>
        </w:rPr>
        <w:t>Giáo trình văn học dân gian</w:t>
      </w:r>
      <w:r w:rsidRPr="00731BD9">
        <w:rPr>
          <w:szCs w:val="24"/>
          <w:lang w:val="vi-VN"/>
        </w:rPr>
        <w:t>, Nxb. Giáo dục Việt Nam,</w:t>
      </w:r>
      <w:r w:rsidRPr="00731BD9">
        <w:rPr>
          <w:szCs w:val="24"/>
        </w:rPr>
        <w:t xml:space="preserve"> Hà Nội,</w:t>
      </w:r>
      <w:r w:rsidRPr="00731BD9">
        <w:rPr>
          <w:szCs w:val="24"/>
          <w:lang w:val="vi-VN"/>
        </w:rPr>
        <w:t xml:space="preserve"> 2012</w:t>
      </w:r>
      <w:r w:rsidRPr="00731BD9">
        <w:rPr>
          <w:szCs w:val="24"/>
        </w:rPr>
        <w:t>.</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D4897"/>
    <w:multiLevelType w:val="hybridMultilevel"/>
    <w:tmpl w:val="2B8AC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12"/>
    <w:rsid w:val="00027476"/>
    <w:rsid w:val="001B47C4"/>
    <w:rsid w:val="003A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87AC7-BB06-489A-91FF-39847F2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12"/>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2C12"/>
    <w:pPr>
      <w:ind w:left="720"/>
      <w:contextualSpacing/>
    </w:pPr>
  </w:style>
  <w:style w:type="character" w:customStyle="1" w:styleId="ListParagraphChar">
    <w:name w:val="List Paragraph Char"/>
    <w:link w:val="ListParagraph"/>
    <w:uiPriority w:val="34"/>
    <w:locked/>
    <w:rsid w:val="003A2C12"/>
    <w:rPr>
      <w:rFonts w:ascii="Times New Roman" w:eastAsia="MS Mincho" w:hAnsi="Times New Roman" w:cs="Times New Roman"/>
      <w:sz w:val="24"/>
    </w:rPr>
  </w:style>
  <w:style w:type="paragraph" w:customStyle="1" w:styleId="BKT1">
    <w:name w:val="BKT1"/>
    <w:basedOn w:val="Normal"/>
    <w:link w:val="BKT1Char"/>
    <w:qFormat/>
    <w:rsid w:val="003A2C12"/>
    <w:pPr>
      <w:spacing w:after="0" w:line="240" w:lineRule="auto"/>
      <w:jc w:val="both"/>
      <w:outlineLvl w:val="0"/>
    </w:pPr>
    <w:rPr>
      <w:rFonts w:eastAsia="Times New Roman"/>
      <w:b/>
      <w:kern w:val="28"/>
      <w:szCs w:val="24"/>
    </w:rPr>
  </w:style>
  <w:style w:type="character" w:customStyle="1" w:styleId="BKT1Char">
    <w:name w:val="BKT1 Char"/>
    <w:link w:val="BKT1"/>
    <w:rsid w:val="003A2C12"/>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2025-12-13T08:33:00Z</dcterms:created>
  <dcterms:modified xsi:type="dcterms:W3CDTF">2025-12-13T08:33:00Z</dcterms:modified>
</cp:coreProperties>
</file>